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090A51" w:rsidRPr="00F3132E" w:rsidTr="00090A51">
        <w:trPr>
          <w:trHeight w:val="2563"/>
        </w:trPr>
        <w:tc>
          <w:tcPr>
            <w:tcW w:w="9356" w:type="dxa"/>
          </w:tcPr>
          <w:p w:rsidR="00090A51" w:rsidRPr="00F3132E" w:rsidRDefault="00090A51">
            <w:pPr>
              <w:jc w:val="center"/>
              <w:rPr>
                <w:b/>
                <w:sz w:val="28"/>
                <w:szCs w:val="28"/>
              </w:rPr>
            </w:pPr>
            <w:r w:rsidRPr="00F3132E">
              <w:rPr>
                <w:b/>
                <w:sz w:val="28"/>
                <w:szCs w:val="28"/>
              </w:rPr>
              <w:t>АДМИНИСТРАЦИЯ</w:t>
            </w:r>
          </w:p>
          <w:p w:rsidR="00090A51" w:rsidRPr="00F3132E" w:rsidRDefault="00090A51">
            <w:pPr>
              <w:jc w:val="center"/>
              <w:rPr>
                <w:b/>
                <w:sz w:val="28"/>
                <w:szCs w:val="28"/>
              </w:rPr>
            </w:pPr>
            <w:r w:rsidRPr="00F3132E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090A51" w:rsidRPr="00F3132E" w:rsidRDefault="00090A51">
            <w:pPr>
              <w:jc w:val="center"/>
              <w:rPr>
                <w:b/>
                <w:sz w:val="28"/>
                <w:szCs w:val="28"/>
              </w:rPr>
            </w:pPr>
            <w:r w:rsidRPr="00F3132E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090A51" w:rsidRPr="00F3132E" w:rsidRDefault="00090A51">
            <w:pPr>
              <w:jc w:val="center"/>
              <w:rPr>
                <w:b/>
                <w:sz w:val="28"/>
                <w:szCs w:val="28"/>
              </w:rPr>
            </w:pPr>
            <w:r w:rsidRPr="00F3132E">
              <w:rPr>
                <w:b/>
                <w:sz w:val="28"/>
                <w:szCs w:val="28"/>
              </w:rPr>
              <w:t>В КАМЧАТСКОМ КРАЕ</w:t>
            </w:r>
          </w:p>
          <w:p w:rsidR="00090A51" w:rsidRPr="00F3132E" w:rsidRDefault="00090A51">
            <w:pPr>
              <w:ind w:left="650"/>
              <w:jc w:val="center"/>
              <w:rPr>
                <w:sz w:val="28"/>
                <w:szCs w:val="28"/>
              </w:rPr>
            </w:pPr>
          </w:p>
          <w:p w:rsidR="00090A51" w:rsidRPr="00F3132E" w:rsidRDefault="00090A51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F3132E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090A51" w:rsidRPr="00F3132E" w:rsidRDefault="00090A51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090A51" w:rsidRPr="00F3132E" w:rsidRDefault="00090A51" w:rsidP="00090A51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F3132E">
              <w:rPr>
                <w:color w:val="000000"/>
                <w:sz w:val="28"/>
                <w:szCs w:val="28"/>
              </w:rPr>
              <w:t>от «11» июля 2022 г.                                                                                № 217</w:t>
            </w:r>
          </w:p>
        </w:tc>
      </w:tr>
    </w:tbl>
    <w:p w:rsidR="004C12CE" w:rsidRPr="002D1A62" w:rsidRDefault="004C12CE" w:rsidP="004C12CE">
      <w:pPr>
        <w:widowControl w:val="0"/>
        <w:rPr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4C12CE" w:rsidRPr="003730D1" w:rsidTr="00922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2CE" w:rsidRPr="002D1A62" w:rsidRDefault="004C12CE" w:rsidP="009227A6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4C12CE" w:rsidRPr="00A66940" w:rsidRDefault="004C12CE" w:rsidP="009227A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EB505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изменения                        в постановление администрации Пионерского сельского поселения от </w:t>
            </w:r>
            <w:r>
              <w:rPr>
                <w:color w:val="000000"/>
                <w:sz w:val="28"/>
                <w:szCs w:val="28"/>
              </w:rPr>
              <w:t>22.02.2013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 обеспечении первичных мер пожарной безопасности в границах Пионерского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4C12CE" w:rsidRDefault="004C12CE" w:rsidP="004C12CE">
      <w:pPr>
        <w:widowControl w:val="0"/>
        <w:tabs>
          <w:tab w:val="left" w:pos="3375"/>
        </w:tabs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4C12CE" w:rsidRDefault="004C12CE" w:rsidP="004C12CE">
      <w:pPr>
        <w:ind w:firstLine="708"/>
        <w:jc w:val="both"/>
        <w:rPr>
          <w:snapToGrid w:val="0"/>
          <w:sz w:val="28"/>
          <w:szCs w:val="28"/>
        </w:rPr>
      </w:pPr>
      <w:r w:rsidRPr="000458E9">
        <w:rPr>
          <w:snapToGrid w:val="0"/>
          <w:sz w:val="28"/>
          <w:szCs w:val="28"/>
        </w:rPr>
        <w:t>В целях реализации постановления Правительства Российской Федерации от 09</w:t>
      </w:r>
      <w:r>
        <w:rPr>
          <w:snapToGrid w:val="0"/>
          <w:sz w:val="28"/>
          <w:szCs w:val="28"/>
        </w:rPr>
        <w:t>.07.</w:t>
      </w:r>
      <w:r w:rsidRPr="000458E9">
        <w:rPr>
          <w:snapToGrid w:val="0"/>
          <w:sz w:val="28"/>
          <w:szCs w:val="28"/>
        </w:rPr>
        <w:t>2016 №</w:t>
      </w:r>
      <w:r>
        <w:rPr>
          <w:snapToGrid w:val="0"/>
          <w:sz w:val="28"/>
          <w:szCs w:val="28"/>
        </w:rPr>
        <w:t xml:space="preserve"> </w:t>
      </w:r>
      <w:r w:rsidRPr="000458E9">
        <w:rPr>
          <w:snapToGrid w:val="0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</w:t>
      </w:r>
    </w:p>
    <w:p w:rsidR="0009172F" w:rsidRPr="00F3132E" w:rsidRDefault="0009172F" w:rsidP="0009172F">
      <w:pPr>
        <w:widowControl w:val="0"/>
        <w:rPr>
          <w:snapToGrid w:val="0"/>
          <w:sz w:val="28"/>
          <w:szCs w:val="28"/>
        </w:rPr>
      </w:pPr>
      <w:r w:rsidRPr="00F3132E">
        <w:rPr>
          <w:snapToGrid w:val="0"/>
          <w:sz w:val="28"/>
          <w:szCs w:val="28"/>
        </w:rPr>
        <w:t>ПОСТАНОВЛЯЮ:</w:t>
      </w:r>
    </w:p>
    <w:p w:rsidR="0009172F" w:rsidRPr="00F3132E" w:rsidRDefault="0009172F" w:rsidP="0009172F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8"/>
          <w:szCs w:val="28"/>
        </w:rPr>
      </w:pPr>
    </w:p>
    <w:p w:rsidR="004C12CE" w:rsidRPr="004C12CE" w:rsidRDefault="004C12CE" w:rsidP="009D5C79">
      <w:pPr>
        <w:pStyle w:val="ac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</w:t>
      </w:r>
      <w:r w:rsidR="009D5C79">
        <w:rPr>
          <w:color w:val="000000"/>
          <w:sz w:val="28"/>
          <w:szCs w:val="28"/>
        </w:rPr>
        <w:t>ление администрации Пионерского сельского поселения от 22.02.2013 № 38 «</w:t>
      </w:r>
      <w:r w:rsidR="009D5C79">
        <w:rPr>
          <w:color w:val="000000"/>
          <w:sz w:val="28"/>
          <w:szCs w:val="28"/>
        </w:rPr>
        <w:t>Об обеспечении первичных мер пожарной безопасности в границах Пионерского сельского поселения</w:t>
      </w:r>
      <w:r w:rsidR="009D5C79">
        <w:rPr>
          <w:color w:val="000000"/>
          <w:sz w:val="28"/>
          <w:szCs w:val="28"/>
        </w:rPr>
        <w:t>»:</w:t>
      </w:r>
    </w:p>
    <w:p w:rsidR="004C12CE" w:rsidRPr="009D5C79" w:rsidRDefault="009D5C79" w:rsidP="009D5C79">
      <w:pPr>
        <w:pStyle w:val="ac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9D5C79">
        <w:rPr>
          <w:color w:val="000000"/>
          <w:sz w:val="28"/>
          <w:szCs w:val="28"/>
        </w:rPr>
        <w:t>Раздел 3 изложить в следующей редакции:</w:t>
      </w:r>
    </w:p>
    <w:p w:rsidR="00C43510" w:rsidRDefault="00C43510" w:rsidP="009D5C79">
      <w:pPr>
        <w:ind w:left="567"/>
        <w:jc w:val="center"/>
        <w:rPr>
          <w:color w:val="000000"/>
          <w:sz w:val="28"/>
          <w:szCs w:val="28"/>
        </w:rPr>
      </w:pPr>
    </w:p>
    <w:p w:rsidR="009D5C79" w:rsidRDefault="009D5C79" w:rsidP="009D5C79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Обеспечение надлежащего состояния источников наружного противопожарного водоснабжения</w:t>
      </w:r>
    </w:p>
    <w:p w:rsidR="009D5C79" w:rsidRDefault="009D5C79" w:rsidP="009D5C79">
      <w:pPr>
        <w:ind w:left="567"/>
        <w:jc w:val="both"/>
        <w:rPr>
          <w:color w:val="000000"/>
          <w:sz w:val="28"/>
          <w:szCs w:val="28"/>
        </w:rPr>
      </w:pPr>
    </w:p>
    <w:p w:rsidR="009D5C79" w:rsidRDefault="009D5C79" w:rsidP="009D5C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 источникам наружного противопожарного водоснабжения (далее - НППВ) отнести пожарные гидранты, пожарные резервуары, пожарные водоемы, естественные и искусственные </w:t>
      </w:r>
      <w:proofErr w:type="spellStart"/>
      <w:r>
        <w:rPr>
          <w:color w:val="000000"/>
          <w:sz w:val="28"/>
          <w:szCs w:val="28"/>
        </w:rPr>
        <w:t>водоисточники</w:t>
      </w:r>
      <w:proofErr w:type="spellEnd"/>
      <w:r>
        <w:rPr>
          <w:color w:val="000000"/>
          <w:sz w:val="28"/>
          <w:szCs w:val="28"/>
        </w:rPr>
        <w:t xml:space="preserve"> (реки, озера и т.п.) оборудованные подъездами с площадками с твердым покрытием для забора воды в любое время года.</w:t>
      </w:r>
    </w:p>
    <w:p w:rsidR="009D5C79" w:rsidRPr="009D5C79" w:rsidRDefault="009D5C79" w:rsidP="009D5C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Ответственность за техническое состояние НППВ и установку указателей несет собственник.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3132E">
        <w:rPr>
          <w:color w:val="000000"/>
          <w:sz w:val="28"/>
          <w:szCs w:val="28"/>
        </w:rPr>
        <w:t>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lastRenderedPageBreak/>
        <w:t>- точным учётом всех источников противопожарного водоснабжения;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 xml:space="preserve">- систематическим </w:t>
      </w:r>
      <w:proofErr w:type="gramStart"/>
      <w:r w:rsidRPr="00F3132E">
        <w:rPr>
          <w:color w:val="000000"/>
          <w:sz w:val="28"/>
          <w:szCs w:val="28"/>
        </w:rPr>
        <w:t>контролем за</w:t>
      </w:r>
      <w:proofErr w:type="gramEnd"/>
      <w:r w:rsidRPr="00F3132E">
        <w:rPr>
          <w:color w:val="000000"/>
          <w:sz w:val="28"/>
          <w:szCs w:val="28"/>
        </w:rPr>
        <w:t xml:space="preserve"> состоянием </w:t>
      </w:r>
      <w:r>
        <w:rPr>
          <w:color w:val="000000"/>
          <w:sz w:val="28"/>
          <w:szCs w:val="28"/>
        </w:rPr>
        <w:t>НППВ</w:t>
      </w:r>
      <w:r w:rsidRPr="00F3132E">
        <w:rPr>
          <w:color w:val="000000"/>
          <w:sz w:val="28"/>
          <w:szCs w:val="28"/>
        </w:rPr>
        <w:t>;</w:t>
      </w:r>
    </w:p>
    <w:p w:rsidR="00C43510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 xml:space="preserve">- периодическим испытанием водопроводных сетей на водоотдачу </w:t>
      </w:r>
      <w:r>
        <w:rPr>
          <w:color w:val="000000"/>
          <w:sz w:val="28"/>
          <w:szCs w:val="28"/>
        </w:rPr>
        <w:br/>
      </w:r>
      <w:r w:rsidRPr="00F3132E">
        <w:rPr>
          <w:color w:val="000000"/>
          <w:sz w:val="28"/>
          <w:szCs w:val="28"/>
        </w:rPr>
        <w:t>(1 раз в</w:t>
      </w:r>
      <w:r>
        <w:rPr>
          <w:color w:val="000000"/>
          <w:sz w:val="28"/>
          <w:szCs w:val="28"/>
        </w:rPr>
        <w:t xml:space="preserve"> год);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313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НППВ должно</w:t>
      </w:r>
      <w:r w:rsidRPr="00F3132E">
        <w:rPr>
          <w:color w:val="000000"/>
          <w:sz w:val="28"/>
          <w:szCs w:val="28"/>
        </w:rPr>
        <w:t xml:space="preserve">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3132E">
        <w:rPr>
          <w:color w:val="000000"/>
          <w:sz w:val="28"/>
          <w:szCs w:val="28"/>
        </w:rPr>
        <w:t>. Пожарные водоёмы должны быть наполнены водой. К водоёма</w:t>
      </w:r>
      <w:r>
        <w:rPr>
          <w:color w:val="000000"/>
          <w:sz w:val="28"/>
          <w:szCs w:val="28"/>
        </w:rPr>
        <w:t>м должен быть обеспечен подъезд</w:t>
      </w:r>
      <w:r w:rsidRPr="00F3132E">
        <w:rPr>
          <w:color w:val="000000"/>
          <w:sz w:val="28"/>
          <w:szCs w:val="28"/>
        </w:rPr>
        <w:t>.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3132E">
        <w:rPr>
          <w:color w:val="000000"/>
          <w:sz w:val="28"/>
          <w:szCs w:val="28"/>
        </w:rPr>
        <w:t>. Водонапорные башни должны быть оборудованы гидрантами для забора воды пожарной техникой и иметь подъезд.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3132E">
        <w:rPr>
          <w:color w:val="000000"/>
          <w:sz w:val="28"/>
          <w:szCs w:val="28"/>
        </w:rPr>
        <w:t xml:space="preserve">. Пирсы должны иметь прочное боковое ограждение. Ширина пирса должна обеспечивать свободную установку </w:t>
      </w:r>
      <w:r>
        <w:rPr>
          <w:color w:val="000000"/>
          <w:sz w:val="28"/>
          <w:szCs w:val="28"/>
        </w:rPr>
        <w:t>одного пожарного автомобиля</w:t>
      </w:r>
      <w:r w:rsidRPr="00F3132E">
        <w:rPr>
          <w:color w:val="000000"/>
          <w:sz w:val="28"/>
          <w:szCs w:val="28"/>
        </w:rPr>
        <w:t>. Для разворота перед пирсом устраивают площадку.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C43510" w:rsidRPr="00F3132E" w:rsidRDefault="00C43510" w:rsidP="00C43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313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НППВ</w:t>
      </w:r>
      <w:r w:rsidRPr="00F3132E">
        <w:rPr>
          <w:color w:val="000000"/>
          <w:sz w:val="28"/>
          <w:szCs w:val="28"/>
        </w:rPr>
        <w:t xml:space="preserve"> допускается использовать только при тушении пожаров, проведении занятий, учений и проверке их работоспособности.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313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Пионерского сельского поселения обязана</w:t>
      </w:r>
      <w:r w:rsidRPr="00F3132E">
        <w:rPr>
          <w:color w:val="000000"/>
          <w:sz w:val="28"/>
          <w:szCs w:val="28"/>
        </w:rPr>
        <w:t xml:space="preserve"> вести строгий учет и проводить плановые совместные с подразделениями Государственной противопожарной службы проверки </w:t>
      </w:r>
      <w:proofErr w:type="gramStart"/>
      <w:r w:rsidRPr="00F3132E">
        <w:rPr>
          <w:color w:val="000000"/>
          <w:sz w:val="28"/>
          <w:szCs w:val="28"/>
        </w:rPr>
        <w:t>имеющихся</w:t>
      </w:r>
      <w:proofErr w:type="gramEnd"/>
      <w:r w:rsidRPr="00F3132E">
        <w:rPr>
          <w:color w:val="000000"/>
          <w:sz w:val="28"/>
          <w:szCs w:val="28"/>
        </w:rPr>
        <w:t xml:space="preserve"> в их ведении </w:t>
      </w:r>
      <w:r>
        <w:rPr>
          <w:color w:val="000000"/>
          <w:sz w:val="28"/>
          <w:szCs w:val="28"/>
        </w:rPr>
        <w:t>НППВ</w:t>
      </w:r>
      <w:r w:rsidRPr="00F3132E">
        <w:rPr>
          <w:color w:val="000000"/>
          <w:sz w:val="28"/>
          <w:szCs w:val="28"/>
        </w:rPr>
        <w:t>.</w:t>
      </w:r>
    </w:p>
    <w:p w:rsidR="00E64EDA" w:rsidRPr="00F3132E" w:rsidRDefault="00E64EDA" w:rsidP="00E64EDA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3132E">
        <w:rPr>
          <w:color w:val="000000"/>
          <w:sz w:val="28"/>
          <w:szCs w:val="28"/>
        </w:rPr>
        <w:t xml:space="preserve">. Проверка противопожарного водоснабжения производится 2 раза </w:t>
      </w:r>
      <w:r>
        <w:rPr>
          <w:color w:val="000000"/>
          <w:sz w:val="28"/>
          <w:szCs w:val="28"/>
        </w:rPr>
        <w:br/>
      </w:r>
      <w:r w:rsidRPr="00F3132E">
        <w:rPr>
          <w:color w:val="000000"/>
          <w:sz w:val="28"/>
          <w:szCs w:val="28"/>
        </w:rPr>
        <w:t>в год</w:t>
      </w:r>
      <w:r>
        <w:rPr>
          <w:color w:val="000000"/>
          <w:sz w:val="28"/>
          <w:szCs w:val="28"/>
        </w:rPr>
        <w:t xml:space="preserve"> (весенне-осенний период)</w:t>
      </w:r>
      <w:r w:rsidRPr="00F3132E">
        <w:rPr>
          <w:color w:val="000000"/>
          <w:sz w:val="28"/>
          <w:szCs w:val="28"/>
        </w:rPr>
        <w:t>.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3132E">
        <w:rPr>
          <w:color w:val="000000"/>
          <w:sz w:val="28"/>
          <w:szCs w:val="28"/>
        </w:rPr>
        <w:t>. При проверке пожарного гидранта проверяется: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 w:rsidRPr="00F3132E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 w:rsidRPr="00F3132E">
        <w:rPr>
          <w:color w:val="000000"/>
          <w:sz w:val="28"/>
          <w:szCs w:val="28"/>
        </w:rPr>
        <w:t>- возможность беспрепятственного подъезда к пожарному гидранту;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 w:rsidRPr="00F3132E">
        <w:rPr>
          <w:color w:val="000000"/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 w:rsidRPr="00F3132E">
        <w:rPr>
          <w:color w:val="000000"/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 w:rsidRPr="00F3132E">
        <w:rPr>
          <w:color w:val="000000"/>
          <w:sz w:val="28"/>
          <w:szCs w:val="28"/>
        </w:rPr>
        <w:t>- герметичность и смазка резьбового соединения и стояка;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 w:rsidRPr="00F3132E">
        <w:rPr>
          <w:color w:val="000000"/>
          <w:sz w:val="28"/>
          <w:szCs w:val="28"/>
        </w:rPr>
        <w:t>- работоспособность сливного устройства;</w:t>
      </w:r>
    </w:p>
    <w:p w:rsidR="00E64EDA" w:rsidRPr="00F3132E" w:rsidRDefault="00E64EDA" w:rsidP="00E64EDA">
      <w:pPr>
        <w:shd w:val="clear" w:color="auto" w:fill="FFFFFF"/>
        <w:ind w:firstLine="480"/>
        <w:jc w:val="both"/>
        <w:rPr>
          <w:sz w:val="28"/>
          <w:szCs w:val="28"/>
        </w:rPr>
      </w:pPr>
      <w:r w:rsidRPr="00F3132E">
        <w:rPr>
          <w:color w:val="000000"/>
          <w:sz w:val="28"/>
          <w:szCs w:val="28"/>
        </w:rPr>
        <w:t>- наличие крышки гидранта.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F3132E">
        <w:rPr>
          <w:color w:val="000000"/>
          <w:sz w:val="28"/>
          <w:szCs w:val="28"/>
        </w:rPr>
        <w:t>. При проверке пожарного пирса проверяется: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возможность беспрепятственного подъезда к пожарному пирсу;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наличие площадки перед пирсом для разворота пожарной техники;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Pr="00F3132E">
        <w:rPr>
          <w:color w:val="000000"/>
          <w:sz w:val="28"/>
          <w:szCs w:val="28"/>
        </w:rPr>
        <w:t>. При проверке пожарного водоема проверяется: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возможность беспрепятственного подъезда к пожарному водоему;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степень заполнения водой и возможность его пополнения;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наличие площадки перед водоемом для забора воды;</w:t>
      </w:r>
    </w:p>
    <w:p w:rsidR="00E64EDA" w:rsidRPr="00F3132E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E64EDA" w:rsidRDefault="00E64EDA" w:rsidP="00E64E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3132E">
        <w:rPr>
          <w:color w:val="000000"/>
          <w:sz w:val="28"/>
          <w:szCs w:val="28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</w:t>
      </w:r>
      <w:proofErr w:type="gramStart"/>
      <w:r w:rsidRPr="00F313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E64EDA" w:rsidRDefault="00E64EDA" w:rsidP="00E64EDA">
      <w:pPr>
        <w:ind w:firstLine="567"/>
        <w:jc w:val="both"/>
        <w:rPr>
          <w:color w:val="000000"/>
          <w:sz w:val="28"/>
          <w:szCs w:val="28"/>
        </w:rPr>
      </w:pPr>
    </w:p>
    <w:p w:rsidR="00E64EDA" w:rsidRPr="00E64EDA" w:rsidRDefault="00E64EDA" w:rsidP="00E64EDA">
      <w:pPr>
        <w:pStyle w:val="ac"/>
        <w:numPr>
          <w:ilvl w:val="1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F3132E">
        <w:rPr>
          <w:sz w:val="28"/>
          <w:szCs w:val="28"/>
        </w:rPr>
        <w:t xml:space="preserve">Утвердить реестр источников </w:t>
      </w:r>
      <w:r>
        <w:rPr>
          <w:sz w:val="28"/>
          <w:szCs w:val="28"/>
        </w:rPr>
        <w:t xml:space="preserve">наружного </w:t>
      </w:r>
      <w:r w:rsidRPr="00F3132E">
        <w:rPr>
          <w:sz w:val="28"/>
          <w:szCs w:val="28"/>
        </w:rPr>
        <w:t>противопожарного водоснабжения на территории Пионерского сельского пос</w:t>
      </w:r>
      <w:r>
        <w:rPr>
          <w:sz w:val="28"/>
          <w:szCs w:val="28"/>
        </w:rPr>
        <w:t>еления согласно приложению № 1.</w:t>
      </w:r>
    </w:p>
    <w:p w:rsidR="0009172F" w:rsidRPr="00F3132E" w:rsidRDefault="00E64EDA" w:rsidP="0009172F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09172F" w:rsidRPr="00F3132E">
        <w:rPr>
          <w:snapToGrid w:val="0"/>
          <w:sz w:val="28"/>
          <w:szCs w:val="28"/>
        </w:rPr>
        <w:t xml:space="preserve">. </w:t>
      </w:r>
      <w:proofErr w:type="gramStart"/>
      <w:r w:rsidR="0009172F" w:rsidRPr="00F3132E"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09172F" w:rsidRPr="00F3132E" w:rsidRDefault="00E64EDA" w:rsidP="0009172F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09172F" w:rsidRPr="00F3132E">
        <w:rPr>
          <w:snapToGrid w:val="0"/>
          <w:sz w:val="28"/>
          <w:szCs w:val="28"/>
        </w:rPr>
        <w:t xml:space="preserve">. </w:t>
      </w:r>
      <w:proofErr w:type="gramStart"/>
      <w:r w:rsidRPr="00B55110">
        <w:rPr>
          <w:snapToGrid w:val="0"/>
          <w:sz w:val="28"/>
          <w:szCs w:val="28"/>
        </w:rPr>
        <w:t>Контроль за</w:t>
      </w:r>
      <w:proofErr w:type="gramEnd"/>
      <w:r w:rsidRPr="00B55110">
        <w:rPr>
          <w:snapToGrid w:val="0"/>
          <w:sz w:val="28"/>
          <w:szCs w:val="28"/>
        </w:rPr>
        <w:t xml:space="preserve"> исполнением настоящего постановления возложить </w:t>
      </w:r>
      <w:r>
        <w:rPr>
          <w:snapToGrid w:val="0"/>
          <w:sz w:val="28"/>
          <w:szCs w:val="28"/>
        </w:rPr>
        <w:br/>
      </w:r>
      <w:r w:rsidRPr="00B55110">
        <w:rPr>
          <w:snapToGrid w:val="0"/>
          <w:sz w:val="28"/>
          <w:szCs w:val="28"/>
        </w:rPr>
        <w:t xml:space="preserve">на заместителя Главы администрации Пионерского сельского поселения </w:t>
      </w:r>
      <w:r>
        <w:rPr>
          <w:snapToGrid w:val="0"/>
          <w:sz w:val="28"/>
          <w:szCs w:val="28"/>
        </w:rPr>
        <w:br/>
        <w:t xml:space="preserve">по ЖКХ </w:t>
      </w:r>
      <w:r w:rsidRPr="00B55110">
        <w:rPr>
          <w:snapToGrid w:val="0"/>
          <w:sz w:val="28"/>
          <w:szCs w:val="28"/>
        </w:rPr>
        <w:t>Земцова</w:t>
      </w:r>
      <w:r>
        <w:rPr>
          <w:snapToGrid w:val="0"/>
          <w:sz w:val="28"/>
          <w:szCs w:val="28"/>
        </w:rPr>
        <w:t xml:space="preserve"> В.В</w:t>
      </w:r>
      <w:r w:rsidRPr="00F16CE1">
        <w:rPr>
          <w:snapToGrid w:val="0"/>
          <w:sz w:val="28"/>
          <w:szCs w:val="28"/>
        </w:rPr>
        <w:t>.</w:t>
      </w:r>
    </w:p>
    <w:p w:rsidR="00FA3CCD" w:rsidRPr="00F3132E" w:rsidRDefault="00FA3CCD" w:rsidP="006866D4">
      <w:pPr>
        <w:suppressAutoHyphens/>
        <w:rPr>
          <w:sz w:val="28"/>
          <w:szCs w:val="28"/>
        </w:rPr>
      </w:pPr>
    </w:p>
    <w:p w:rsidR="00FA3CCD" w:rsidRPr="00F3132E" w:rsidRDefault="00FA3CCD" w:rsidP="006866D4">
      <w:pPr>
        <w:suppressAutoHyphens/>
        <w:rPr>
          <w:sz w:val="28"/>
          <w:szCs w:val="28"/>
        </w:rPr>
      </w:pPr>
    </w:p>
    <w:p w:rsidR="00FA3CCD" w:rsidRPr="00F3132E" w:rsidRDefault="00FA3CCD" w:rsidP="006866D4">
      <w:pPr>
        <w:suppressAutoHyphens/>
        <w:rPr>
          <w:sz w:val="28"/>
          <w:szCs w:val="28"/>
        </w:rPr>
      </w:pPr>
    </w:p>
    <w:p w:rsidR="009F2647" w:rsidRPr="00F3132E" w:rsidRDefault="00F3132E" w:rsidP="006866D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Пионерского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Юрьев</w:t>
      </w:r>
    </w:p>
    <w:p w:rsidR="006866D4" w:rsidRPr="00F3132E" w:rsidRDefault="006866D4" w:rsidP="006866D4">
      <w:pPr>
        <w:suppressAutoHyphens/>
        <w:rPr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FA3CCD" w:rsidRPr="00F3132E" w:rsidRDefault="00FA3CCD" w:rsidP="006866D4">
      <w:pPr>
        <w:jc w:val="right"/>
        <w:rPr>
          <w:color w:val="000000"/>
          <w:sz w:val="28"/>
          <w:szCs w:val="28"/>
        </w:rPr>
      </w:pPr>
    </w:p>
    <w:p w:rsidR="004F54C3" w:rsidRDefault="004F54C3" w:rsidP="004F54C3">
      <w:pPr>
        <w:jc w:val="right"/>
        <w:rPr>
          <w:color w:val="000000"/>
          <w:sz w:val="28"/>
          <w:szCs w:val="28"/>
        </w:rPr>
      </w:pPr>
      <w:r w:rsidRPr="00F3132E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="00154DA1">
        <w:rPr>
          <w:color w:val="000000"/>
          <w:sz w:val="28"/>
          <w:szCs w:val="28"/>
        </w:rPr>
        <w:t>1</w:t>
      </w:r>
      <w:r w:rsidRPr="00F3132E">
        <w:rPr>
          <w:color w:val="000000"/>
          <w:sz w:val="28"/>
          <w:szCs w:val="28"/>
        </w:rPr>
        <w:t xml:space="preserve"> </w:t>
      </w:r>
      <w:r w:rsidRPr="00F3132E">
        <w:rPr>
          <w:color w:val="000000"/>
          <w:sz w:val="28"/>
          <w:szCs w:val="28"/>
        </w:rPr>
        <w:br/>
        <w:t xml:space="preserve">к постановлению Администрации </w:t>
      </w:r>
      <w:r w:rsidRPr="00F313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Пионерского сельского поселения </w:t>
      </w:r>
    </w:p>
    <w:p w:rsidR="004F54C3" w:rsidRPr="00F3132E" w:rsidRDefault="004F54C3" w:rsidP="004F54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217 </w:t>
      </w:r>
      <w:r w:rsidRPr="00F3132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11.07.2022</w:t>
      </w:r>
      <w:r w:rsidRPr="00F3132E">
        <w:rPr>
          <w:color w:val="000000"/>
          <w:sz w:val="28"/>
          <w:szCs w:val="28"/>
        </w:rPr>
        <w:t xml:space="preserve"> </w:t>
      </w:r>
    </w:p>
    <w:p w:rsidR="009F2647" w:rsidRPr="00F3132E" w:rsidRDefault="009F2647">
      <w:pPr>
        <w:shd w:val="clear" w:color="auto" w:fill="FFFFFF"/>
        <w:jc w:val="right"/>
        <w:rPr>
          <w:sz w:val="28"/>
          <w:szCs w:val="28"/>
        </w:rPr>
      </w:pPr>
    </w:p>
    <w:p w:rsidR="009F2647" w:rsidRPr="00F3132E" w:rsidRDefault="009F2647">
      <w:pPr>
        <w:shd w:val="clear" w:color="auto" w:fill="FFFFFF"/>
        <w:jc w:val="right"/>
        <w:rPr>
          <w:sz w:val="28"/>
          <w:szCs w:val="28"/>
        </w:rPr>
      </w:pPr>
    </w:p>
    <w:p w:rsidR="009F2647" w:rsidRPr="00F3132E" w:rsidRDefault="003615F6">
      <w:pPr>
        <w:shd w:val="clear" w:color="auto" w:fill="FFFFFF"/>
        <w:jc w:val="right"/>
        <w:rPr>
          <w:sz w:val="28"/>
          <w:szCs w:val="28"/>
        </w:rPr>
      </w:pPr>
      <w:r w:rsidRPr="00F3132E">
        <w:rPr>
          <w:sz w:val="28"/>
          <w:szCs w:val="28"/>
        </w:rPr>
        <w:t> </w:t>
      </w:r>
    </w:p>
    <w:p w:rsidR="009F2647" w:rsidRPr="00F3132E" w:rsidRDefault="001B40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  <w:r w:rsidR="003615F6" w:rsidRPr="00F3132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источников</w:t>
      </w:r>
      <w:r w:rsidR="00744AFA">
        <w:rPr>
          <w:b/>
          <w:bCs/>
          <w:color w:val="000000"/>
          <w:sz w:val="28"/>
          <w:szCs w:val="28"/>
        </w:rPr>
        <w:t xml:space="preserve"> наружного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противопожарного водоснабжения</w:t>
      </w:r>
      <w:r w:rsidR="003615F6" w:rsidRPr="00F3132E">
        <w:rPr>
          <w:b/>
          <w:bCs/>
          <w:color w:val="000000"/>
          <w:sz w:val="28"/>
          <w:szCs w:val="28"/>
        </w:rPr>
        <w:t xml:space="preserve"> на территории </w:t>
      </w:r>
      <w:r w:rsidR="004F54C3">
        <w:rPr>
          <w:b/>
          <w:bCs/>
          <w:color w:val="000000"/>
          <w:sz w:val="28"/>
          <w:szCs w:val="28"/>
        </w:rPr>
        <w:t>Пионерского сельского поселения</w:t>
      </w:r>
    </w:p>
    <w:p w:rsidR="009F2647" w:rsidRPr="00F3132E" w:rsidRDefault="009F264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F2647" w:rsidRPr="00F3132E" w:rsidRDefault="009F264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"/>
        <w:gridCol w:w="1947"/>
        <w:gridCol w:w="3617"/>
        <w:gridCol w:w="3402"/>
      </w:tblGrid>
      <w:tr w:rsidR="00154DA1" w:rsidRPr="005E6023" w:rsidTr="00F014DF">
        <w:tc>
          <w:tcPr>
            <w:tcW w:w="498" w:type="dxa"/>
          </w:tcPr>
          <w:p w:rsidR="00154DA1" w:rsidRPr="005E6023" w:rsidRDefault="00154DA1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154DA1" w:rsidRDefault="00154DA1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НППВ</w:t>
            </w:r>
          </w:p>
        </w:tc>
        <w:tc>
          <w:tcPr>
            <w:tcW w:w="3617" w:type="dxa"/>
          </w:tcPr>
          <w:p w:rsidR="00154DA1" w:rsidRPr="005E6023" w:rsidRDefault="00154DA1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3402" w:type="dxa"/>
          </w:tcPr>
          <w:p w:rsidR="00154DA1" w:rsidRPr="005E6023" w:rsidRDefault="00154DA1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F014DF" w:rsidRPr="005E6023" w:rsidRDefault="009A7C7E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Светлый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E6023">
              <w:rPr>
                <w:sz w:val="24"/>
                <w:szCs w:val="24"/>
              </w:rPr>
              <w:t>Л</w:t>
            </w:r>
            <w:proofErr w:type="gramEnd"/>
            <w:r w:rsidRPr="005E6023">
              <w:rPr>
                <w:sz w:val="24"/>
                <w:szCs w:val="24"/>
              </w:rPr>
              <w:t>уговая</w:t>
            </w:r>
            <w:proofErr w:type="spellEnd"/>
            <w:r w:rsidRPr="005E6023">
              <w:rPr>
                <w:sz w:val="24"/>
                <w:szCs w:val="24"/>
              </w:rPr>
              <w:t xml:space="preserve"> 13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м от торца дома)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F014DF" w:rsidRPr="005E6023" w:rsidRDefault="009A7C7E" w:rsidP="009A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Светлый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E6023">
              <w:rPr>
                <w:sz w:val="24"/>
                <w:szCs w:val="24"/>
              </w:rPr>
              <w:t>Л</w:t>
            </w:r>
            <w:proofErr w:type="gramEnd"/>
            <w:r w:rsidRPr="005E6023">
              <w:rPr>
                <w:sz w:val="24"/>
                <w:szCs w:val="24"/>
              </w:rPr>
              <w:t>уговая</w:t>
            </w:r>
            <w:proofErr w:type="spellEnd"/>
            <w:r w:rsidRPr="005E6023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м от торца дома)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F014DF" w:rsidRPr="005E6023" w:rsidRDefault="00F014DF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3617" w:type="dxa"/>
          </w:tcPr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Светлый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«</w:t>
            </w:r>
            <w:proofErr w:type="spellStart"/>
            <w:r>
              <w:rPr>
                <w:sz w:val="24"/>
                <w:szCs w:val="24"/>
              </w:rPr>
              <w:t>Востокнефтепродукт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м с северной стороны АЗС)</w:t>
            </w:r>
          </w:p>
        </w:tc>
        <w:tc>
          <w:tcPr>
            <w:tcW w:w="3402" w:type="dxa"/>
          </w:tcPr>
          <w:p w:rsidR="00F014DF" w:rsidRPr="005E6023" w:rsidRDefault="003A5335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Востокнефтепродукт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014DF">
              <w:rPr>
                <w:sz w:val="24"/>
                <w:szCs w:val="24"/>
              </w:rPr>
              <w:t xml:space="preserve"> 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Светлый</w:t>
            </w:r>
          </w:p>
          <w:p w:rsidR="00F014DF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proofErr w:type="spellStart"/>
            <w:r w:rsidRPr="005E6023">
              <w:rPr>
                <w:rStyle w:val="FontStyle38"/>
              </w:rPr>
              <w:t>ул</w:t>
            </w:r>
            <w:proofErr w:type="gramStart"/>
            <w:r w:rsidRPr="005E6023">
              <w:rPr>
                <w:rStyle w:val="FontStyle38"/>
              </w:rPr>
              <w:t>.М</w:t>
            </w:r>
            <w:proofErr w:type="gramEnd"/>
            <w:r w:rsidRPr="005E6023">
              <w:rPr>
                <w:rStyle w:val="FontStyle38"/>
              </w:rPr>
              <w:t>ира</w:t>
            </w:r>
            <w:proofErr w:type="spellEnd"/>
            <w:r w:rsidRPr="005E6023">
              <w:rPr>
                <w:rStyle w:val="FontStyle38"/>
              </w:rPr>
              <w:t xml:space="preserve"> 2 а</w:t>
            </w:r>
          </w:p>
          <w:p w:rsidR="00F014DF" w:rsidRPr="005E6023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r>
              <w:rPr>
                <w:rStyle w:val="FontStyle38"/>
              </w:rPr>
              <w:t xml:space="preserve"> (на дороге в 6 м от столярного цеха)</w:t>
            </w:r>
          </w:p>
        </w:tc>
        <w:tc>
          <w:tcPr>
            <w:tcW w:w="3402" w:type="dxa"/>
          </w:tcPr>
          <w:p w:rsidR="00F014DF" w:rsidRPr="005E6023" w:rsidRDefault="009A7C7E" w:rsidP="009A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«Камчатскэнерго»</w:t>
            </w:r>
            <w:r w:rsidR="00F014DF">
              <w:rPr>
                <w:sz w:val="24"/>
                <w:szCs w:val="24"/>
              </w:rPr>
              <w:t xml:space="preserve"> 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Светлый</w:t>
            </w:r>
          </w:p>
          <w:p w:rsidR="00F014DF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proofErr w:type="spellStart"/>
            <w:r w:rsidRPr="005E6023">
              <w:rPr>
                <w:rStyle w:val="FontStyle38"/>
              </w:rPr>
              <w:t>ул</w:t>
            </w:r>
            <w:proofErr w:type="gramStart"/>
            <w:r w:rsidRPr="005E6023">
              <w:rPr>
                <w:rStyle w:val="FontStyle38"/>
              </w:rPr>
              <w:t>.М</w:t>
            </w:r>
            <w:proofErr w:type="gramEnd"/>
            <w:r w:rsidRPr="005E6023">
              <w:rPr>
                <w:rStyle w:val="FontStyle38"/>
              </w:rPr>
              <w:t>ира</w:t>
            </w:r>
            <w:proofErr w:type="spellEnd"/>
            <w:r w:rsidRPr="005E6023">
              <w:rPr>
                <w:rStyle w:val="FontStyle38"/>
              </w:rPr>
              <w:t xml:space="preserve"> 2 а</w:t>
            </w:r>
          </w:p>
          <w:p w:rsidR="00F014DF" w:rsidRPr="005E6023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r>
              <w:rPr>
                <w:rStyle w:val="FontStyle38"/>
              </w:rPr>
              <w:t xml:space="preserve">(на дороге </w:t>
            </w:r>
            <w:r w:rsidR="009A7C7E">
              <w:rPr>
                <w:rStyle w:val="FontStyle38"/>
              </w:rPr>
              <w:t xml:space="preserve">в 5 м. </w:t>
            </w:r>
            <w:r>
              <w:rPr>
                <w:rStyle w:val="FontStyle38"/>
              </w:rPr>
              <w:t>от середины административного здания)</w:t>
            </w:r>
          </w:p>
        </w:tc>
        <w:tc>
          <w:tcPr>
            <w:tcW w:w="3402" w:type="dxa"/>
          </w:tcPr>
          <w:p w:rsidR="00F014DF" w:rsidRPr="005E6023" w:rsidRDefault="009A7C7E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«Камчатскэнерго»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Светлый</w:t>
            </w:r>
          </w:p>
          <w:p w:rsidR="00F014DF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proofErr w:type="spellStart"/>
            <w:r w:rsidRPr="005E6023">
              <w:rPr>
                <w:rStyle w:val="FontStyle38"/>
              </w:rPr>
              <w:t>ул</w:t>
            </w:r>
            <w:proofErr w:type="gramStart"/>
            <w:r w:rsidRPr="005E6023">
              <w:rPr>
                <w:rStyle w:val="FontStyle38"/>
              </w:rPr>
              <w:t>.М</w:t>
            </w:r>
            <w:proofErr w:type="gramEnd"/>
            <w:r w:rsidRPr="005E6023">
              <w:rPr>
                <w:rStyle w:val="FontStyle38"/>
              </w:rPr>
              <w:t>ира</w:t>
            </w:r>
            <w:proofErr w:type="spellEnd"/>
            <w:r w:rsidRPr="005E6023">
              <w:rPr>
                <w:rStyle w:val="FontStyle38"/>
              </w:rPr>
              <w:t xml:space="preserve"> 2 а</w:t>
            </w:r>
          </w:p>
          <w:p w:rsidR="00F014DF" w:rsidRPr="005E6023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r>
              <w:rPr>
                <w:rStyle w:val="FontStyle38"/>
              </w:rPr>
              <w:t>( 10 м от угла административного здания в крытой будке)</w:t>
            </w:r>
          </w:p>
        </w:tc>
        <w:tc>
          <w:tcPr>
            <w:tcW w:w="3402" w:type="dxa"/>
          </w:tcPr>
          <w:p w:rsidR="00F014DF" w:rsidRPr="005E6023" w:rsidRDefault="009A7C7E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«Камчатскэнерго»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9A7C7E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2"/>
              </w:rPr>
              <w:t xml:space="preserve">п. </w:t>
            </w:r>
            <w:r w:rsidRPr="005E6023">
              <w:rPr>
                <w:rStyle w:val="FontStyle38"/>
              </w:rPr>
              <w:t>Светлый</w:t>
            </w:r>
          </w:p>
          <w:p w:rsidR="00F014DF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r w:rsidRPr="005E6023">
              <w:rPr>
                <w:rStyle w:val="FontStyle32"/>
              </w:rPr>
              <w:t>1</w:t>
            </w:r>
            <w:r w:rsidRPr="005E6023">
              <w:rPr>
                <w:rStyle w:val="FontStyle38"/>
              </w:rPr>
              <w:t>3 км Автомойка на АЗС</w:t>
            </w:r>
          </w:p>
          <w:p w:rsidR="00F014DF" w:rsidRPr="005E6023" w:rsidRDefault="00F014DF" w:rsidP="003F6517">
            <w:pPr>
              <w:pStyle w:val="Style12"/>
              <w:widowControl/>
              <w:spacing w:line="250" w:lineRule="exact"/>
              <w:rPr>
                <w:rStyle w:val="FontStyle38"/>
              </w:rPr>
            </w:pPr>
            <w:r>
              <w:rPr>
                <w:rStyle w:val="FontStyle38"/>
              </w:rPr>
              <w:t>( 30 м с северной стороны от АЗС за забором)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З</w:t>
            </w:r>
            <w:proofErr w:type="gramEnd"/>
            <w:r w:rsidRPr="005E6023">
              <w:rPr>
                <w:rStyle w:val="FontStyle38"/>
              </w:rPr>
              <w:t>еленая</w:t>
            </w:r>
            <w:proofErr w:type="spellEnd"/>
            <w:r w:rsidRPr="005E6023">
              <w:rPr>
                <w:rStyle w:val="FontStyle38"/>
              </w:rPr>
              <w:t xml:space="preserve"> 7</w:t>
            </w:r>
          </w:p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( 25 м от торца дома вдоль дороги)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З</w:t>
            </w:r>
            <w:proofErr w:type="gramEnd"/>
            <w:r w:rsidRPr="005E6023">
              <w:rPr>
                <w:rStyle w:val="FontStyle38"/>
              </w:rPr>
              <w:t>еленая</w:t>
            </w:r>
            <w:proofErr w:type="spellEnd"/>
            <w:r w:rsidRPr="005E6023">
              <w:rPr>
                <w:rStyle w:val="FontStyle38"/>
              </w:rPr>
              <w:t xml:space="preserve"> 8</w:t>
            </w:r>
          </w:p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( 30 м от торца дома на газоне)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F014DF" w:rsidRPr="005E6023" w:rsidRDefault="009A7C7E" w:rsidP="009A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</w:t>
            </w:r>
            <w:r>
              <w:rPr>
                <w:sz w:val="24"/>
                <w:szCs w:val="24"/>
              </w:rPr>
              <w:t>водоем</w:t>
            </w:r>
          </w:p>
        </w:tc>
        <w:tc>
          <w:tcPr>
            <w:tcW w:w="3617" w:type="dxa"/>
          </w:tcPr>
          <w:p w:rsidR="00F014DF" w:rsidRDefault="00F014DF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Пионерский, ул. Лесная</w:t>
            </w:r>
          </w:p>
          <w:p w:rsidR="00F014DF" w:rsidRDefault="00F014DF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дома № 42</w:t>
            </w:r>
          </w:p>
        </w:tc>
        <w:tc>
          <w:tcPr>
            <w:tcW w:w="3402" w:type="dxa"/>
          </w:tcPr>
          <w:p w:rsidR="00F014DF" w:rsidRDefault="00F014DF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Пионерского сельского поселения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54" w:lineRule="exact"/>
              <w:ind w:left="264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З</w:t>
            </w:r>
            <w:proofErr w:type="gramEnd"/>
            <w:r w:rsidRPr="005E6023">
              <w:rPr>
                <w:rStyle w:val="FontStyle38"/>
              </w:rPr>
              <w:t>еленая</w:t>
            </w:r>
            <w:proofErr w:type="spellEnd"/>
            <w:r w:rsidRPr="005E6023">
              <w:rPr>
                <w:rStyle w:val="FontStyle38"/>
              </w:rPr>
              <w:t xml:space="preserve"> 4 Школа-интернат</w:t>
            </w:r>
          </w:p>
          <w:p w:rsidR="00F014DF" w:rsidRPr="005E6023" w:rsidRDefault="00F014DF" w:rsidP="003F6517">
            <w:pPr>
              <w:pStyle w:val="Style12"/>
              <w:widowControl/>
              <w:spacing w:line="254" w:lineRule="exact"/>
              <w:ind w:left="264"/>
              <w:rPr>
                <w:rStyle w:val="FontStyle38"/>
              </w:rPr>
            </w:pPr>
            <w:r>
              <w:rPr>
                <w:rStyle w:val="FontStyle38"/>
              </w:rPr>
              <w:t>( на территории в 14 м от входа в здание)</w:t>
            </w:r>
          </w:p>
        </w:tc>
        <w:tc>
          <w:tcPr>
            <w:tcW w:w="3402" w:type="dxa"/>
          </w:tcPr>
          <w:p w:rsidR="00F014DF" w:rsidRPr="005E6023" w:rsidRDefault="00744AFA" w:rsidP="0074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КГОБУ «Камчатская санаторная школа-интернат »</w:t>
            </w:r>
            <w:r w:rsidR="00F014DF">
              <w:rPr>
                <w:sz w:val="24"/>
                <w:szCs w:val="24"/>
              </w:rPr>
              <w:t xml:space="preserve"> 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proofErr w:type="spellStart"/>
            <w:r>
              <w:rPr>
                <w:rStyle w:val="FontStyle38"/>
              </w:rPr>
              <w:t>ул.</w:t>
            </w:r>
            <w:r w:rsidRPr="005E6023">
              <w:rPr>
                <w:rStyle w:val="FontStyle38"/>
              </w:rPr>
              <w:t>Н</w:t>
            </w:r>
            <w:proofErr w:type="spellEnd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 xml:space="preserve"> Коляды 7</w:t>
            </w:r>
          </w:p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( 8 м от магазина)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ул. </w:t>
            </w:r>
            <w:r w:rsidRPr="005E6023">
              <w:rPr>
                <w:rStyle w:val="FontStyle38"/>
              </w:rPr>
              <w:t>Н</w:t>
            </w:r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 xml:space="preserve"> Коляды 19</w:t>
            </w:r>
          </w:p>
          <w:p w:rsidR="00F014DF" w:rsidRPr="005E6023" w:rsidRDefault="00F014DF" w:rsidP="003F6517">
            <w:pPr>
              <w:pStyle w:val="Style9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( во дворе в 10м от середины дома)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3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ул.</w:t>
            </w:r>
            <w:r w:rsidRPr="005E6023">
              <w:rPr>
                <w:rStyle w:val="FontStyle38"/>
              </w:rPr>
              <w:t>Н</w:t>
            </w:r>
            <w:proofErr w:type="spellEnd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 xml:space="preserve"> Коляды 24</w:t>
            </w:r>
          </w:p>
          <w:p w:rsidR="00F014DF" w:rsidRPr="005E6023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(на дороге в 20 м от дома)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3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ул.</w:t>
            </w:r>
            <w:r w:rsidRPr="005E6023">
              <w:rPr>
                <w:rStyle w:val="FontStyle38"/>
              </w:rPr>
              <w:t>Н</w:t>
            </w:r>
            <w:proofErr w:type="spellEnd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 xml:space="preserve"> Коляды  </w:t>
            </w:r>
            <w:proofErr w:type="spellStart"/>
            <w:r w:rsidRPr="005E6023">
              <w:rPr>
                <w:rStyle w:val="FontStyle38"/>
              </w:rPr>
              <w:t>Стройцех</w:t>
            </w:r>
            <w:proofErr w:type="spellEnd"/>
          </w:p>
          <w:p w:rsidR="00F014DF" w:rsidRPr="005E6023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 xml:space="preserve">(40 м от здания </w:t>
            </w:r>
            <w:proofErr w:type="spellStart"/>
            <w:r>
              <w:rPr>
                <w:rStyle w:val="FontStyle38"/>
              </w:rPr>
              <w:t>стройцеха</w:t>
            </w:r>
            <w:proofErr w:type="spellEnd"/>
            <w:r>
              <w:rPr>
                <w:rStyle w:val="FontStyle38"/>
              </w:rPr>
              <w:t>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8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Б</w:t>
            </w:r>
            <w:proofErr w:type="gramEnd"/>
            <w:r w:rsidRPr="005E6023">
              <w:rPr>
                <w:rStyle w:val="FontStyle38"/>
              </w:rPr>
              <w:t>онивура</w:t>
            </w:r>
            <w:proofErr w:type="spellEnd"/>
            <w:r>
              <w:rPr>
                <w:rStyle w:val="FontStyle38"/>
              </w:rPr>
              <w:t xml:space="preserve"> </w:t>
            </w:r>
            <w:r w:rsidRPr="005E6023">
              <w:rPr>
                <w:rStyle w:val="FontStyle38"/>
              </w:rPr>
              <w:t>4</w:t>
            </w:r>
          </w:p>
          <w:p w:rsidR="00F014DF" w:rsidRPr="005E6023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(на дороге от угла дома)</w:t>
            </w:r>
          </w:p>
        </w:tc>
        <w:tc>
          <w:tcPr>
            <w:tcW w:w="3402" w:type="dxa"/>
          </w:tcPr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8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Б</w:t>
            </w:r>
            <w:proofErr w:type="gramEnd"/>
            <w:r w:rsidRPr="005E6023">
              <w:rPr>
                <w:rStyle w:val="FontStyle38"/>
              </w:rPr>
              <w:t>онивура</w:t>
            </w:r>
            <w:proofErr w:type="spellEnd"/>
            <w:r w:rsidRPr="005E6023">
              <w:rPr>
                <w:rStyle w:val="FontStyle38"/>
              </w:rPr>
              <w:t xml:space="preserve"> 10</w:t>
            </w:r>
          </w:p>
          <w:p w:rsidR="00F014DF" w:rsidRPr="005E6023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(14,5 м от дома у дороги)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8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Б</w:t>
            </w:r>
            <w:proofErr w:type="gramEnd"/>
            <w:r w:rsidRPr="005E6023">
              <w:rPr>
                <w:rStyle w:val="FontStyle38"/>
              </w:rPr>
              <w:t>онивура</w:t>
            </w:r>
            <w:proofErr w:type="spellEnd"/>
            <w:r w:rsidRPr="005E6023">
              <w:rPr>
                <w:rStyle w:val="FontStyle38"/>
              </w:rPr>
              <w:t xml:space="preserve"> 12 д/с </w:t>
            </w:r>
            <w:r>
              <w:rPr>
                <w:rStyle w:val="FontStyle38"/>
              </w:rPr>
              <w:t xml:space="preserve"> «</w:t>
            </w:r>
            <w:r w:rsidRPr="005E6023">
              <w:rPr>
                <w:rStyle w:val="FontStyle38"/>
              </w:rPr>
              <w:t>Журавлик</w:t>
            </w:r>
            <w:r>
              <w:rPr>
                <w:rStyle w:val="FontStyle38"/>
              </w:rPr>
              <w:t>»</w:t>
            </w:r>
          </w:p>
          <w:p w:rsidR="00F014DF" w:rsidRPr="005E6023" w:rsidRDefault="00F014DF" w:rsidP="003F6517">
            <w:pPr>
              <w:pStyle w:val="Style12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(36 м от торца здания)</w:t>
            </w:r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24 «Журавлик»</w:t>
            </w:r>
            <w:r w:rsidR="00F014DF">
              <w:rPr>
                <w:sz w:val="24"/>
                <w:szCs w:val="24"/>
              </w:rPr>
              <w:t xml:space="preserve"> 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E6023">
              <w:rPr>
                <w:sz w:val="24"/>
                <w:szCs w:val="24"/>
              </w:rPr>
              <w:t>Б</w:t>
            </w:r>
            <w:proofErr w:type="gramEnd"/>
            <w:r w:rsidRPr="005E6023">
              <w:rPr>
                <w:sz w:val="24"/>
                <w:szCs w:val="24"/>
              </w:rPr>
              <w:t>онивура</w:t>
            </w:r>
            <w:proofErr w:type="spellEnd"/>
            <w:r w:rsidRPr="005E6023">
              <w:rPr>
                <w:sz w:val="24"/>
                <w:szCs w:val="24"/>
              </w:rPr>
              <w:t xml:space="preserve"> 5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(1,5 м от торца дома)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E6023">
              <w:rPr>
                <w:sz w:val="24"/>
                <w:szCs w:val="24"/>
              </w:rPr>
              <w:t>Б</w:t>
            </w:r>
            <w:proofErr w:type="gramEnd"/>
            <w:r w:rsidRPr="005E6023">
              <w:rPr>
                <w:sz w:val="24"/>
                <w:szCs w:val="24"/>
              </w:rPr>
              <w:t>онивура</w:t>
            </w:r>
            <w:proofErr w:type="spellEnd"/>
            <w:r w:rsidRPr="005E6023">
              <w:rPr>
                <w:sz w:val="24"/>
                <w:szCs w:val="24"/>
              </w:rPr>
              <w:t xml:space="preserve"> 1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м от середины дома за трубами)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E6023">
              <w:rPr>
                <w:sz w:val="24"/>
                <w:szCs w:val="24"/>
              </w:rPr>
              <w:t>Б</w:t>
            </w:r>
            <w:proofErr w:type="gramEnd"/>
            <w:r w:rsidRPr="005E6023">
              <w:rPr>
                <w:sz w:val="24"/>
                <w:szCs w:val="24"/>
              </w:rPr>
              <w:t>онивура</w:t>
            </w:r>
            <w:proofErr w:type="spellEnd"/>
            <w:r w:rsidRPr="005E6023">
              <w:rPr>
                <w:sz w:val="24"/>
                <w:szCs w:val="24"/>
              </w:rPr>
              <w:t xml:space="preserve"> 9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дороге в 9 м от середины дома)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E6023">
              <w:rPr>
                <w:sz w:val="24"/>
                <w:szCs w:val="24"/>
              </w:rPr>
              <w:t>Б</w:t>
            </w:r>
            <w:proofErr w:type="gramEnd"/>
            <w:r w:rsidRPr="005E6023">
              <w:rPr>
                <w:sz w:val="24"/>
                <w:szCs w:val="24"/>
              </w:rPr>
              <w:t>онивура</w:t>
            </w:r>
            <w:proofErr w:type="spellEnd"/>
            <w:r w:rsidRPr="005E6023">
              <w:rPr>
                <w:sz w:val="24"/>
                <w:szCs w:val="24"/>
              </w:rPr>
              <w:t xml:space="preserve"> 11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( 11 м от последнего подъезда)</w:t>
            </w:r>
          </w:p>
        </w:tc>
        <w:tc>
          <w:tcPr>
            <w:tcW w:w="3402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E6023">
              <w:rPr>
                <w:sz w:val="24"/>
                <w:szCs w:val="24"/>
              </w:rPr>
              <w:t>Б</w:t>
            </w:r>
            <w:proofErr w:type="gramEnd"/>
            <w:r w:rsidRPr="005E6023">
              <w:rPr>
                <w:sz w:val="24"/>
                <w:szCs w:val="24"/>
              </w:rPr>
              <w:t>онивура</w:t>
            </w:r>
            <w:proofErr w:type="spellEnd"/>
            <w:r w:rsidRPr="005E6023">
              <w:rPr>
                <w:sz w:val="24"/>
                <w:szCs w:val="24"/>
              </w:rPr>
              <w:t xml:space="preserve"> 2/1 </w:t>
            </w:r>
            <w:r>
              <w:rPr>
                <w:sz w:val="24"/>
                <w:szCs w:val="24"/>
              </w:rPr>
              <w:t xml:space="preserve"> МУ КДЦ </w:t>
            </w:r>
            <w:r w:rsidRPr="005E6023">
              <w:rPr>
                <w:sz w:val="24"/>
                <w:szCs w:val="24"/>
              </w:rPr>
              <w:t xml:space="preserve"> «Радуга»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(напротив входа  в 20 м) </w:t>
            </w:r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КДЦ </w:t>
            </w:r>
            <w:r w:rsidRPr="005E6023">
              <w:rPr>
                <w:sz w:val="24"/>
                <w:szCs w:val="24"/>
              </w:rPr>
              <w:t xml:space="preserve"> «Радуга»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7" w:type="dxa"/>
          </w:tcPr>
          <w:p w:rsidR="00F014DF" w:rsidRPr="005E6023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8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Б</w:t>
            </w:r>
            <w:proofErr w:type="gramEnd"/>
            <w:r w:rsidRPr="005E6023">
              <w:rPr>
                <w:rStyle w:val="FontStyle38"/>
              </w:rPr>
              <w:t>онивура</w:t>
            </w:r>
            <w:proofErr w:type="spellEnd"/>
            <w:r w:rsidRPr="005E6023">
              <w:rPr>
                <w:rStyle w:val="FontStyle38"/>
              </w:rPr>
              <w:t xml:space="preserve"> 14 Пионерская средняя школа</w:t>
            </w:r>
          </w:p>
          <w:p w:rsidR="00F014DF" w:rsidRPr="005E6023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>( на территории в 16 м от входа в здание)</w:t>
            </w:r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«Пионерская средняя школа имени </w:t>
            </w:r>
            <w:r>
              <w:rPr>
                <w:sz w:val="24"/>
                <w:szCs w:val="24"/>
              </w:rPr>
              <w:br/>
              <w:t xml:space="preserve">М.А. </w:t>
            </w:r>
            <w:proofErr w:type="spellStart"/>
            <w:r>
              <w:rPr>
                <w:sz w:val="24"/>
                <w:szCs w:val="24"/>
              </w:rPr>
              <w:t>Евсюковой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014DF">
              <w:rPr>
                <w:sz w:val="24"/>
                <w:szCs w:val="24"/>
              </w:rPr>
              <w:t xml:space="preserve"> 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8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..</w:t>
            </w:r>
            <w:proofErr w:type="gramEnd"/>
            <w:r w:rsidRPr="005E6023">
              <w:rPr>
                <w:rStyle w:val="FontStyle38"/>
              </w:rPr>
              <w:t>Бонивура</w:t>
            </w:r>
            <w:proofErr w:type="spellEnd"/>
            <w:r w:rsidRPr="005E6023">
              <w:rPr>
                <w:rStyle w:val="FontStyle38"/>
              </w:rPr>
              <w:t xml:space="preserve"> 14 Пионерская средняя школа</w:t>
            </w:r>
          </w:p>
          <w:p w:rsidR="00F014DF" w:rsidRPr="005E6023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>( на территории 3 м от стены обратной стороны здания)</w:t>
            </w:r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«Пионерская средняя школа имени </w:t>
            </w:r>
            <w:r>
              <w:rPr>
                <w:sz w:val="24"/>
                <w:szCs w:val="24"/>
              </w:rPr>
              <w:br/>
              <w:t xml:space="preserve">М.А. </w:t>
            </w:r>
            <w:proofErr w:type="spellStart"/>
            <w:r>
              <w:rPr>
                <w:sz w:val="24"/>
                <w:szCs w:val="24"/>
              </w:rPr>
              <w:t>Евсюковой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8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Б</w:t>
            </w:r>
            <w:proofErr w:type="gramEnd"/>
            <w:r w:rsidRPr="005E6023">
              <w:rPr>
                <w:rStyle w:val="FontStyle38"/>
              </w:rPr>
              <w:t>онивура</w:t>
            </w:r>
            <w:proofErr w:type="spellEnd"/>
            <w:r w:rsidRPr="005E6023">
              <w:rPr>
                <w:rStyle w:val="FontStyle38"/>
              </w:rPr>
              <w:t xml:space="preserve"> 14 Пионерская средняя школа</w:t>
            </w:r>
          </w:p>
          <w:p w:rsidR="00F014DF" w:rsidRPr="005E6023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>(на территории в 60 м от торца школы на площадке возле фонаря)</w:t>
            </w:r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«Пионерская средняя школа имени </w:t>
            </w:r>
            <w:r>
              <w:rPr>
                <w:sz w:val="24"/>
                <w:szCs w:val="24"/>
              </w:rPr>
              <w:br/>
              <w:t xml:space="preserve">М.А. </w:t>
            </w:r>
            <w:proofErr w:type="spellStart"/>
            <w:r>
              <w:rPr>
                <w:sz w:val="24"/>
                <w:szCs w:val="24"/>
              </w:rPr>
              <w:t>Евсюковой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pStyle w:val="Style12"/>
              <w:widowControl/>
              <w:spacing w:line="240" w:lineRule="auto"/>
              <w:ind w:left="288"/>
              <w:rPr>
                <w:rStyle w:val="FontStyle38"/>
              </w:rPr>
            </w:pPr>
            <w:r w:rsidRPr="005E6023">
              <w:rPr>
                <w:rStyle w:val="FontStyle38"/>
              </w:rPr>
              <w:t>п. Пионерский</w:t>
            </w:r>
          </w:p>
          <w:p w:rsidR="00F014DF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 xml:space="preserve"> </w:t>
            </w:r>
            <w:proofErr w:type="spellStart"/>
            <w:r>
              <w:rPr>
                <w:rStyle w:val="FontStyle38"/>
              </w:rPr>
              <w:t>ул</w:t>
            </w:r>
            <w:proofErr w:type="gramStart"/>
            <w:r>
              <w:rPr>
                <w:rStyle w:val="FontStyle38"/>
              </w:rPr>
              <w:t>.</w:t>
            </w:r>
            <w:r w:rsidRPr="005E6023">
              <w:rPr>
                <w:rStyle w:val="FontStyle38"/>
              </w:rPr>
              <w:t>Б</w:t>
            </w:r>
            <w:proofErr w:type="gramEnd"/>
            <w:r w:rsidRPr="005E6023">
              <w:rPr>
                <w:rStyle w:val="FontStyle38"/>
              </w:rPr>
              <w:t>онивура</w:t>
            </w:r>
            <w:proofErr w:type="spellEnd"/>
            <w:r w:rsidRPr="005E6023">
              <w:rPr>
                <w:rStyle w:val="FontStyle38"/>
              </w:rPr>
              <w:t xml:space="preserve"> 14 Пионерская средняя школа</w:t>
            </w:r>
          </w:p>
          <w:p w:rsidR="00F014DF" w:rsidRPr="005E6023" w:rsidRDefault="00F014DF" w:rsidP="003F6517">
            <w:pPr>
              <w:pStyle w:val="Style12"/>
              <w:widowControl/>
              <w:spacing w:line="254" w:lineRule="exact"/>
              <w:rPr>
                <w:rStyle w:val="FontStyle38"/>
              </w:rPr>
            </w:pPr>
            <w:r>
              <w:rPr>
                <w:rStyle w:val="FontStyle38"/>
              </w:rPr>
              <w:t>(57 м от середины здания</w:t>
            </w:r>
            <w:proofErr w:type="gramStart"/>
            <w:r>
              <w:rPr>
                <w:rStyle w:val="FontStyle38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«Пионерская средняя школа имени </w:t>
            </w:r>
            <w:r>
              <w:rPr>
                <w:sz w:val="24"/>
                <w:szCs w:val="24"/>
              </w:rPr>
              <w:br/>
              <w:t xml:space="preserve">М.А. </w:t>
            </w:r>
            <w:proofErr w:type="spellStart"/>
            <w:r>
              <w:rPr>
                <w:sz w:val="24"/>
                <w:szCs w:val="24"/>
              </w:rPr>
              <w:t>Евсюковой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(напротив </w:t>
            </w:r>
            <w:proofErr w:type="spellStart"/>
            <w:r>
              <w:rPr>
                <w:sz w:val="24"/>
                <w:szCs w:val="24"/>
              </w:rPr>
              <w:t>птицецеха</w:t>
            </w:r>
            <w:proofErr w:type="spellEnd"/>
            <w:r>
              <w:rPr>
                <w:sz w:val="24"/>
                <w:szCs w:val="24"/>
              </w:rPr>
              <w:t xml:space="preserve"> №13 на дороге в 3 м от здания)</w:t>
            </w:r>
          </w:p>
        </w:tc>
        <w:tc>
          <w:tcPr>
            <w:tcW w:w="3402" w:type="dxa"/>
          </w:tcPr>
          <w:p w:rsidR="00F014DF" w:rsidRPr="00C31DA9" w:rsidRDefault="00744AFA" w:rsidP="00744AFA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47" w:type="dxa"/>
          </w:tcPr>
          <w:p w:rsidR="00F014DF" w:rsidRDefault="009A7C7E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 от здания кормоцеха)</w:t>
            </w:r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47" w:type="dxa"/>
          </w:tcPr>
          <w:p w:rsidR="00F014DF" w:rsidRDefault="009A7C7E" w:rsidP="0074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</w:t>
            </w:r>
            <w:r w:rsidR="00744AFA">
              <w:rPr>
                <w:sz w:val="24"/>
                <w:szCs w:val="24"/>
              </w:rPr>
              <w:t>водоем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30 м от ворот гаража)</w:t>
            </w:r>
          </w:p>
        </w:tc>
        <w:tc>
          <w:tcPr>
            <w:tcW w:w="3402" w:type="dxa"/>
          </w:tcPr>
          <w:p w:rsidR="00F014DF" w:rsidRPr="005E6023" w:rsidRDefault="00744AFA" w:rsidP="00C31DA9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</w:tc>
      </w:tr>
      <w:tr w:rsidR="00F014DF" w:rsidRPr="005E6023" w:rsidTr="00F014DF">
        <w:tc>
          <w:tcPr>
            <w:tcW w:w="498" w:type="dxa"/>
          </w:tcPr>
          <w:p w:rsidR="00F014DF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47" w:type="dxa"/>
          </w:tcPr>
          <w:p w:rsidR="00F014DF" w:rsidRDefault="009A7C7E" w:rsidP="0074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</w:t>
            </w:r>
            <w:r w:rsidR="00744AFA">
              <w:rPr>
                <w:sz w:val="24"/>
                <w:szCs w:val="24"/>
              </w:rPr>
              <w:t>водоем</w:t>
            </w:r>
          </w:p>
        </w:tc>
        <w:tc>
          <w:tcPr>
            <w:tcW w:w="3617" w:type="dxa"/>
          </w:tcPr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F014DF" w:rsidRDefault="00F014DF" w:rsidP="003F6517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  <w:p w:rsidR="00F014DF" w:rsidRPr="005E6023" w:rsidRDefault="00F014DF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территории АЗС в 40 м от здания)</w:t>
            </w:r>
          </w:p>
        </w:tc>
        <w:tc>
          <w:tcPr>
            <w:tcW w:w="3402" w:type="dxa"/>
          </w:tcPr>
          <w:p w:rsidR="00F014DF" w:rsidRPr="001E6C35" w:rsidRDefault="00744AFA" w:rsidP="00C31DA9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</w:tc>
      </w:tr>
      <w:tr w:rsidR="00744AFA" w:rsidRPr="005E6023" w:rsidTr="00F014DF">
        <w:tc>
          <w:tcPr>
            <w:tcW w:w="498" w:type="dxa"/>
          </w:tcPr>
          <w:p w:rsidR="00744AFA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7" w:type="dxa"/>
          </w:tcPr>
          <w:p w:rsidR="00744AFA" w:rsidRDefault="00744AFA" w:rsidP="0074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744AFA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п. Пионерский</w:t>
            </w:r>
          </w:p>
          <w:p w:rsidR="00744AFA" w:rsidRDefault="00744AFA" w:rsidP="009227A6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  <w:p w:rsidR="00744AFA" w:rsidRPr="005E6023" w:rsidRDefault="00744AFA" w:rsidP="0074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(напротив </w:t>
            </w:r>
            <w:r>
              <w:rPr>
                <w:sz w:val="24"/>
                <w:szCs w:val="24"/>
              </w:rPr>
              <w:t>птичника № 4на д</w:t>
            </w:r>
            <w:r>
              <w:rPr>
                <w:sz w:val="24"/>
                <w:szCs w:val="24"/>
              </w:rPr>
              <w:t>ороге в 3 м от здания)</w:t>
            </w:r>
          </w:p>
        </w:tc>
        <w:tc>
          <w:tcPr>
            <w:tcW w:w="3402" w:type="dxa"/>
          </w:tcPr>
          <w:p w:rsidR="00744AFA" w:rsidRPr="00C31DA9" w:rsidRDefault="00744AFA" w:rsidP="00744AFA">
            <w:pPr>
              <w:jc w:val="center"/>
              <w:rPr>
                <w:sz w:val="24"/>
                <w:szCs w:val="24"/>
              </w:rPr>
            </w:pPr>
            <w:r w:rsidRPr="005E6023">
              <w:rPr>
                <w:sz w:val="24"/>
                <w:szCs w:val="24"/>
              </w:rPr>
              <w:t>АО «Пионерское»</w:t>
            </w:r>
          </w:p>
        </w:tc>
      </w:tr>
      <w:tr w:rsidR="00744AFA" w:rsidRPr="005E6023" w:rsidTr="00F014DF">
        <w:tc>
          <w:tcPr>
            <w:tcW w:w="498" w:type="dxa"/>
          </w:tcPr>
          <w:p w:rsidR="00744AFA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47" w:type="dxa"/>
          </w:tcPr>
          <w:p w:rsidR="00744AFA" w:rsidRPr="005E6023" w:rsidRDefault="00744AFA" w:rsidP="0074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</w:t>
            </w:r>
            <w:r>
              <w:rPr>
                <w:sz w:val="24"/>
                <w:szCs w:val="24"/>
              </w:rPr>
              <w:t>водоем</w:t>
            </w:r>
          </w:p>
        </w:tc>
        <w:tc>
          <w:tcPr>
            <w:tcW w:w="3617" w:type="dxa"/>
          </w:tcPr>
          <w:p w:rsidR="00744AFA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Пионерский</w:t>
            </w:r>
          </w:p>
          <w:p w:rsidR="00744AFA" w:rsidRPr="005E6023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база хранения краевого резерва</w:t>
            </w:r>
          </w:p>
        </w:tc>
        <w:tc>
          <w:tcPr>
            <w:tcW w:w="3402" w:type="dxa"/>
          </w:tcPr>
          <w:p w:rsidR="00744AFA" w:rsidRPr="001E6C35" w:rsidRDefault="00744AFA" w:rsidP="00C31DA9">
            <w:pPr>
              <w:jc w:val="center"/>
              <w:rPr>
                <w:sz w:val="24"/>
                <w:szCs w:val="24"/>
              </w:rPr>
            </w:pPr>
            <w:r w:rsidRPr="001E6C35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ый </w:t>
            </w:r>
          </w:p>
        </w:tc>
      </w:tr>
      <w:tr w:rsidR="00744AFA" w:rsidRPr="005E6023" w:rsidTr="00F014DF">
        <w:tc>
          <w:tcPr>
            <w:tcW w:w="498" w:type="dxa"/>
          </w:tcPr>
          <w:p w:rsidR="00744AFA" w:rsidRPr="005E6023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47" w:type="dxa"/>
          </w:tcPr>
          <w:p w:rsidR="00744AFA" w:rsidRPr="005E6023" w:rsidRDefault="00744AFA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3617" w:type="dxa"/>
          </w:tcPr>
          <w:p w:rsidR="00744AFA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Крутобереговый</w:t>
            </w:r>
          </w:p>
          <w:p w:rsidR="00744AFA" w:rsidRPr="005E6023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«Базальт» 12 км</w:t>
            </w:r>
          </w:p>
        </w:tc>
        <w:tc>
          <w:tcPr>
            <w:tcW w:w="3402" w:type="dxa"/>
          </w:tcPr>
          <w:p w:rsidR="00744AFA" w:rsidRPr="001E6C35" w:rsidRDefault="00744AFA" w:rsidP="00C31DA9">
            <w:pPr>
              <w:jc w:val="center"/>
              <w:rPr>
                <w:sz w:val="24"/>
                <w:szCs w:val="24"/>
              </w:rPr>
            </w:pPr>
            <w:r w:rsidRPr="001E6C35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ый </w:t>
            </w:r>
          </w:p>
        </w:tc>
      </w:tr>
      <w:tr w:rsidR="00744AFA" w:rsidRPr="005E6023" w:rsidTr="00F014DF">
        <w:tc>
          <w:tcPr>
            <w:tcW w:w="498" w:type="dxa"/>
          </w:tcPr>
          <w:p w:rsidR="00744AFA" w:rsidRDefault="00744AFA" w:rsidP="0092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47" w:type="dxa"/>
          </w:tcPr>
          <w:p w:rsidR="00744AFA" w:rsidRDefault="00744AFA" w:rsidP="0096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3617" w:type="dxa"/>
          </w:tcPr>
          <w:p w:rsidR="00744AFA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Крутобереговый</w:t>
            </w:r>
          </w:p>
          <w:p w:rsidR="00744AFA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Елизовское шоссе 6</w:t>
            </w:r>
          </w:p>
          <w:p w:rsidR="00744AFA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метров от середины дома)</w:t>
            </w:r>
          </w:p>
        </w:tc>
        <w:tc>
          <w:tcPr>
            <w:tcW w:w="3402" w:type="dxa"/>
          </w:tcPr>
          <w:p w:rsidR="00744AFA" w:rsidRPr="001E6C35" w:rsidRDefault="00744AFA" w:rsidP="003F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КГУП «Камчатский водоканал»</w:t>
            </w:r>
          </w:p>
        </w:tc>
      </w:tr>
    </w:tbl>
    <w:p w:rsidR="009F2647" w:rsidRPr="00F3132E" w:rsidRDefault="009F2647" w:rsidP="00C5774E">
      <w:pPr>
        <w:ind w:firstLine="708"/>
        <w:rPr>
          <w:sz w:val="28"/>
          <w:szCs w:val="28"/>
        </w:rPr>
      </w:pPr>
    </w:p>
    <w:sectPr w:rsidR="009F2647" w:rsidRPr="00F3132E" w:rsidSect="00FA3CCD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11" w:rsidRDefault="00FB0611">
      <w:r>
        <w:separator/>
      </w:r>
    </w:p>
  </w:endnote>
  <w:endnote w:type="continuationSeparator" w:id="0">
    <w:p w:rsidR="00FB0611" w:rsidRDefault="00FB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11" w:rsidRDefault="00FB0611">
      <w:r>
        <w:separator/>
      </w:r>
    </w:p>
  </w:footnote>
  <w:footnote w:type="continuationSeparator" w:id="0">
    <w:p w:rsidR="00FB0611" w:rsidRDefault="00FB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47" w:rsidRDefault="00FB0611">
    <w:pPr>
      <w:pStyle w:val="aa"/>
      <w:ind w:right="360"/>
    </w:pPr>
    <w:r>
      <w:rPr>
        <w:noProof/>
      </w:rPr>
      <w:pict>
        <v:rect id="Врезка1" o:spid="_x0000_s2049" style="position:absolute;margin-left:-184.4pt;margin-top:.05pt;width:5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" filled="f" stroked="f">
          <v:textbox style="mso-fit-shape-to-text:t" inset="0,0,0,0">
            <w:txbxContent>
              <w:p w:rsidR="009F2647" w:rsidRDefault="003615F6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744AFA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960"/>
    <w:multiLevelType w:val="multilevel"/>
    <w:tmpl w:val="EF368F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52A26"/>
    <w:multiLevelType w:val="multilevel"/>
    <w:tmpl w:val="A94C7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C773DDD"/>
    <w:multiLevelType w:val="multilevel"/>
    <w:tmpl w:val="FA6E0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47"/>
    <w:rsid w:val="00090A51"/>
    <w:rsid w:val="0009172F"/>
    <w:rsid w:val="00133223"/>
    <w:rsid w:val="00154DA1"/>
    <w:rsid w:val="001B4012"/>
    <w:rsid w:val="003615F6"/>
    <w:rsid w:val="003A5335"/>
    <w:rsid w:val="003D1445"/>
    <w:rsid w:val="004C12CE"/>
    <w:rsid w:val="004F54C3"/>
    <w:rsid w:val="00536E39"/>
    <w:rsid w:val="00626C9F"/>
    <w:rsid w:val="006866D4"/>
    <w:rsid w:val="00744AFA"/>
    <w:rsid w:val="007C0EC5"/>
    <w:rsid w:val="008069A1"/>
    <w:rsid w:val="00946839"/>
    <w:rsid w:val="0098577F"/>
    <w:rsid w:val="009A7C7E"/>
    <w:rsid w:val="009D5C79"/>
    <w:rsid w:val="009F2647"/>
    <w:rsid w:val="00B13092"/>
    <w:rsid w:val="00C31DA9"/>
    <w:rsid w:val="00C43510"/>
    <w:rsid w:val="00C5774E"/>
    <w:rsid w:val="00D94F88"/>
    <w:rsid w:val="00E64EDA"/>
    <w:rsid w:val="00F014DF"/>
    <w:rsid w:val="00F3132E"/>
    <w:rsid w:val="00F84C61"/>
    <w:rsid w:val="00FA3CCD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917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1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9">
    <w:name w:val="Style9"/>
    <w:basedOn w:val="a"/>
    <w:uiPriority w:val="99"/>
    <w:rsid w:val="00C5774E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C5774E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  <w:sz w:val="24"/>
      <w:szCs w:val="24"/>
    </w:rPr>
  </w:style>
  <w:style w:type="character" w:customStyle="1" w:styleId="FontStyle38">
    <w:name w:val="Font Style38"/>
    <w:basedOn w:val="a0"/>
    <w:uiPriority w:val="99"/>
    <w:rsid w:val="00C5774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C5774E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uiPriority w:val="99"/>
    <w:rsid w:val="00C5774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9">
    <w:name w:val="Font Style49"/>
    <w:basedOn w:val="a0"/>
    <w:uiPriority w:val="99"/>
    <w:rsid w:val="00C5774E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84C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5BD4-AD9F-423A-8E17-71B91196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Пользователь</cp:lastModifiedBy>
  <cp:revision>19</cp:revision>
  <cp:lastPrinted>2022-07-14T23:00:00Z</cp:lastPrinted>
  <dcterms:created xsi:type="dcterms:W3CDTF">2021-06-24T18:31:00Z</dcterms:created>
  <dcterms:modified xsi:type="dcterms:W3CDTF">2022-07-14T23:00:00Z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