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32" w:rsidRPr="00403894" w:rsidRDefault="00DC4432" w:rsidP="002B2E95">
      <w:pPr>
        <w:jc w:val="right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ПРОЕКТ</w:t>
      </w:r>
    </w:p>
    <w:p w:rsidR="00DC4432" w:rsidRPr="00403894" w:rsidRDefault="00DC4432" w:rsidP="002B2E95">
      <w:pPr>
        <w:jc w:val="center"/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СОБРАНИЕ ДЕПУТАТОВ ПИОНЕРСКОГО СЕЛЬСКОГО ПОСЕЛЕНИЯ</w:t>
      </w: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ЕЛИЗОВСКОГО МУНИЦИПАЛЬНОГО РАЙОНА</w:t>
      </w: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В КАМЧАТСКОМ КРАЕ</w:t>
      </w: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4-го (2020-2025 гг.) созыва</w:t>
      </w: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>РЕШЕНИЕ</w:t>
      </w:r>
    </w:p>
    <w:p w:rsidR="00DC4432" w:rsidRPr="00403894" w:rsidRDefault="00DC4432" w:rsidP="002B2E95">
      <w:pPr>
        <w:jc w:val="center"/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ind w:firstLine="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 xml:space="preserve">«____» _____________ 20 ___ г. </w:t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</w:r>
      <w:r w:rsidRPr="00403894">
        <w:rPr>
          <w:rFonts w:ascii="Times New Roman" w:hAnsi="Times New Roman"/>
          <w:sz w:val="26"/>
          <w:szCs w:val="26"/>
        </w:rPr>
        <w:tab/>
        <w:t xml:space="preserve">    № __</w:t>
      </w:r>
    </w:p>
    <w:p w:rsidR="00DC4432" w:rsidRPr="00403894" w:rsidRDefault="00DC4432" w:rsidP="002B2E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п. Пионерский</w:t>
      </w:r>
    </w:p>
    <w:p w:rsidR="00DC4432" w:rsidRPr="00403894" w:rsidRDefault="00DC4432" w:rsidP="002B2E95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403894">
        <w:rPr>
          <w:rFonts w:ascii="Times New Roman" w:hAnsi="Times New Roman"/>
          <w:sz w:val="26"/>
          <w:szCs w:val="26"/>
          <w:u w:val="single"/>
        </w:rPr>
        <w:t>вне/очередная сессия</w:t>
      </w:r>
    </w:p>
    <w:p w:rsidR="00DC4432" w:rsidRPr="00403894" w:rsidRDefault="00DC4432" w:rsidP="002B2E95">
      <w:pPr>
        <w:ind w:firstLine="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сессия № ___</w:t>
      </w: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ind w:right="5705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Об утверждении Положения «О муниципальном жилищном контроле на территории Пионерского сельского поселения»</w:t>
      </w: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 xml:space="preserve">Руководствуясь Жилищным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от 31.07. 2020  № 248-ФЗ «О государственном контроле (надзоре) и муниципальном контроле в Российской Федерации», рассмотрев проект муниципального нормативного правового акта «Об утверждении Положения «О муниципальном жилищном контроле  на территории Пионерского сельского поселения», </w:t>
      </w: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>Собрание депутатов Пионерского сельского поселения</w:t>
      </w:r>
    </w:p>
    <w:p w:rsidR="00DC4432" w:rsidRPr="00403894" w:rsidRDefault="00DC4432" w:rsidP="002B2E95">
      <w:pPr>
        <w:rPr>
          <w:rFonts w:ascii="Times New Roman" w:hAnsi="Times New Roman"/>
          <w:b/>
          <w:sz w:val="10"/>
          <w:szCs w:val="10"/>
        </w:rPr>
      </w:pPr>
    </w:p>
    <w:p w:rsidR="00DC4432" w:rsidRPr="00403894" w:rsidRDefault="00DC4432" w:rsidP="002B2E95">
      <w:pPr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>РЕШИЛО:</w:t>
      </w:r>
    </w:p>
    <w:p w:rsidR="00DC4432" w:rsidRPr="00403894" w:rsidRDefault="00DC4432" w:rsidP="002B2E95">
      <w:pPr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2B2E95">
      <w:pPr>
        <w:pStyle w:val="ListParagraph"/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ind w:left="0" w:firstLine="72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Принять Решение «Об утверждении Положения «О муниципальном жилищном контроле на территории Пионерского сельского поселения».</w:t>
      </w:r>
    </w:p>
    <w:p w:rsidR="00DC4432" w:rsidRPr="00403894" w:rsidRDefault="00DC4432" w:rsidP="002B2E95">
      <w:pPr>
        <w:pStyle w:val="ListParagraph"/>
        <w:tabs>
          <w:tab w:val="left" w:pos="1080"/>
        </w:tabs>
        <w:ind w:left="0"/>
        <w:rPr>
          <w:rFonts w:ascii="Times New Roman" w:hAnsi="Times New Roman"/>
          <w:sz w:val="10"/>
          <w:szCs w:val="10"/>
        </w:rPr>
      </w:pPr>
      <w:r w:rsidRPr="00403894">
        <w:rPr>
          <w:rFonts w:ascii="Times New Roman" w:hAnsi="Times New Roman"/>
          <w:sz w:val="10"/>
          <w:szCs w:val="10"/>
        </w:rPr>
        <w:t xml:space="preserve"> </w:t>
      </w:r>
    </w:p>
    <w:p w:rsidR="00DC4432" w:rsidRPr="00403894" w:rsidRDefault="00DC4432" w:rsidP="002B2E95">
      <w:pPr>
        <w:pStyle w:val="ListParagraph"/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ind w:left="0" w:firstLine="72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Направить принятое Решение главе Пионерского сельского поселения для подписания и официального опубликования.</w:t>
      </w:r>
    </w:p>
    <w:p w:rsidR="00DC4432" w:rsidRPr="00403894" w:rsidRDefault="00DC4432" w:rsidP="002B2E95">
      <w:pPr>
        <w:tabs>
          <w:tab w:val="left" w:pos="1080"/>
        </w:tabs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2B2E95">
      <w:pPr>
        <w:rPr>
          <w:rFonts w:ascii="Times New Roman" w:hAnsi="Times New Roman"/>
          <w:sz w:val="26"/>
          <w:szCs w:val="26"/>
        </w:rPr>
      </w:pPr>
    </w:p>
    <w:p w:rsidR="00DC4432" w:rsidRPr="00403894" w:rsidRDefault="00DC4432" w:rsidP="00E606BF">
      <w:pPr>
        <w:ind w:firstLine="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C4432" w:rsidRPr="00403894" w:rsidRDefault="00DC4432" w:rsidP="00E606BF">
      <w:pPr>
        <w:ind w:firstLine="0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Пионерского сельского поселения            -----------------------------------------      Н.В. Воронов</w:t>
      </w:r>
    </w:p>
    <w:p w:rsidR="00DC4432" w:rsidRPr="00403894" w:rsidRDefault="00DC4432" w:rsidP="002B2E95">
      <w:pPr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2A5028">
      <w:pPr>
        <w:pStyle w:val="Heading3"/>
        <w:jc w:val="right"/>
        <w:rPr>
          <w:b w:val="0"/>
          <w:color w:val="auto"/>
        </w:rPr>
      </w:pPr>
    </w:p>
    <w:p w:rsidR="00DC4432" w:rsidRPr="00403894" w:rsidRDefault="00DC4432" w:rsidP="002A5028">
      <w:pPr>
        <w:pStyle w:val="Heading3"/>
        <w:jc w:val="right"/>
        <w:rPr>
          <w:b w:val="0"/>
          <w:color w:val="auto"/>
        </w:rPr>
      </w:pPr>
    </w:p>
    <w:p w:rsidR="00DC4432" w:rsidRPr="00403894" w:rsidRDefault="00DC4432" w:rsidP="002A5028">
      <w:pPr>
        <w:pStyle w:val="Heading3"/>
        <w:jc w:val="right"/>
        <w:rPr>
          <w:b w:val="0"/>
          <w:color w:val="auto"/>
        </w:rPr>
      </w:pPr>
    </w:p>
    <w:p w:rsidR="00DC4432" w:rsidRPr="00403894" w:rsidRDefault="00DC4432" w:rsidP="002A5028">
      <w:pPr>
        <w:pStyle w:val="Heading3"/>
        <w:jc w:val="right"/>
        <w:rPr>
          <w:b w:val="0"/>
          <w:color w:val="auto"/>
        </w:rPr>
      </w:pPr>
    </w:p>
    <w:p w:rsidR="00DC4432" w:rsidRPr="00403894" w:rsidRDefault="00DC4432" w:rsidP="002A5028">
      <w:pPr>
        <w:pStyle w:val="Heading3"/>
        <w:jc w:val="right"/>
        <w:rPr>
          <w:b w:val="0"/>
          <w:color w:val="auto"/>
        </w:rPr>
      </w:pPr>
    </w:p>
    <w:p w:rsidR="00DC4432" w:rsidRPr="00403894" w:rsidRDefault="00DC4432" w:rsidP="00105D81">
      <w:pPr>
        <w:pStyle w:val="Heading3"/>
        <w:spacing w:before="0" w:after="0"/>
        <w:rPr>
          <w:b w:val="0"/>
          <w:color w:val="auto"/>
          <w:sz w:val="26"/>
          <w:szCs w:val="26"/>
        </w:rPr>
      </w:pPr>
      <w:r w:rsidRPr="00403894">
        <w:rPr>
          <w:b w:val="0"/>
          <w:color w:val="auto"/>
          <w:sz w:val="26"/>
          <w:szCs w:val="26"/>
        </w:rPr>
        <w:t>СОБРАНИЕ ДЕПУТАТОВ ПИОНЕРСКОГО СЕЛЬСКОГО ПОСЕЛЕНИЯ</w:t>
      </w: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  <w:r w:rsidRPr="00403894">
        <w:rPr>
          <w:sz w:val="26"/>
          <w:szCs w:val="26"/>
        </w:rPr>
        <w:t>ЕЛИЗОВСКОГО МУНИЦИПАЛЬНОГО РАЙОНА</w:t>
      </w: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  <w:r w:rsidRPr="00403894">
        <w:rPr>
          <w:sz w:val="26"/>
          <w:szCs w:val="26"/>
        </w:rPr>
        <w:t>В КАМЧАТСКОМ КРАЕ</w:t>
      </w: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  <w:r w:rsidRPr="00403894">
        <w:rPr>
          <w:sz w:val="26"/>
          <w:szCs w:val="26"/>
        </w:rPr>
        <w:t>4-го (2020-2025 гг.) созыва</w:t>
      </w:r>
    </w:p>
    <w:p w:rsidR="00DC4432" w:rsidRPr="00403894" w:rsidRDefault="00DC4432" w:rsidP="00105D81">
      <w:pPr>
        <w:ind w:firstLine="0"/>
        <w:jc w:val="center"/>
        <w:rPr>
          <w:b/>
          <w:sz w:val="26"/>
          <w:szCs w:val="26"/>
        </w:rPr>
      </w:pPr>
    </w:p>
    <w:p w:rsidR="00DC4432" w:rsidRPr="00403894" w:rsidRDefault="00DC4432" w:rsidP="00105D81">
      <w:pPr>
        <w:ind w:firstLine="0"/>
        <w:jc w:val="center"/>
        <w:rPr>
          <w:b/>
          <w:sz w:val="26"/>
          <w:szCs w:val="26"/>
        </w:rPr>
      </w:pPr>
      <w:r w:rsidRPr="00403894">
        <w:rPr>
          <w:b/>
          <w:sz w:val="26"/>
          <w:szCs w:val="26"/>
        </w:rPr>
        <w:t>РЕШЕНИЕ</w:t>
      </w:r>
    </w:p>
    <w:p w:rsidR="00DC4432" w:rsidRPr="00403894" w:rsidRDefault="00DC4432" w:rsidP="00105D81">
      <w:pPr>
        <w:ind w:firstLine="0"/>
        <w:jc w:val="center"/>
        <w:rPr>
          <w:b/>
          <w:sz w:val="26"/>
          <w:szCs w:val="26"/>
        </w:rPr>
      </w:pP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  <w:r w:rsidRPr="00403894">
        <w:rPr>
          <w:sz w:val="26"/>
          <w:szCs w:val="26"/>
        </w:rPr>
        <w:t>от  «____» ____________ 2021 №______</w:t>
      </w:r>
    </w:p>
    <w:p w:rsidR="00DC4432" w:rsidRPr="00403894" w:rsidRDefault="00DC4432" w:rsidP="00105D81">
      <w:pPr>
        <w:pStyle w:val="Heading3"/>
        <w:spacing w:before="0" w:after="0"/>
        <w:rPr>
          <w:color w:val="auto"/>
          <w:sz w:val="26"/>
          <w:szCs w:val="26"/>
        </w:rPr>
      </w:pPr>
    </w:p>
    <w:p w:rsidR="00DC4432" w:rsidRPr="00403894" w:rsidRDefault="00DC4432" w:rsidP="00745992"/>
    <w:p w:rsidR="00DC4432" w:rsidRPr="00403894" w:rsidRDefault="00DC4432" w:rsidP="0074599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</w:p>
    <w:p w:rsidR="00DC4432" w:rsidRPr="00403894" w:rsidRDefault="00DC4432" w:rsidP="0074599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 xml:space="preserve"> «О муниципальном жилищном контроле на территории </w:t>
      </w:r>
    </w:p>
    <w:p w:rsidR="00DC4432" w:rsidRPr="00403894" w:rsidRDefault="00DC4432" w:rsidP="00745992">
      <w:pPr>
        <w:ind w:firstLine="0"/>
        <w:jc w:val="center"/>
        <w:rPr>
          <w:b/>
        </w:rPr>
      </w:pPr>
      <w:r w:rsidRPr="00403894">
        <w:rPr>
          <w:rFonts w:ascii="Times New Roman" w:hAnsi="Times New Roman"/>
          <w:b/>
          <w:sz w:val="26"/>
          <w:szCs w:val="26"/>
        </w:rPr>
        <w:t>Пионерского сельского поселения»</w:t>
      </w: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</w:p>
    <w:p w:rsidR="00DC4432" w:rsidRPr="00403894" w:rsidRDefault="00DC4432" w:rsidP="00105D81">
      <w:pPr>
        <w:ind w:firstLine="0"/>
        <w:jc w:val="center"/>
        <w:rPr>
          <w:sz w:val="26"/>
          <w:szCs w:val="26"/>
        </w:rPr>
      </w:pPr>
      <w:r w:rsidRPr="00403894">
        <w:rPr>
          <w:sz w:val="26"/>
          <w:szCs w:val="26"/>
        </w:rPr>
        <w:t>(принято Решением Собрания депутатов Пионерского сельского поселения на (вне)очередной сессии/сессия № ____ от  «___»_______ 20___ № ____)</w:t>
      </w:r>
    </w:p>
    <w:p w:rsidR="00DC4432" w:rsidRPr="00403894" w:rsidRDefault="00DC4432" w:rsidP="00957489"/>
    <w:p w:rsidR="00DC4432" w:rsidRPr="00403894" w:rsidRDefault="00DC4432" w:rsidP="00957489"/>
    <w:p w:rsidR="00DC4432" w:rsidRPr="00403894" w:rsidRDefault="00DC4432" w:rsidP="00957489">
      <w:pPr>
        <w:pStyle w:val="Heading3"/>
        <w:rPr>
          <w:color w:val="auto"/>
          <w:sz w:val="26"/>
          <w:szCs w:val="26"/>
        </w:rPr>
      </w:pPr>
      <w:r w:rsidRPr="00403894">
        <w:rPr>
          <w:color w:val="auto"/>
          <w:sz w:val="26"/>
          <w:szCs w:val="26"/>
        </w:rPr>
        <w:t>Общие положения</w:t>
      </w:r>
    </w:p>
    <w:p w:rsidR="00DC4432" w:rsidRPr="00403894" w:rsidRDefault="00DC4432" w:rsidP="00957489"/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1.</w:t>
      </w:r>
      <w:r w:rsidRPr="00403894">
        <w:rPr>
          <w:sz w:val="26"/>
          <w:szCs w:val="26"/>
        </w:rPr>
        <w:t> Положение о муниципальном жилищном контроле на территории Пионерского сельского поселения (далее - Положение) устанавливает порядок организации и осуществления муниципального жилищного контроля на территории Пионерского сельского поселения.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2.</w:t>
      </w:r>
      <w:r w:rsidRPr="00403894">
        <w:rPr>
          <w:sz w:val="26"/>
          <w:szCs w:val="26"/>
        </w:rPr>
        <w:t> Муниципальный жилищный контроль на территории Пионерского сельского поселения (далее - муниципальный контроль) осуществляется администрацией Пионерского сельского поселения (далее – Контрольный орган).</w:t>
      </w:r>
    </w:p>
    <w:p w:rsidR="00DC4432" w:rsidRPr="00403894" w:rsidRDefault="00DC4432" w:rsidP="00745992">
      <w:pPr>
        <w:pStyle w:val="ListParagraph"/>
        <w:widowControl/>
        <w:ind w:left="0" w:firstLine="709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Руководство деятельностью по осуществлению муниципального контроля осуществляет глава Пионерского сельского поселения</w:t>
      </w:r>
      <w:r w:rsidRPr="00403894">
        <w:rPr>
          <w:rFonts w:ascii="Times New Roman" w:hAnsi="Times New Roman"/>
          <w:i/>
          <w:sz w:val="26"/>
          <w:szCs w:val="26"/>
        </w:rPr>
        <w:t>.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3. </w:t>
      </w:r>
      <w:r w:rsidRPr="00403894">
        <w:rPr>
          <w:sz w:val="26"/>
          <w:szCs w:val="26"/>
        </w:rPr>
        <w:t>Должностными лицами, уполномоченными на осуществление муниципального контроля (далее - должностные лица) являются работники администрации.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4.</w:t>
      </w:r>
      <w:r w:rsidRPr="00403894">
        <w:rPr>
          <w:sz w:val="26"/>
          <w:szCs w:val="26"/>
        </w:rPr>
        <w:t xml:space="preserve"> Должностные лица при осуществлении муниципального контроля реализуют права и несут обязанности, соблюдают ограничения и запреты, установленные </w:t>
      </w:r>
      <w:hyperlink r:id="rId7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Федеральным законом</w:t>
        </w:r>
      </w:hyperlink>
      <w:r w:rsidRPr="00403894">
        <w:rPr>
          <w:sz w:val="26"/>
          <w:szCs w:val="26"/>
        </w:rPr>
        <w:t xml:space="preserve"> от 31.07.2020 № 248-ФЗ «О государственном контроле (надзоре) и муниципальном контроле в Российской Федерации» (далее - Федеральный закон № 248-ФЗ).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5.</w:t>
      </w:r>
      <w:r w:rsidRPr="00403894">
        <w:rPr>
          <w:sz w:val="26"/>
          <w:szCs w:val="26"/>
        </w:rPr>
        <w:t> 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2) требований к формированию фондов капитального ремонта;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6)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9) 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10) требований к обеспечению доступности для инвалидов помещений в многоквартирных домах;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11) требований к предоставлению жилых помещений в наемных домах социального использования.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6.</w:t>
      </w:r>
      <w:r w:rsidRPr="00403894">
        <w:rPr>
          <w:sz w:val="26"/>
          <w:szCs w:val="26"/>
        </w:rPr>
        <w:t>  Объектами муниципального контроля являются: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1) 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2) 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C4432" w:rsidRPr="00403894" w:rsidRDefault="00DC4432" w:rsidP="00E36708">
      <w:pPr>
        <w:rPr>
          <w:sz w:val="26"/>
          <w:szCs w:val="26"/>
        </w:rPr>
      </w:pPr>
      <w:r w:rsidRPr="00403894">
        <w:rPr>
          <w:sz w:val="26"/>
          <w:szCs w:val="26"/>
        </w:rPr>
        <w:t>3) 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7.</w:t>
      </w:r>
      <w:r w:rsidRPr="00403894">
        <w:rPr>
          <w:sz w:val="26"/>
          <w:szCs w:val="26"/>
        </w:rPr>
        <w:t> 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8.</w:t>
      </w:r>
      <w:r w:rsidRPr="00403894">
        <w:rPr>
          <w:sz w:val="26"/>
          <w:szCs w:val="26"/>
        </w:rPr>
        <w:t> 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9.</w:t>
      </w:r>
      <w:r w:rsidRPr="00403894">
        <w:rPr>
          <w:sz w:val="26"/>
          <w:szCs w:val="26"/>
        </w:rPr>
        <w:t> 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10.</w:t>
      </w:r>
      <w:r w:rsidRPr="00403894">
        <w:rPr>
          <w:sz w:val="26"/>
          <w:szCs w:val="26"/>
        </w:rPr>
        <w:t xml:space="preserve">  Под контролируемыми лицами при осуществлении муниципального контроля понимаются граждане и организации, указанные в </w:t>
      </w:r>
      <w:hyperlink r:id="rId8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 31</w:t>
        </w:r>
      </w:hyperlink>
      <w:r w:rsidRPr="00403894">
        <w:rPr>
          <w:sz w:val="26"/>
          <w:szCs w:val="26"/>
        </w:rPr>
        <w:t xml:space="preserve"> Федерального закона № 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11.</w:t>
      </w:r>
      <w:r w:rsidRPr="00403894">
        <w:rPr>
          <w:sz w:val="26"/>
          <w:szCs w:val="26"/>
        </w:rPr>
        <w:t xml:space="preserve">  Контролируемые лица при осуществлении муниципального контроля реализуют права и несут обязанности, установленные </w:t>
      </w:r>
      <w:hyperlink r:id="rId9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Федеральным законом</w:t>
        </w:r>
      </w:hyperlink>
      <w:r w:rsidRPr="00403894">
        <w:rPr>
          <w:sz w:val="26"/>
          <w:szCs w:val="26"/>
        </w:rPr>
        <w:t xml:space="preserve"> № 248-ФЗ.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12.</w:t>
      </w:r>
      <w:r w:rsidRPr="00403894">
        <w:rPr>
          <w:sz w:val="26"/>
          <w:szCs w:val="26"/>
        </w:rPr>
        <w:t xml:space="preserve"> 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</w:t>
      </w:r>
      <w:hyperlink r:id="rId10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Федерального закона</w:t>
        </w:r>
      </w:hyperlink>
      <w:r w:rsidRPr="00403894">
        <w:rPr>
          <w:sz w:val="26"/>
          <w:szCs w:val="26"/>
        </w:rPr>
        <w:t xml:space="preserve"> № 248-ФЗ.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13.</w:t>
      </w:r>
      <w:r w:rsidRPr="00403894">
        <w:rPr>
          <w:sz w:val="26"/>
          <w:szCs w:val="26"/>
        </w:rPr>
        <w:t>  При осуществлении муниципального контроля система оценки и управления рисками не применяется.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14.</w:t>
      </w:r>
      <w:r w:rsidRPr="00403894">
        <w:rPr>
          <w:sz w:val="26"/>
          <w:szCs w:val="26"/>
        </w:rPr>
        <w:t xml:space="preserve">  Досудебный порядок подачи жалоб, установленный </w:t>
      </w:r>
      <w:hyperlink r:id="rId11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главой 9</w:t>
        </w:r>
      </w:hyperlink>
      <w:r w:rsidRPr="00403894">
        <w:rPr>
          <w:sz w:val="26"/>
          <w:szCs w:val="26"/>
        </w:rPr>
        <w:t xml:space="preserve"> Федерального закона № 248-ФЗ, при осуществлении муниципального контроля не применяется.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15.</w:t>
      </w:r>
      <w:r w:rsidRPr="00403894">
        <w:rPr>
          <w:sz w:val="26"/>
          <w:szCs w:val="26"/>
        </w:rPr>
        <w:t xml:space="preserve">  Внеплановые контрольные (надзорные) мероприятия проводятся с учетом особенностей, установленных </w:t>
      </w:r>
      <w:hyperlink r:id="rId12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66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16.</w:t>
      </w:r>
      <w:r w:rsidRPr="00403894">
        <w:rPr>
          <w:sz w:val="26"/>
          <w:szCs w:val="26"/>
        </w:rPr>
        <w:t xml:space="preserve">  Оценка результативности и эффективности муниципального контроля осуществляется в соответствии со </w:t>
      </w:r>
      <w:hyperlink r:id="rId13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30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>17.</w:t>
      </w:r>
      <w:r w:rsidRPr="00403894">
        <w:rPr>
          <w:sz w:val="26"/>
          <w:szCs w:val="26"/>
        </w:rPr>
        <w:t>  Ключевые показатели муниципального контроля и их целевые значения, индикативные показатели утверждаются решением Собрания депутатов Пионерского сельского поселения.</w:t>
      </w:r>
    </w:p>
    <w:p w:rsidR="00DC4432" w:rsidRPr="00403894" w:rsidRDefault="00DC4432" w:rsidP="00957489">
      <w:pPr>
        <w:rPr>
          <w:sz w:val="26"/>
          <w:szCs w:val="26"/>
        </w:rPr>
      </w:pPr>
    </w:p>
    <w:p w:rsidR="00DC4432" w:rsidRPr="00403894" w:rsidRDefault="00DC4432" w:rsidP="006847F3">
      <w:pPr>
        <w:pStyle w:val="Heading3"/>
        <w:spacing w:before="0" w:after="0"/>
        <w:rPr>
          <w:color w:val="auto"/>
          <w:sz w:val="26"/>
          <w:szCs w:val="26"/>
        </w:rPr>
      </w:pPr>
      <w:r w:rsidRPr="00403894">
        <w:rPr>
          <w:color w:val="auto"/>
          <w:sz w:val="26"/>
          <w:szCs w:val="26"/>
        </w:rPr>
        <w:t>Профилактика рисков причинения вреда (ущерба)</w:t>
      </w:r>
    </w:p>
    <w:p w:rsidR="00DC4432" w:rsidRPr="00403894" w:rsidRDefault="00DC4432" w:rsidP="006847F3">
      <w:pPr>
        <w:pStyle w:val="Heading3"/>
        <w:spacing w:before="0" w:after="0"/>
        <w:rPr>
          <w:color w:val="auto"/>
          <w:sz w:val="26"/>
          <w:szCs w:val="26"/>
        </w:rPr>
      </w:pPr>
      <w:r w:rsidRPr="00403894">
        <w:rPr>
          <w:color w:val="auto"/>
          <w:sz w:val="26"/>
          <w:szCs w:val="26"/>
        </w:rPr>
        <w:t>охраняемым законом ценностям</w:t>
      </w:r>
    </w:p>
    <w:p w:rsidR="00DC4432" w:rsidRPr="00403894" w:rsidRDefault="00DC4432" w:rsidP="006847F3">
      <w:pPr>
        <w:rPr>
          <w:sz w:val="26"/>
          <w:szCs w:val="26"/>
        </w:rPr>
      </w:pP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18.</w:t>
      </w:r>
      <w:r w:rsidRPr="00403894">
        <w:rPr>
          <w:sz w:val="26"/>
          <w:szCs w:val="26"/>
        </w:rPr>
        <w:t> 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19.</w:t>
      </w:r>
      <w:r w:rsidRPr="00403894">
        <w:rPr>
          <w:sz w:val="26"/>
          <w:szCs w:val="26"/>
        </w:rPr>
        <w:t> 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утверждаемой муниципальным правовым актом администрации Пионерского сельского поселения.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Утвержденная Программа профилактики размещается на официальном сайте контрольного органа в сети «Интернет».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20.</w:t>
      </w:r>
      <w:r w:rsidRPr="00403894">
        <w:rPr>
          <w:sz w:val="26"/>
          <w:szCs w:val="26"/>
        </w:rPr>
        <w:t>  При осуществлении муниципального контроля могут проводиться следующие виды профилактических мероприятий: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1) информирование;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2) консультирование;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3) объявление предостережения.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21</w:t>
      </w:r>
      <w:r w:rsidRPr="00403894">
        <w:rPr>
          <w:sz w:val="26"/>
          <w:szCs w:val="26"/>
        </w:rPr>
        <w:t xml:space="preserve">.  Информирование контролируемых лиц и иных заинтересованных лиц осуществляется в порядке, установленном </w:t>
      </w:r>
      <w:hyperlink r:id="rId14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46</w:t>
        </w:r>
      </w:hyperlink>
      <w:r w:rsidRPr="00403894">
        <w:rPr>
          <w:sz w:val="26"/>
          <w:szCs w:val="26"/>
        </w:rPr>
        <w:t xml:space="preserve"> Федерального закона № 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22.</w:t>
      </w:r>
      <w:r w:rsidRPr="00403894">
        <w:rPr>
          <w:sz w:val="26"/>
          <w:szCs w:val="26"/>
        </w:rPr>
        <w:t> 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23.</w:t>
      </w:r>
      <w:r w:rsidRPr="00403894">
        <w:rPr>
          <w:sz w:val="26"/>
          <w:szCs w:val="26"/>
        </w:rPr>
        <w:t> 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24.</w:t>
      </w:r>
      <w:r w:rsidRPr="00403894">
        <w:rPr>
          <w:sz w:val="26"/>
          <w:szCs w:val="26"/>
        </w:rPr>
        <w:t>  Консультирование осуществляется по следующим вопросам: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1) компетенция контрольного органа;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2) организация и осуществление муниципального контроля;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3) порядок осуществления профилактических, контрольных (надзорных) мероприятий, установленных Положением;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4) применение мер ответственности за нарушение обязательных требований.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25.</w:t>
      </w:r>
      <w:r w:rsidRPr="00403894">
        <w:rPr>
          <w:sz w:val="26"/>
          <w:szCs w:val="26"/>
        </w:rPr>
        <w:t> 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«О порядке рассмотрения обращений граждан Российской Федерации».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26.</w:t>
      </w:r>
      <w:r w:rsidRPr="00403894">
        <w:rPr>
          <w:sz w:val="26"/>
          <w:szCs w:val="26"/>
        </w:rPr>
        <w:t> 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27.</w:t>
      </w:r>
      <w:r w:rsidRPr="00403894">
        <w:rPr>
          <w:sz w:val="26"/>
          <w:szCs w:val="26"/>
        </w:rPr>
        <w:t> 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 xml:space="preserve">28. </w:t>
      </w:r>
      <w:r w:rsidRPr="00403894">
        <w:rPr>
          <w:sz w:val="26"/>
          <w:szCs w:val="26"/>
        </w:rPr>
        <w:t> 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29.</w:t>
      </w:r>
      <w:r w:rsidRPr="00403894">
        <w:rPr>
          <w:sz w:val="26"/>
          <w:szCs w:val="26"/>
        </w:rPr>
        <w:t xml:space="preserve">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30.</w:t>
      </w:r>
      <w:r w:rsidRPr="00403894">
        <w:rPr>
          <w:sz w:val="26"/>
          <w:szCs w:val="26"/>
        </w:rPr>
        <w:t xml:space="preserve">  Предостережение объявляется и направляется контролируемому лицу в порядке, предусмотренном </w:t>
      </w:r>
      <w:hyperlink r:id="rId15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Федеральным законом</w:t>
        </w:r>
      </w:hyperlink>
      <w:r w:rsidRPr="00403894">
        <w:rPr>
          <w:sz w:val="26"/>
          <w:szCs w:val="26"/>
        </w:rPr>
        <w:t xml:space="preserve">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31.</w:t>
      </w:r>
      <w:r w:rsidRPr="00403894">
        <w:rPr>
          <w:sz w:val="26"/>
          <w:szCs w:val="26"/>
        </w:rPr>
        <w:t> 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32.</w:t>
      </w:r>
      <w:r w:rsidRPr="00403894">
        <w:rPr>
          <w:sz w:val="26"/>
          <w:szCs w:val="26"/>
        </w:rPr>
        <w:t> 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sz w:val="26"/>
          <w:szCs w:val="26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</w:t>
      </w:r>
    </w:p>
    <w:p w:rsidR="00DC4432" w:rsidRPr="00403894" w:rsidRDefault="00DC4432" w:rsidP="00745992">
      <w:pPr>
        <w:tabs>
          <w:tab w:val="left" w:pos="1260"/>
        </w:tabs>
        <w:rPr>
          <w:sz w:val="26"/>
          <w:szCs w:val="26"/>
        </w:rPr>
      </w:pPr>
      <w:r w:rsidRPr="00403894">
        <w:rPr>
          <w:b/>
          <w:sz w:val="26"/>
          <w:szCs w:val="26"/>
        </w:rPr>
        <w:t xml:space="preserve">33.  </w:t>
      </w:r>
      <w:r w:rsidRPr="00403894">
        <w:rPr>
          <w:sz w:val="26"/>
          <w:szCs w:val="26"/>
        </w:rPr>
        <w:t>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DC4432" w:rsidRPr="00403894" w:rsidRDefault="00DC4432" w:rsidP="006847F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34.</w:t>
      </w:r>
      <w:r w:rsidRPr="00403894">
        <w:rPr>
          <w:sz w:val="26"/>
          <w:szCs w:val="26"/>
        </w:rPr>
        <w:t> 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DC4432" w:rsidRPr="00403894" w:rsidRDefault="00DC4432" w:rsidP="006847F3">
      <w:pPr>
        <w:rPr>
          <w:sz w:val="26"/>
          <w:szCs w:val="26"/>
        </w:rPr>
      </w:pPr>
    </w:p>
    <w:p w:rsidR="00DC4432" w:rsidRPr="00403894" w:rsidRDefault="00DC4432" w:rsidP="00A11673">
      <w:pPr>
        <w:pStyle w:val="Heading3"/>
        <w:spacing w:before="0" w:after="0"/>
        <w:rPr>
          <w:color w:val="auto"/>
          <w:sz w:val="26"/>
          <w:szCs w:val="26"/>
        </w:rPr>
      </w:pPr>
      <w:r w:rsidRPr="00403894">
        <w:rPr>
          <w:color w:val="auto"/>
          <w:sz w:val="26"/>
          <w:szCs w:val="26"/>
        </w:rPr>
        <w:t>Порядок организации муниципального контроля</w:t>
      </w:r>
    </w:p>
    <w:p w:rsidR="00DC4432" w:rsidRPr="00403894" w:rsidRDefault="00DC4432" w:rsidP="00A11673">
      <w:pPr>
        <w:rPr>
          <w:sz w:val="26"/>
          <w:szCs w:val="26"/>
        </w:rPr>
      </w:pPr>
    </w:p>
    <w:p w:rsidR="00DC4432" w:rsidRPr="00403894" w:rsidRDefault="00DC4432" w:rsidP="00A11673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35.</w:t>
      </w:r>
      <w:r w:rsidRPr="00403894">
        <w:rPr>
          <w:sz w:val="26"/>
          <w:szCs w:val="26"/>
        </w:rPr>
        <w:t xml:space="preserve"> 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</w:t>
      </w:r>
      <w:hyperlink r:id="rId16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57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36.</w:t>
      </w:r>
      <w:r w:rsidRPr="00403894">
        <w:rPr>
          <w:sz w:val="26"/>
          <w:szCs w:val="26"/>
        </w:rPr>
        <w:t> 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1) дата, время и место принятия решения;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2) кем принято решение;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3) основание проведения контрольного (надзорного) мероприятия;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4) вид контроля;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5) 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6) объект контроля, в отношении которого проводится контрольное (надзорное) мероприятие;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7) 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9) вид контрольного (надзорного) мероприятия;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10) перечень контрольных (надзорных) действий, совершаемых в рамках контрольного (надзорного) мероприятия;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11) предмет контрольного (надзорного) мероприятия;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12) проверочные листы, если их применение является обязательным;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13) 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14) 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15) иные сведения, если это предусмотрено Положением.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37.</w:t>
      </w:r>
      <w:r w:rsidRPr="00403894">
        <w:rPr>
          <w:sz w:val="26"/>
          <w:szCs w:val="26"/>
        </w:rPr>
        <w:t> 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1) инспекционный визит;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2) документарная проверка;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3) выездная проверка;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4) рейдовый осмотр.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38.</w:t>
      </w:r>
      <w:r w:rsidRPr="00403894">
        <w:rPr>
          <w:sz w:val="26"/>
          <w:szCs w:val="26"/>
        </w:rPr>
        <w:t> 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1) наблюдение за соблюдением обязательных требований (мониторинг безопасности);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sz w:val="26"/>
          <w:szCs w:val="26"/>
        </w:rPr>
        <w:t>2) выездное обследование.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39.</w:t>
      </w:r>
      <w:r w:rsidRPr="00403894">
        <w:rPr>
          <w:sz w:val="26"/>
          <w:szCs w:val="26"/>
        </w:rPr>
        <w:t>  Плановые контрольные (надзорные) мероприятия при осуществлении муниципального контроля не проводятся.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 xml:space="preserve">40. </w:t>
      </w:r>
      <w:r w:rsidRPr="00403894">
        <w:rPr>
          <w:sz w:val="26"/>
          <w:szCs w:val="26"/>
        </w:rPr>
        <w:t xml:space="preserve"> Внеплановые контрольные (надзорные) мероприятия проводятся при наличии оснований, предусмотренных </w:t>
      </w:r>
      <w:hyperlink r:id="rId17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1</w:t>
        </w:r>
      </w:hyperlink>
      <w:r w:rsidRPr="00403894">
        <w:rPr>
          <w:sz w:val="26"/>
          <w:szCs w:val="26"/>
        </w:rPr>
        <w:t xml:space="preserve">, </w:t>
      </w:r>
      <w:hyperlink r:id="rId18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3</w:t>
        </w:r>
      </w:hyperlink>
      <w:r w:rsidRPr="00403894">
        <w:rPr>
          <w:sz w:val="26"/>
          <w:szCs w:val="26"/>
        </w:rPr>
        <w:t xml:space="preserve">, </w:t>
      </w:r>
      <w:hyperlink r:id="rId19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4</w:t>
        </w:r>
      </w:hyperlink>
      <w:r w:rsidRPr="00403894">
        <w:rPr>
          <w:sz w:val="26"/>
          <w:szCs w:val="26"/>
        </w:rPr>
        <w:t xml:space="preserve">, </w:t>
      </w:r>
      <w:hyperlink r:id="rId20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5 части 1 статьи 57</w:t>
        </w:r>
      </w:hyperlink>
      <w:r w:rsidRPr="00403894">
        <w:rPr>
          <w:sz w:val="26"/>
          <w:szCs w:val="26"/>
        </w:rPr>
        <w:t xml:space="preserve"> Федерального закона № 248-ФЗ.</w:t>
      </w:r>
    </w:p>
    <w:p w:rsidR="00DC4432" w:rsidRPr="00403894" w:rsidRDefault="00DC4432" w:rsidP="00957489">
      <w:pPr>
        <w:ind w:firstLine="838"/>
        <w:rPr>
          <w:sz w:val="26"/>
          <w:szCs w:val="26"/>
        </w:rPr>
      </w:pPr>
      <w:r w:rsidRPr="00403894">
        <w:rPr>
          <w:b/>
          <w:sz w:val="26"/>
          <w:szCs w:val="26"/>
        </w:rPr>
        <w:t>41.</w:t>
      </w:r>
      <w:r w:rsidRPr="00403894">
        <w:rPr>
          <w:sz w:val="26"/>
          <w:szCs w:val="26"/>
        </w:rPr>
        <w:t xml:space="preserve"> 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главой Пионерского сельского поселения, курирующим контрольный орган, включая задания, содержащиеся в планах работы контрольного органа, в том числе в случаях, установленных </w:t>
      </w:r>
      <w:hyperlink r:id="rId21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Федеральным законом</w:t>
        </w:r>
      </w:hyperlink>
      <w:r w:rsidRPr="00403894">
        <w:rPr>
          <w:sz w:val="26"/>
          <w:szCs w:val="26"/>
        </w:rPr>
        <w:t xml:space="preserve"> № 248-ФЗ.</w:t>
      </w:r>
    </w:p>
    <w:p w:rsidR="00DC4432" w:rsidRPr="00403894" w:rsidRDefault="00DC4432" w:rsidP="00A11673">
      <w:pPr>
        <w:pStyle w:val="Heading3"/>
        <w:spacing w:before="0" w:after="0"/>
        <w:rPr>
          <w:color w:val="auto"/>
          <w:sz w:val="26"/>
          <w:szCs w:val="26"/>
        </w:rPr>
      </w:pPr>
    </w:p>
    <w:p w:rsidR="00DC4432" w:rsidRPr="00403894" w:rsidRDefault="00DC4432" w:rsidP="00A11673">
      <w:pPr>
        <w:pStyle w:val="Heading3"/>
        <w:spacing w:before="0" w:after="0"/>
        <w:rPr>
          <w:color w:val="auto"/>
          <w:sz w:val="26"/>
          <w:szCs w:val="26"/>
        </w:rPr>
      </w:pPr>
    </w:p>
    <w:p w:rsidR="00DC4432" w:rsidRPr="00403894" w:rsidRDefault="00DC4432" w:rsidP="00A11673">
      <w:pPr>
        <w:pStyle w:val="Heading3"/>
        <w:spacing w:before="0" w:after="0"/>
        <w:rPr>
          <w:color w:val="auto"/>
          <w:sz w:val="26"/>
          <w:szCs w:val="26"/>
        </w:rPr>
      </w:pPr>
    </w:p>
    <w:p w:rsidR="00DC4432" w:rsidRPr="00403894" w:rsidRDefault="00DC4432" w:rsidP="00A11673">
      <w:pPr>
        <w:pStyle w:val="Heading3"/>
        <w:spacing w:before="0" w:after="0"/>
        <w:rPr>
          <w:color w:val="auto"/>
          <w:sz w:val="26"/>
          <w:szCs w:val="26"/>
        </w:rPr>
      </w:pPr>
      <w:r w:rsidRPr="00403894">
        <w:rPr>
          <w:color w:val="auto"/>
          <w:sz w:val="26"/>
          <w:szCs w:val="26"/>
        </w:rPr>
        <w:t>Контрольные (надзорные) мероприятия</w:t>
      </w:r>
    </w:p>
    <w:p w:rsidR="00DC4432" w:rsidRPr="00403894" w:rsidRDefault="00DC4432" w:rsidP="00A11673">
      <w:pPr>
        <w:rPr>
          <w:sz w:val="26"/>
          <w:szCs w:val="26"/>
        </w:rPr>
      </w:pP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42.</w:t>
      </w:r>
      <w:r w:rsidRPr="00403894">
        <w:rPr>
          <w:sz w:val="26"/>
          <w:szCs w:val="26"/>
        </w:rPr>
        <w:t> 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43.</w:t>
      </w:r>
      <w:r w:rsidRPr="00403894">
        <w:rPr>
          <w:sz w:val="26"/>
          <w:szCs w:val="26"/>
        </w:rPr>
        <w:t> 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44.</w:t>
      </w:r>
      <w:r w:rsidRPr="00403894">
        <w:rPr>
          <w:sz w:val="26"/>
          <w:szCs w:val="26"/>
        </w:rPr>
        <w:t>  В ходе инспекционного визита могут совершаться следующие контрольные (надзорные) действия: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опрос;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получение письменных объяснений;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4) инструментальное обследование;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45.</w:t>
      </w:r>
      <w:r w:rsidRPr="00403894">
        <w:rPr>
          <w:sz w:val="26"/>
          <w:szCs w:val="26"/>
        </w:rPr>
        <w:t> 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46.</w:t>
      </w:r>
      <w:r w:rsidRPr="00403894">
        <w:rPr>
          <w:sz w:val="26"/>
          <w:szCs w:val="26"/>
        </w:rPr>
        <w:t> 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47.</w:t>
      </w:r>
      <w:r w:rsidRPr="00403894">
        <w:rPr>
          <w:sz w:val="26"/>
          <w:szCs w:val="26"/>
        </w:rPr>
        <w:t> 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48.</w:t>
      </w:r>
      <w:r w:rsidRPr="00403894">
        <w:rPr>
          <w:sz w:val="26"/>
          <w:szCs w:val="26"/>
        </w:rPr>
        <w:t xml:space="preserve"> 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2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3 - 6 части 1 статьи 57</w:t>
        </w:r>
      </w:hyperlink>
      <w:r w:rsidRPr="00403894">
        <w:rPr>
          <w:sz w:val="26"/>
          <w:szCs w:val="26"/>
        </w:rPr>
        <w:t xml:space="preserve"> и </w:t>
      </w:r>
      <w:hyperlink r:id="rId23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12 статьи 66</w:t>
        </w:r>
      </w:hyperlink>
      <w:r w:rsidRPr="00403894">
        <w:rPr>
          <w:sz w:val="26"/>
          <w:szCs w:val="26"/>
        </w:rPr>
        <w:t xml:space="preserve"> Федерального закона № 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49.</w:t>
      </w:r>
      <w:r w:rsidRPr="00403894">
        <w:rPr>
          <w:sz w:val="26"/>
          <w:szCs w:val="26"/>
        </w:rPr>
        <w:t> 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50.</w:t>
      </w:r>
      <w:r w:rsidRPr="00403894">
        <w:rPr>
          <w:sz w:val="26"/>
          <w:szCs w:val="26"/>
        </w:rPr>
        <w:t> 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51.</w:t>
      </w:r>
      <w:r w:rsidRPr="00403894">
        <w:rPr>
          <w:sz w:val="26"/>
          <w:szCs w:val="26"/>
        </w:rPr>
        <w:t>  В ходе документарной проверки могут совершаться следующие контрольные (надзорные) действия: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получение письменных объяснений;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истребование документов;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экспертиза.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52.</w:t>
      </w:r>
      <w:r w:rsidRPr="00403894">
        <w:rPr>
          <w:sz w:val="26"/>
          <w:szCs w:val="26"/>
        </w:rPr>
        <w:t> 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53.</w:t>
      </w:r>
      <w:r w:rsidRPr="00403894">
        <w:rPr>
          <w:sz w:val="26"/>
          <w:szCs w:val="26"/>
        </w:rPr>
        <w:t> 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54.</w:t>
      </w:r>
      <w:r w:rsidRPr="00403894">
        <w:rPr>
          <w:sz w:val="26"/>
          <w:szCs w:val="26"/>
        </w:rPr>
        <w:t> 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55.</w:t>
      </w:r>
      <w:r w:rsidRPr="00403894">
        <w:rPr>
          <w:sz w:val="26"/>
          <w:szCs w:val="26"/>
        </w:rPr>
        <w:t> 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56.</w:t>
      </w:r>
      <w:r w:rsidRPr="00403894">
        <w:rPr>
          <w:sz w:val="26"/>
          <w:szCs w:val="26"/>
        </w:rPr>
        <w:t>  Внеплановая документарная проверка проводится без согласования с органами прокуратуры.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57.</w:t>
      </w:r>
      <w:r w:rsidRPr="00403894">
        <w:rPr>
          <w:sz w:val="26"/>
          <w:szCs w:val="26"/>
        </w:rPr>
        <w:t> 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58.</w:t>
      </w:r>
      <w:r w:rsidRPr="00403894">
        <w:rPr>
          <w:sz w:val="26"/>
          <w:szCs w:val="26"/>
        </w:rPr>
        <w:t> 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59.</w:t>
      </w:r>
      <w:r w:rsidRPr="00403894">
        <w:rPr>
          <w:sz w:val="26"/>
          <w:szCs w:val="26"/>
        </w:rPr>
        <w:t>  Выездная проверка проводится в случае, если не представляется возможным: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60.</w:t>
      </w:r>
      <w:r w:rsidRPr="00403894">
        <w:rPr>
          <w:sz w:val="26"/>
          <w:szCs w:val="26"/>
        </w:rPr>
        <w:t xml:space="preserve"> 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4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3 - 6 части 1 статьи 57</w:t>
        </w:r>
      </w:hyperlink>
      <w:r w:rsidRPr="00403894">
        <w:rPr>
          <w:sz w:val="26"/>
          <w:szCs w:val="26"/>
        </w:rPr>
        <w:t xml:space="preserve"> и </w:t>
      </w:r>
      <w:hyperlink r:id="rId25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12 статьи 66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61.</w:t>
      </w:r>
      <w:r w:rsidRPr="00403894">
        <w:rPr>
          <w:sz w:val="26"/>
          <w:szCs w:val="26"/>
        </w:rPr>
        <w:t xml:space="preserve"> 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6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21</w:t>
        </w:r>
      </w:hyperlink>
      <w:r w:rsidRPr="00403894">
        <w:rPr>
          <w:sz w:val="26"/>
          <w:szCs w:val="26"/>
        </w:rPr>
        <w:t xml:space="preserve"> Федерального закона N 248-ФЗ, если иное не предусмотрено федеральным законом о виде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62.</w:t>
      </w:r>
      <w:r w:rsidRPr="00403894">
        <w:rPr>
          <w:sz w:val="26"/>
          <w:szCs w:val="26"/>
        </w:rPr>
        <w:t xml:space="preserve"> 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7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 6 части 1 статьи 57</w:t>
        </w:r>
      </w:hyperlink>
      <w:r w:rsidRPr="00403894">
        <w:rPr>
          <w:sz w:val="26"/>
          <w:szCs w:val="26"/>
        </w:rPr>
        <w:t xml:space="preserve"> Федерального закона № 248-ФЗ и которая для микропредприятия не может продолжаться более 40 часов.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63</w:t>
      </w:r>
      <w:r w:rsidRPr="00403894">
        <w:rPr>
          <w:sz w:val="26"/>
          <w:szCs w:val="26"/>
        </w:rPr>
        <w:t>.  В ходе выездной проверки могут совершаться следующие контрольные (надзорные) действия: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досмотр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опрос;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4) получение письменных объяснений;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5) истребование документов;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6) инструментальное обследование;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7) экспертиза.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64.</w:t>
      </w:r>
      <w:r w:rsidRPr="00403894">
        <w:rPr>
          <w:sz w:val="26"/>
          <w:szCs w:val="26"/>
        </w:rPr>
        <w:t> 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65.</w:t>
      </w:r>
      <w:r w:rsidRPr="00403894">
        <w:rPr>
          <w:sz w:val="26"/>
          <w:szCs w:val="26"/>
        </w:rPr>
        <w:t>  В ходе рейдового осмотра могут совершаться следующие контрольные (надзорные) действия: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досмотр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опрос;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4) получение письменных объяснений;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5) истребование документов;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6) инструментальное обследование;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7) экспертиза.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66.</w:t>
      </w:r>
      <w:r w:rsidRPr="00403894">
        <w:rPr>
          <w:sz w:val="26"/>
          <w:szCs w:val="26"/>
        </w:rPr>
        <w:t> 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67.</w:t>
      </w:r>
      <w:r w:rsidRPr="00403894">
        <w:rPr>
          <w:sz w:val="26"/>
          <w:szCs w:val="26"/>
        </w:rPr>
        <w:t>  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68.</w:t>
      </w:r>
      <w:r w:rsidRPr="00403894">
        <w:rPr>
          <w:sz w:val="26"/>
          <w:szCs w:val="26"/>
        </w:rPr>
        <w:t> 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69.</w:t>
      </w:r>
      <w:r w:rsidRPr="00403894">
        <w:rPr>
          <w:sz w:val="26"/>
          <w:szCs w:val="26"/>
        </w:rPr>
        <w:t>  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70.</w:t>
      </w:r>
      <w:r w:rsidRPr="00403894">
        <w:rPr>
          <w:sz w:val="26"/>
          <w:szCs w:val="26"/>
        </w:rPr>
        <w:t xml:space="preserve"> 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8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3 - 6 части 1 статьи 57</w:t>
        </w:r>
      </w:hyperlink>
      <w:r w:rsidRPr="00403894">
        <w:rPr>
          <w:sz w:val="26"/>
          <w:szCs w:val="26"/>
        </w:rPr>
        <w:t xml:space="preserve"> и </w:t>
      </w:r>
      <w:hyperlink r:id="rId29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12 статьи 66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71.</w:t>
      </w:r>
      <w:r w:rsidRPr="00403894">
        <w:rPr>
          <w:sz w:val="26"/>
          <w:szCs w:val="26"/>
        </w:rPr>
        <w:t> 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72.</w:t>
      </w:r>
      <w:r w:rsidRPr="00403894">
        <w:rPr>
          <w:sz w:val="26"/>
          <w:szCs w:val="26"/>
        </w:rPr>
        <w:t> 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73.</w:t>
      </w:r>
      <w:r w:rsidRPr="00403894">
        <w:rPr>
          <w:sz w:val="26"/>
          <w:szCs w:val="26"/>
        </w:rPr>
        <w:t xml:space="preserve"> 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</w:t>
      </w:r>
      <w:hyperlink r:id="rId30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3 статьи 74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74.</w:t>
      </w:r>
      <w:r w:rsidRPr="00403894">
        <w:rPr>
          <w:sz w:val="26"/>
          <w:szCs w:val="26"/>
        </w:rPr>
        <w:t> 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75.</w:t>
      </w:r>
      <w:r w:rsidRPr="00403894">
        <w:rPr>
          <w:sz w:val="26"/>
          <w:szCs w:val="26"/>
        </w:rPr>
        <w:t> 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76.</w:t>
      </w:r>
      <w:r w:rsidRPr="00403894">
        <w:rPr>
          <w:sz w:val="26"/>
          <w:szCs w:val="26"/>
        </w:rPr>
        <w:t> 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осмотр (за исключением осмотра в отношении жилого помещения);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инструментальное обследование (с применением видеозаписи);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испытание;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4) экспертиза.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77.</w:t>
      </w:r>
      <w:r w:rsidRPr="00403894">
        <w:rPr>
          <w:sz w:val="26"/>
          <w:szCs w:val="26"/>
        </w:rPr>
        <w:t>  Выездное обследование проводится без информирования контролируемого лица.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78.</w:t>
      </w:r>
      <w:r w:rsidRPr="00403894">
        <w:rPr>
          <w:sz w:val="26"/>
          <w:szCs w:val="26"/>
        </w:rPr>
        <w:t xml:space="preserve">  По результатам проведения выездного обследования не могут быть приняты решения, предусмотренные </w:t>
      </w:r>
      <w:hyperlink r:id="rId31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1</w:t>
        </w:r>
      </w:hyperlink>
      <w:r w:rsidRPr="00403894">
        <w:rPr>
          <w:sz w:val="26"/>
          <w:szCs w:val="26"/>
        </w:rPr>
        <w:t xml:space="preserve"> и </w:t>
      </w:r>
      <w:hyperlink r:id="rId32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2 части 2 статьи 90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79.</w:t>
      </w:r>
      <w:r w:rsidRPr="00403894">
        <w:rPr>
          <w:sz w:val="26"/>
          <w:szCs w:val="26"/>
        </w:rPr>
        <w:t> 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80.</w:t>
      </w:r>
      <w:r w:rsidRPr="00403894">
        <w:rPr>
          <w:sz w:val="26"/>
          <w:szCs w:val="26"/>
        </w:rPr>
        <w:t xml:space="preserve">  Контролируемые лица, вправе в соответствии с </w:t>
      </w:r>
      <w:hyperlink r:id="rId33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8 статьи 31</w:t>
        </w:r>
      </w:hyperlink>
      <w:r w:rsidRPr="00403894">
        <w:rPr>
          <w:sz w:val="26"/>
          <w:szCs w:val="26"/>
        </w:rPr>
        <w:t xml:space="preserve"> Федерального закона № 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нахождения на стационарном лечении в медицинском учреждении;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нахождения за пределами Российской Федерации;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3) административного ареста;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4) 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5) признания недееспособным или ограниченно дееспособным решением суда, вступившим в законную силу.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6) 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81.</w:t>
      </w:r>
      <w:r w:rsidRPr="00403894">
        <w:rPr>
          <w:sz w:val="26"/>
          <w:szCs w:val="26"/>
        </w:rPr>
        <w:t>  Информация о невозможности присутствия при проведении контрольного (надзорного) мероприятия должна содержать: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1) 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2) 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82.</w:t>
      </w:r>
      <w:r w:rsidRPr="00403894">
        <w:rPr>
          <w:sz w:val="26"/>
          <w:szCs w:val="26"/>
        </w:rPr>
        <w:t>  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83.</w:t>
      </w:r>
      <w:r w:rsidRPr="00403894">
        <w:rPr>
          <w:sz w:val="26"/>
          <w:szCs w:val="26"/>
        </w:rPr>
        <w:t xml:space="preserve">  Результаты контрольного (надзорного) мероприятия оформляются в порядке, установленном </w:t>
      </w:r>
      <w:hyperlink r:id="rId34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87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84.</w:t>
      </w:r>
      <w:r w:rsidRPr="00403894">
        <w:rPr>
          <w:sz w:val="26"/>
          <w:szCs w:val="26"/>
        </w:rPr>
        <w:t> 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85.</w:t>
      </w:r>
      <w:r w:rsidRPr="00403894">
        <w:rPr>
          <w:sz w:val="26"/>
          <w:szCs w:val="26"/>
        </w:rPr>
        <w:t> 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sz w:val="26"/>
          <w:szCs w:val="26"/>
        </w:rPr>
        <w:t xml:space="preserve">В случае проведения документарной проверки,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35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пунктами 8</w:t>
        </w:r>
      </w:hyperlink>
      <w:r w:rsidRPr="00403894">
        <w:rPr>
          <w:sz w:val="26"/>
          <w:szCs w:val="26"/>
        </w:rPr>
        <w:t xml:space="preserve"> и </w:t>
      </w:r>
      <w:hyperlink r:id="rId36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9 части 1 статьи 65</w:t>
        </w:r>
      </w:hyperlink>
      <w:r w:rsidRPr="00403894">
        <w:rPr>
          <w:sz w:val="26"/>
          <w:szCs w:val="26"/>
        </w:rPr>
        <w:t xml:space="preserve"> Федерального закона № 248-ФЗ, контрольный орган направляет акт контролируемому лицу в порядке, установленном </w:t>
      </w:r>
      <w:hyperlink r:id="rId37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21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86.</w:t>
      </w:r>
      <w:r w:rsidRPr="00403894">
        <w:rPr>
          <w:sz w:val="26"/>
          <w:szCs w:val="26"/>
        </w:rPr>
        <w:t> 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87.</w:t>
      </w:r>
      <w:r w:rsidRPr="00403894">
        <w:rPr>
          <w:sz w:val="26"/>
          <w:szCs w:val="26"/>
        </w:rPr>
        <w:t> 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88.</w:t>
      </w:r>
      <w:r w:rsidRPr="00403894">
        <w:rPr>
          <w:sz w:val="26"/>
          <w:szCs w:val="26"/>
        </w:rPr>
        <w:t xml:space="preserve"> 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</w:t>
      </w:r>
      <w:hyperlink r:id="rId38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статьей 90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89.</w:t>
      </w:r>
      <w:r w:rsidRPr="00403894">
        <w:rPr>
          <w:sz w:val="26"/>
          <w:szCs w:val="26"/>
        </w:rPr>
        <w:t> 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-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90.</w:t>
      </w:r>
      <w:r w:rsidRPr="00403894">
        <w:rPr>
          <w:sz w:val="26"/>
          <w:szCs w:val="26"/>
        </w:rPr>
        <w:t xml:space="preserve"> 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</w:t>
      </w:r>
      <w:hyperlink r:id="rId39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частью 2 статьи 91</w:t>
        </w:r>
      </w:hyperlink>
      <w:r w:rsidRPr="00403894">
        <w:rPr>
          <w:sz w:val="26"/>
          <w:szCs w:val="26"/>
        </w:rPr>
        <w:t xml:space="preserve"> Федерального закона № 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DC4432" w:rsidRPr="00403894" w:rsidRDefault="00DC4432" w:rsidP="00A11673">
      <w:pPr>
        <w:rPr>
          <w:sz w:val="26"/>
          <w:szCs w:val="26"/>
        </w:rPr>
      </w:pPr>
      <w:r w:rsidRPr="00403894">
        <w:rPr>
          <w:b/>
          <w:sz w:val="26"/>
          <w:szCs w:val="26"/>
        </w:rPr>
        <w:t>91.</w:t>
      </w:r>
      <w:r w:rsidRPr="00403894">
        <w:rPr>
          <w:sz w:val="26"/>
          <w:szCs w:val="26"/>
        </w:rPr>
        <w:t xml:space="preserve">  Исполнение решений контрольного органа осуществляется в порядке, установленном </w:t>
      </w:r>
      <w:hyperlink r:id="rId40" w:history="1">
        <w:r w:rsidRPr="00403894">
          <w:rPr>
            <w:rStyle w:val="a"/>
            <w:rFonts w:ascii="Times New Roman CYR" w:hAnsi="Times New Roman CYR"/>
            <w:color w:val="auto"/>
            <w:sz w:val="26"/>
            <w:szCs w:val="26"/>
          </w:rPr>
          <w:t>статьями 92-95</w:t>
        </w:r>
      </w:hyperlink>
      <w:r w:rsidRPr="00403894">
        <w:rPr>
          <w:sz w:val="26"/>
          <w:szCs w:val="26"/>
        </w:rPr>
        <w:t xml:space="preserve"> Федерального закона № 248-ФЗ.</w:t>
      </w:r>
    </w:p>
    <w:p w:rsidR="00DC4432" w:rsidRPr="00403894" w:rsidRDefault="00DC4432" w:rsidP="008A7E39">
      <w:pPr>
        <w:widowControl/>
        <w:tabs>
          <w:tab w:val="num" w:pos="108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8A7E39">
      <w:pPr>
        <w:widowControl/>
        <w:tabs>
          <w:tab w:val="num" w:pos="108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8A7E39">
      <w:pPr>
        <w:widowControl/>
        <w:tabs>
          <w:tab w:val="num" w:pos="108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8A7E39">
      <w:pPr>
        <w:widowControl/>
        <w:tabs>
          <w:tab w:val="num" w:pos="108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8A7E39">
      <w:pPr>
        <w:widowControl/>
        <w:tabs>
          <w:tab w:val="num" w:pos="1080"/>
        </w:tabs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403894">
        <w:rPr>
          <w:rFonts w:ascii="Times New Roman" w:hAnsi="Times New Roman"/>
          <w:b/>
          <w:sz w:val="26"/>
          <w:szCs w:val="26"/>
        </w:rPr>
        <w:t xml:space="preserve">Вступление в силу </w:t>
      </w:r>
    </w:p>
    <w:p w:rsidR="00DC4432" w:rsidRPr="00403894" w:rsidRDefault="00DC4432" w:rsidP="008A7E39">
      <w:pPr>
        <w:widowControl/>
        <w:ind w:firstLine="851"/>
        <w:rPr>
          <w:rFonts w:ascii="Times New Roman" w:hAnsi="Times New Roman"/>
          <w:b/>
          <w:sz w:val="26"/>
          <w:szCs w:val="26"/>
        </w:rPr>
      </w:pPr>
    </w:p>
    <w:p w:rsidR="00DC4432" w:rsidRPr="00403894" w:rsidRDefault="00DC4432" w:rsidP="008A7E39">
      <w:pPr>
        <w:widowControl/>
        <w:ind w:firstLine="851"/>
        <w:rPr>
          <w:rFonts w:ascii="Times New Roman" w:hAnsi="Times New Roman"/>
          <w:sz w:val="26"/>
          <w:szCs w:val="26"/>
        </w:rPr>
      </w:pPr>
      <w:r w:rsidRPr="00403894">
        <w:rPr>
          <w:rFonts w:ascii="Times New Roman" w:hAnsi="Times New Roman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DC4432" w:rsidRPr="00403894" w:rsidRDefault="00DC4432" w:rsidP="0093416A">
      <w:pPr>
        <w:widowControl/>
        <w:tabs>
          <w:tab w:val="left" w:pos="1080"/>
        </w:tabs>
        <w:autoSpaceDE/>
        <w:autoSpaceDN/>
        <w:adjustRightInd/>
        <w:ind w:firstLine="0"/>
        <w:rPr>
          <w:sz w:val="26"/>
          <w:szCs w:val="26"/>
        </w:rPr>
      </w:pPr>
    </w:p>
    <w:p w:rsidR="00DC4432" w:rsidRPr="00403894" w:rsidRDefault="00DC4432" w:rsidP="0093416A">
      <w:pPr>
        <w:widowControl/>
        <w:tabs>
          <w:tab w:val="left" w:pos="1080"/>
        </w:tabs>
        <w:autoSpaceDE/>
        <w:autoSpaceDN/>
        <w:adjustRightInd/>
        <w:ind w:firstLine="0"/>
        <w:rPr>
          <w:sz w:val="26"/>
          <w:szCs w:val="26"/>
        </w:rPr>
      </w:pPr>
    </w:p>
    <w:p w:rsidR="00DC4432" w:rsidRPr="00403894" w:rsidRDefault="00DC4432" w:rsidP="0093416A">
      <w:pPr>
        <w:widowControl/>
        <w:tabs>
          <w:tab w:val="left" w:pos="1080"/>
        </w:tabs>
        <w:autoSpaceDE/>
        <w:autoSpaceDN/>
        <w:adjustRightInd/>
        <w:ind w:firstLine="0"/>
        <w:rPr>
          <w:sz w:val="26"/>
          <w:szCs w:val="26"/>
        </w:rPr>
      </w:pPr>
    </w:p>
    <w:p w:rsidR="00DC4432" w:rsidRPr="00403894" w:rsidRDefault="00DC4432" w:rsidP="0093416A">
      <w:pPr>
        <w:widowControl/>
        <w:tabs>
          <w:tab w:val="left" w:pos="1080"/>
        </w:tabs>
        <w:autoSpaceDE/>
        <w:autoSpaceDN/>
        <w:adjustRightInd/>
        <w:ind w:firstLine="0"/>
        <w:rPr>
          <w:sz w:val="26"/>
          <w:szCs w:val="26"/>
        </w:rPr>
      </w:pPr>
      <w:r w:rsidRPr="00403894">
        <w:rPr>
          <w:sz w:val="26"/>
          <w:szCs w:val="26"/>
        </w:rPr>
        <w:t>Глава Пионерского</w:t>
      </w:r>
    </w:p>
    <w:p w:rsidR="00DC4432" w:rsidRPr="00403894" w:rsidRDefault="00DC4432" w:rsidP="00052983">
      <w:pPr>
        <w:widowControl/>
        <w:tabs>
          <w:tab w:val="left" w:pos="1080"/>
        </w:tabs>
        <w:autoSpaceDE/>
        <w:autoSpaceDN/>
        <w:adjustRightInd/>
        <w:ind w:firstLine="0"/>
        <w:rPr>
          <w:sz w:val="26"/>
          <w:szCs w:val="26"/>
        </w:rPr>
      </w:pPr>
      <w:r w:rsidRPr="00403894">
        <w:rPr>
          <w:sz w:val="26"/>
          <w:szCs w:val="26"/>
        </w:rPr>
        <w:t xml:space="preserve">сельского поселения                     --------------------------------------------------------    М.В. </w:t>
      </w:r>
      <w:bookmarkStart w:id="0" w:name="_GoBack"/>
      <w:bookmarkEnd w:id="0"/>
      <w:r w:rsidRPr="00403894">
        <w:rPr>
          <w:sz w:val="26"/>
          <w:szCs w:val="26"/>
        </w:rPr>
        <w:t>Юрьев</w:t>
      </w:r>
    </w:p>
    <w:sectPr w:rsidR="00DC4432" w:rsidRPr="00403894" w:rsidSect="002448F0">
      <w:headerReference w:type="even" r:id="rId41"/>
      <w:headerReference w:type="default" r:id="rId4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32" w:rsidRDefault="00DC4432">
      <w:r>
        <w:separator/>
      </w:r>
    </w:p>
  </w:endnote>
  <w:endnote w:type="continuationSeparator" w:id="1">
    <w:p w:rsidR="00DC4432" w:rsidRDefault="00DC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32" w:rsidRDefault="00DC4432">
      <w:r>
        <w:separator/>
      </w:r>
    </w:p>
  </w:footnote>
  <w:footnote w:type="continuationSeparator" w:id="1">
    <w:p w:rsidR="00DC4432" w:rsidRDefault="00DC4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32" w:rsidRDefault="00DC4432" w:rsidP="0022218B">
    <w:pPr>
      <w:pStyle w:val="Header"/>
      <w:framePr w:wrap="around" w:vAnchor="text" w:hAnchor="margin" w:xAlign="center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end"/>
    </w:r>
  </w:p>
  <w:p w:rsidR="00DC4432" w:rsidRDefault="00DC44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32" w:rsidRDefault="00DC4432" w:rsidP="0022218B">
    <w:pPr>
      <w:pStyle w:val="Header"/>
      <w:framePr w:wrap="around" w:vAnchor="text" w:hAnchor="margin" w:xAlign="center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separate"/>
    </w:r>
    <w:r>
      <w:rPr>
        <w:rStyle w:val="PageNumber"/>
        <w:rFonts w:cs="Times New Roman CYR"/>
        <w:noProof/>
      </w:rPr>
      <w:t>14</w:t>
    </w:r>
    <w:r>
      <w:rPr>
        <w:rStyle w:val="PageNumber"/>
        <w:rFonts w:cs="Times New Roman CYR"/>
      </w:rPr>
      <w:fldChar w:fldCharType="end"/>
    </w:r>
  </w:p>
  <w:p w:rsidR="00DC4432" w:rsidRDefault="00DC4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3DF7"/>
    <w:multiLevelType w:val="hybridMultilevel"/>
    <w:tmpl w:val="400C5C18"/>
    <w:lvl w:ilvl="0" w:tplc="776872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F7BFF"/>
    <w:multiLevelType w:val="hybridMultilevel"/>
    <w:tmpl w:val="1B2A8D6C"/>
    <w:lvl w:ilvl="0" w:tplc="DFAAF7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E3F7EE6"/>
    <w:multiLevelType w:val="hybridMultilevel"/>
    <w:tmpl w:val="03703E1E"/>
    <w:lvl w:ilvl="0" w:tplc="A056B152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F56"/>
    <w:rsid w:val="00052983"/>
    <w:rsid w:val="00060ADF"/>
    <w:rsid w:val="00093AFF"/>
    <w:rsid w:val="000976AF"/>
    <w:rsid w:val="000D3E93"/>
    <w:rsid w:val="00105D81"/>
    <w:rsid w:val="001133C6"/>
    <w:rsid w:val="00117E83"/>
    <w:rsid w:val="00157F11"/>
    <w:rsid w:val="00174929"/>
    <w:rsid w:val="0019043E"/>
    <w:rsid w:val="001A13B5"/>
    <w:rsid w:val="001C0DF9"/>
    <w:rsid w:val="001D282D"/>
    <w:rsid w:val="0022218B"/>
    <w:rsid w:val="00233456"/>
    <w:rsid w:val="002448F0"/>
    <w:rsid w:val="0025229A"/>
    <w:rsid w:val="0029061C"/>
    <w:rsid w:val="002A5028"/>
    <w:rsid w:val="002A6F7A"/>
    <w:rsid w:val="002B2E95"/>
    <w:rsid w:val="002F4F89"/>
    <w:rsid w:val="0030558D"/>
    <w:rsid w:val="00310117"/>
    <w:rsid w:val="003463DB"/>
    <w:rsid w:val="003B6E66"/>
    <w:rsid w:val="00403894"/>
    <w:rsid w:val="0041417D"/>
    <w:rsid w:val="004F49C0"/>
    <w:rsid w:val="005A638C"/>
    <w:rsid w:val="00617535"/>
    <w:rsid w:val="006847F3"/>
    <w:rsid w:val="006A4782"/>
    <w:rsid w:val="00745992"/>
    <w:rsid w:val="0074703A"/>
    <w:rsid w:val="00763C15"/>
    <w:rsid w:val="007802AF"/>
    <w:rsid w:val="00801B9F"/>
    <w:rsid w:val="008A7E39"/>
    <w:rsid w:val="008F1887"/>
    <w:rsid w:val="00910CC9"/>
    <w:rsid w:val="0093416A"/>
    <w:rsid w:val="00957489"/>
    <w:rsid w:val="00A11673"/>
    <w:rsid w:val="00A51429"/>
    <w:rsid w:val="00A67869"/>
    <w:rsid w:val="00AE342E"/>
    <w:rsid w:val="00B70523"/>
    <w:rsid w:val="00BB0E3F"/>
    <w:rsid w:val="00C42440"/>
    <w:rsid w:val="00C7132F"/>
    <w:rsid w:val="00C86DA2"/>
    <w:rsid w:val="00D7426B"/>
    <w:rsid w:val="00DC4432"/>
    <w:rsid w:val="00DE33F7"/>
    <w:rsid w:val="00DE4B00"/>
    <w:rsid w:val="00E36708"/>
    <w:rsid w:val="00E606BF"/>
    <w:rsid w:val="00EF5F56"/>
    <w:rsid w:val="00F51FAC"/>
    <w:rsid w:val="00F972C8"/>
    <w:rsid w:val="00FC761D"/>
    <w:rsid w:val="00FD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8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748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5748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hAnsi="Times New Roman CYR" w:cs="Times New Roman CYR"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48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48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957489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2A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02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0558D"/>
    <w:pPr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51429"/>
    <w:rPr>
      <w:rFonts w:ascii="Times New Roman CYR" w:hAnsi="Times New Roman CYR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2448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PageNumber">
    <w:name w:val="page number"/>
    <w:basedOn w:val="DefaultParagraphFont"/>
    <w:uiPriority w:val="99"/>
    <w:rsid w:val="002448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31" TargetMode="External"/><Relationship Id="rId13" Type="http://schemas.openxmlformats.org/officeDocument/2006/relationships/hyperlink" Target="http://municipal.garant.ru/document/redirect/74449814/30" TargetMode="External"/><Relationship Id="rId18" Type="http://schemas.openxmlformats.org/officeDocument/2006/relationships/hyperlink" Target="http://municipal.garant.ru/document/redirect/74449814/570103" TargetMode="External"/><Relationship Id="rId26" Type="http://schemas.openxmlformats.org/officeDocument/2006/relationships/hyperlink" Target="http://municipal.garant.ru/document/redirect/74449814/21" TargetMode="External"/><Relationship Id="rId39" Type="http://schemas.openxmlformats.org/officeDocument/2006/relationships/hyperlink" Target="http://municipal.garant.ru/document/redirect/74449814/9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74449814/0" TargetMode="External"/><Relationship Id="rId34" Type="http://schemas.openxmlformats.org/officeDocument/2006/relationships/hyperlink" Target="http://municipal.garant.ru/document/redirect/74449814/87" TargetMode="External"/><Relationship Id="rId42" Type="http://schemas.openxmlformats.org/officeDocument/2006/relationships/header" Target="header2.xml"/><Relationship Id="rId7" Type="http://schemas.openxmlformats.org/officeDocument/2006/relationships/hyperlink" Target="http://municipal.garant.ru/document/redirect/74449814/0" TargetMode="External"/><Relationship Id="rId12" Type="http://schemas.openxmlformats.org/officeDocument/2006/relationships/hyperlink" Target="http://municipal.garant.ru/document/redirect/74449814/66" TargetMode="External"/><Relationship Id="rId17" Type="http://schemas.openxmlformats.org/officeDocument/2006/relationships/hyperlink" Target="http://municipal.garant.ru/document/redirect/74449814/570101" TargetMode="External"/><Relationship Id="rId25" Type="http://schemas.openxmlformats.org/officeDocument/2006/relationships/hyperlink" Target="http://municipal.garant.ru/document/redirect/74449814/6612" TargetMode="External"/><Relationship Id="rId33" Type="http://schemas.openxmlformats.org/officeDocument/2006/relationships/hyperlink" Target="http://municipal.garant.ru/document/redirect/74449814/3108" TargetMode="External"/><Relationship Id="rId38" Type="http://schemas.openxmlformats.org/officeDocument/2006/relationships/hyperlink" Target="http://municipal.garant.ru/document/redirect/74449814/9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74449814/57" TargetMode="External"/><Relationship Id="rId20" Type="http://schemas.openxmlformats.org/officeDocument/2006/relationships/hyperlink" Target="http://municipal.garant.ru/document/redirect/74449814/570105" TargetMode="External"/><Relationship Id="rId29" Type="http://schemas.openxmlformats.org/officeDocument/2006/relationships/hyperlink" Target="http://municipal.garant.ru/document/redirect/74449814/6612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449814/900" TargetMode="External"/><Relationship Id="rId24" Type="http://schemas.openxmlformats.org/officeDocument/2006/relationships/hyperlink" Target="http://municipal.garant.ru/document/redirect/74449814/570103" TargetMode="External"/><Relationship Id="rId32" Type="http://schemas.openxmlformats.org/officeDocument/2006/relationships/hyperlink" Target="http://municipal.garant.ru/document/redirect/74449814/900202" TargetMode="External"/><Relationship Id="rId37" Type="http://schemas.openxmlformats.org/officeDocument/2006/relationships/hyperlink" Target="http://municipal.garant.ru/document/redirect/74449814/21" TargetMode="External"/><Relationship Id="rId40" Type="http://schemas.openxmlformats.org/officeDocument/2006/relationships/hyperlink" Target="http://municipal.garant.ru/document/redirect/74449814/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74449814/0" TargetMode="External"/><Relationship Id="rId23" Type="http://schemas.openxmlformats.org/officeDocument/2006/relationships/hyperlink" Target="http://municipal.garant.ru/document/redirect/74449814/6612" TargetMode="External"/><Relationship Id="rId28" Type="http://schemas.openxmlformats.org/officeDocument/2006/relationships/hyperlink" Target="http://municipal.garant.ru/document/redirect/74449814/570103" TargetMode="External"/><Relationship Id="rId36" Type="http://schemas.openxmlformats.org/officeDocument/2006/relationships/hyperlink" Target="http://municipal.garant.ru/document/redirect/74449814/650109" TargetMode="External"/><Relationship Id="rId10" Type="http://schemas.openxmlformats.org/officeDocument/2006/relationships/hyperlink" Target="http://municipal.garant.ru/document/redirect/74449814/0" TargetMode="External"/><Relationship Id="rId19" Type="http://schemas.openxmlformats.org/officeDocument/2006/relationships/hyperlink" Target="http://municipal.garant.ru/document/redirect/74449814/570104" TargetMode="External"/><Relationship Id="rId31" Type="http://schemas.openxmlformats.org/officeDocument/2006/relationships/hyperlink" Target="http://municipal.garant.ru/document/redirect/74449814/90020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0" TargetMode="External"/><Relationship Id="rId14" Type="http://schemas.openxmlformats.org/officeDocument/2006/relationships/hyperlink" Target="http://municipal.garant.ru/document/redirect/74449814/46" TargetMode="External"/><Relationship Id="rId22" Type="http://schemas.openxmlformats.org/officeDocument/2006/relationships/hyperlink" Target="http://municipal.garant.ru/document/redirect/74449814/570103" TargetMode="External"/><Relationship Id="rId27" Type="http://schemas.openxmlformats.org/officeDocument/2006/relationships/hyperlink" Target="http://municipal.garant.ru/document/redirect/74449814/570106" TargetMode="External"/><Relationship Id="rId30" Type="http://schemas.openxmlformats.org/officeDocument/2006/relationships/hyperlink" Target="http://municipal.garant.ru/document/redirect/74449814/7403" TargetMode="External"/><Relationship Id="rId35" Type="http://schemas.openxmlformats.org/officeDocument/2006/relationships/hyperlink" Target="http://municipal.garant.ru/document/redirect/74449814/65010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14</Pages>
  <Words>5952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48</cp:revision>
  <cp:lastPrinted>2021-10-25T02:45:00Z</cp:lastPrinted>
  <dcterms:created xsi:type="dcterms:W3CDTF">2021-10-25T00:50:00Z</dcterms:created>
  <dcterms:modified xsi:type="dcterms:W3CDTF">2021-10-27T23:29:00Z</dcterms:modified>
</cp:coreProperties>
</file>