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252EF3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 февраля 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3A6B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16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45E1B" w:rsidRPr="00045E1B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023A6B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023A6B" w:rsidRPr="00FA1FA1" w:rsidRDefault="00023A6B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045E1B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административный регламент 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22.11.2017 № 108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реконструкции»</w:t>
      </w:r>
      <w:r w:rsidR="00CB647E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023A6B" w:rsidRPr="00023A6B" w:rsidRDefault="00023A6B" w:rsidP="00023A6B">
      <w:pPr>
        <w:adjustRightInd/>
        <w:ind w:firstLine="708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CF55B2">
        <w:rPr>
          <w:rFonts w:ascii="Times New Roman" w:hAnsi="Times New Roman"/>
          <w:b/>
          <w:sz w:val="28"/>
          <w:szCs w:val="28"/>
          <w:lang w:bidi="ru-RU"/>
        </w:rPr>
        <w:t xml:space="preserve">– </w:t>
      </w:r>
      <w:r w:rsidRPr="00CF55B2">
        <w:rPr>
          <w:rFonts w:ascii="Times New Roman" w:hAnsi="Times New Roman"/>
          <w:bCs/>
          <w:sz w:val="28"/>
          <w:szCs w:val="28"/>
          <w:lang w:bidi="ru-RU"/>
        </w:rPr>
        <w:t>в пункте 1.1. после слов «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>(далее – администрация)» дополнить словами «</w:t>
      </w:r>
      <w:proofErr w:type="gramStart"/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 xml:space="preserve"> ,</w:t>
      </w:r>
      <w:proofErr w:type="gramEnd"/>
      <w:r w:rsidRPr="00CF55B2">
        <w:rPr>
          <w:rFonts w:ascii="Times New Roman" w:hAnsi="Times New Roman"/>
          <w:iCs/>
          <w:sz w:val="28"/>
          <w:szCs w:val="28"/>
          <w:lang w:bidi="ru-RU"/>
        </w:rPr>
        <w:t xml:space="preserve">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работников»; </w:t>
      </w:r>
    </w:p>
    <w:p w:rsidR="00CB647E" w:rsidRDefault="00897D85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</w:t>
      </w:r>
      <w:r w:rsidR="00023A6B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252EF3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252EF3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252EF3" w:rsidRPr="005C0F6C" w:rsidRDefault="00252EF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4.1. слова «жилым помещением» заменить на слово «жилым</w:t>
      </w:r>
      <w:proofErr w:type="gramStart"/>
      <w:r w:rsidR="005F21AC">
        <w:rPr>
          <w:rFonts w:ascii="Times New Roman" w:hAnsi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252EF3" w:rsidRDefault="00252EF3" w:rsidP="00252EF3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 7.3, 10.3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 w:rsidR="00CB647E"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пункт 10.5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изложить 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«10.5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907A63">
        <w:rPr>
          <w:rFonts w:ascii="Times New Roman" w:hAnsi="Times New Roman"/>
          <w:sz w:val="28"/>
          <w:szCs w:val="28"/>
          <w:lang w:bidi="ru-RU"/>
        </w:rPr>
        <w:t>м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907A63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C83623">
        <w:rPr>
          <w:rFonts w:ascii="Times New Roman" w:hAnsi="Times New Roman"/>
          <w:sz w:val="28"/>
          <w:szCs w:val="28"/>
          <w:lang w:bidi="ru-RU"/>
        </w:rPr>
        <w:t xml:space="preserve"> пункт </w:t>
      </w:r>
      <w:r>
        <w:rPr>
          <w:rFonts w:ascii="Times New Roman" w:hAnsi="Times New Roman"/>
          <w:sz w:val="28"/>
          <w:szCs w:val="28"/>
          <w:lang w:bidi="ru-RU"/>
        </w:rPr>
        <w:t>10.6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C83623">
        <w:rPr>
          <w:rFonts w:ascii="Times New Roman" w:hAnsi="Times New Roman"/>
          <w:sz w:val="28"/>
          <w:szCs w:val="28"/>
          <w:lang w:bidi="ru-RU"/>
        </w:rPr>
        <w:t>изложить 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10.6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CB647E" w:rsidRPr="005C0F6C" w:rsidRDefault="00CB647E" w:rsidP="005548D0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 w:rsidR="005548D0"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CB647E" w:rsidRDefault="00C8362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пункте 16.4</w:t>
      </w:r>
      <w:r w:rsidR="00252EF3">
        <w:rPr>
          <w:rFonts w:ascii="Times New Roman" w:hAnsi="Times New Roman"/>
          <w:sz w:val="28"/>
          <w:szCs w:val="28"/>
          <w:lang w:bidi="ru-RU"/>
        </w:rPr>
        <w:t>, 18.2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 или 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C83623" w:rsidRDefault="00252EF3" w:rsidP="00C83623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</w:t>
      </w:r>
      <w:r w:rsidR="00C83623">
        <w:rPr>
          <w:rFonts w:ascii="Times New Roman" w:hAnsi="Times New Roman"/>
          <w:bCs/>
          <w:sz w:val="28"/>
          <w:szCs w:val="28"/>
          <w:lang w:bidi="ru-RU"/>
        </w:rPr>
        <w:t xml:space="preserve"> 19.6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, 19.11 </w:t>
      </w:r>
      <w:r w:rsidR="00C83623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83623">
        <w:rPr>
          <w:rFonts w:ascii="Times New Roman" w:hAnsi="Times New Roman"/>
          <w:bCs/>
          <w:sz w:val="28"/>
          <w:szCs w:val="28"/>
          <w:lang w:bidi="ru-RU"/>
        </w:rPr>
        <w:t xml:space="preserve">ЕПГУ и </w:t>
      </w:r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>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lastRenderedPageBreak/>
        <w:t>«</w:t>
      </w:r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C83623">
        <w:rPr>
          <w:rFonts w:ascii="Times New Roman" w:hAnsi="Times New Roman"/>
          <w:sz w:val="28"/>
          <w:szCs w:val="28"/>
          <w:lang w:bidi="ru-RU"/>
        </w:rPr>
        <w:t>дополнить пунктом 19.12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«19.12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–авторизоваться на РПГУ с использованием подтвержденной учетной записи, зарегистрированной в ЕСИА;</w:t>
      </w:r>
    </w:p>
    <w:p w:rsidR="00CB647E" w:rsidRPr="005C0F6C" w:rsidRDefault="00897D85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20.3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>«20.3</w:t>
      </w:r>
      <w:r w:rsidR="00CB647E"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20.3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20.3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.2.</w:t>
      </w:r>
      <w:r w:rsidR="005548D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информационного сообщения непосредственно в электронной форме заявления.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20.3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 w:rsidR="00C83623">
        <w:rPr>
          <w:rFonts w:ascii="Times New Roman" w:hAnsi="Times New Roman"/>
          <w:sz w:val="28"/>
          <w:szCs w:val="28"/>
          <w:lang w:bidi="ru-RU"/>
        </w:rPr>
        <w:t>2-6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дминистративного регламента, необходимых для предоставления муниципальной услуги;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2–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</w:t>
      </w:r>
      <w:r w:rsidR="00897D85">
        <w:rPr>
          <w:rFonts w:ascii="Times New Roman" w:hAnsi="Times New Roman"/>
          <w:sz w:val="28"/>
          <w:szCs w:val="28"/>
          <w:lang w:bidi="ru-RU"/>
        </w:rPr>
        <w:t>ю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тся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 посредством РПГУ/ЕПГУ.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лицом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«принято».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.7. Осуществление оценки качества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252EF3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CB647E" w:rsidRPr="005C0F6C" w:rsidRDefault="00252EF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C83623">
        <w:rPr>
          <w:rFonts w:ascii="Times New Roman" w:hAnsi="Times New Roman"/>
          <w:sz w:val="28"/>
          <w:szCs w:val="28"/>
          <w:lang w:bidi="ru-RU"/>
        </w:rPr>
        <w:t xml:space="preserve"> 21</w:t>
      </w:r>
      <w:r>
        <w:rPr>
          <w:rFonts w:ascii="Times New Roman" w:hAnsi="Times New Roman"/>
          <w:sz w:val="28"/>
          <w:szCs w:val="28"/>
          <w:lang w:bidi="ru-RU"/>
        </w:rPr>
        <w:t>.1, 21.9,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22.4, 22.9, 23.5, 24.13, 25.11 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023A6B" w:rsidRPr="00CF55B2" w:rsidRDefault="00023A6B" w:rsidP="00023A6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раздел </w:t>
      </w:r>
      <w:r w:rsidRPr="00CF55B2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F55B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023A6B" w:rsidRDefault="00023A6B" w:rsidP="00023A6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bookmarkStart w:id="0" w:name="_GoBack"/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023A6B" w:rsidRDefault="00023A6B" w:rsidP="00023A6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023A6B" w:rsidRDefault="00023A6B" w:rsidP="00023A6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023A6B" w:rsidRPr="003C5223" w:rsidRDefault="00023A6B" w:rsidP="00023A6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3A6B" w:rsidRPr="00F66064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</w:t>
      </w:r>
      <w:r w:rsidRPr="003C5223">
        <w:rPr>
          <w:rFonts w:ascii="Times New Roman" w:hAnsi="Times New Roman"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023A6B" w:rsidRPr="003C5223" w:rsidRDefault="00023A6B" w:rsidP="00023A6B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023A6B" w:rsidRDefault="00023A6B" w:rsidP="00023A6B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23A6B" w:rsidRDefault="00023A6B" w:rsidP="00023A6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023A6B" w:rsidRPr="00724F71" w:rsidRDefault="00023A6B" w:rsidP="00023A6B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23A6B" w:rsidRPr="00724CA2" w:rsidRDefault="00023A6B" w:rsidP="00023A6B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 xml:space="preserve">осителе, в </w:t>
      </w:r>
      <w:r>
        <w:rPr>
          <w:rFonts w:ascii="Times New Roman" w:hAnsi="Times New Roman"/>
          <w:sz w:val="28"/>
          <w:szCs w:val="28"/>
        </w:rPr>
        <w:lastRenderedPageBreak/>
        <w:t>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023A6B" w:rsidRPr="00724CA2" w:rsidRDefault="00023A6B" w:rsidP="00023A6B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023A6B" w:rsidRPr="00724CA2" w:rsidRDefault="00023A6B" w:rsidP="00023A6B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023A6B" w:rsidRPr="00724CA2" w:rsidRDefault="00023A6B" w:rsidP="00023A6B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3A6B" w:rsidRPr="00724CA2" w:rsidRDefault="00023A6B" w:rsidP="00023A6B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023A6B" w:rsidRPr="00724CA2" w:rsidRDefault="00023A6B" w:rsidP="00023A6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2) оформленная в соответствии с законодательством Российской </w:t>
      </w:r>
      <w:r w:rsidRPr="00F66064">
        <w:rPr>
          <w:rFonts w:ascii="Times New Roman" w:hAnsi="Times New Roman"/>
          <w:sz w:val="28"/>
          <w:szCs w:val="28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023A6B" w:rsidRPr="009E2A07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023A6B" w:rsidRPr="00F66064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023A6B" w:rsidRPr="006B709D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023A6B" w:rsidRPr="006B709D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023A6B" w:rsidRPr="006B709D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случаев, указанных в пунктах 32.1 и 32</w:t>
      </w:r>
      <w:r>
        <w:rPr>
          <w:rFonts w:ascii="Times New Roman" w:hAnsi="Times New Roman"/>
          <w:sz w:val="28"/>
          <w:szCs w:val="28"/>
        </w:rPr>
        <w:t>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023A6B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023A6B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023A6B" w:rsidRDefault="00023A6B" w:rsidP="00023A6B">
      <w:pPr>
        <w:ind w:firstLine="709"/>
        <w:rPr>
          <w:rFonts w:ascii="Times New Roman" w:hAnsi="Times New Roman"/>
          <w:sz w:val="28"/>
          <w:szCs w:val="28"/>
        </w:rPr>
      </w:pPr>
    </w:p>
    <w:p w:rsidR="00023A6B" w:rsidRDefault="00023A6B" w:rsidP="00023A6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32</w:t>
      </w:r>
      <w:r>
        <w:rPr>
          <w:rFonts w:ascii="Times New Roman" w:hAnsi="Times New Roman"/>
          <w:b/>
          <w:sz w:val="28"/>
          <w:szCs w:val="28"/>
        </w:rPr>
        <w:t>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023A6B" w:rsidRPr="009E2A07" w:rsidRDefault="00023A6B" w:rsidP="00023A6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59"/>
      <w:bookmarkEnd w:id="1"/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023A6B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023A6B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023A6B" w:rsidRDefault="00023A6B" w:rsidP="00023A6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023A6B" w:rsidRPr="009E2A07" w:rsidRDefault="00023A6B" w:rsidP="00023A6B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023A6B" w:rsidRPr="009E2A07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3A6B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023A6B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6B" w:rsidRDefault="00023A6B" w:rsidP="00023A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023A6B" w:rsidRPr="00F83A57" w:rsidRDefault="00023A6B" w:rsidP="00023A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23A6B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3A6B" w:rsidRDefault="00023A6B" w:rsidP="00023A6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023A6B" w:rsidRPr="00724F71" w:rsidRDefault="00023A6B" w:rsidP="00023A6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023A6B" w:rsidRPr="006B709D" w:rsidRDefault="00023A6B" w:rsidP="0002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023A6B" w:rsidRDefault="00023A6B" w:rsidP="00023A6B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023A6B" w:rsidRPr="00E26815" w:rsidRDefault="00023A6B" w:rsidP="00023A6B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35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023A6B" w:rsidRPr="00E26815" w:rsidRDefault="00023A6B" w:rsidP="00023A6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023A6B" w:rsidRPr="00175341" w:rsidRDefault="00023A6B" w:rsidP="00023A6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35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023A6B" w:rsidRDefault="00023A6B" w:rsidP="00023A6B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45E1B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45E1B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45E1B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A6B"/>
    <w:rsid w:val="00023DFC"/>
    <w:rsid w:val="00045E1B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2EF3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21AC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33FA9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23A6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23A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49FF-F408-4505-9CA3-C619913B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50</cp:revision>
  <cp:lastPrinted>2019-03-14T03:41:00Z</cp:lastPrinted>
  <dcterms:created xsi:type="dcterms:W3CDTF">2018-12-24T22:58:00Z</dcterms:created>
  <dcterms:modified xsi:type="dcterms:W3CDTF">2019-03-14T03:49:00Z</dcterms:modified>
</cp:coreProperties>
</file>