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0AA" w:rsidRPr="00564E4B" w:rsidRDefault="00564E4B" w:rsidP="00564E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4E4B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564E4B" w:rsidRPr="00564E4B" w:rsidRDefault="00564E4B" w:rsidP="00564E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4E4B">
        <w:rPr>
          <w:rFonts w:ascii="Times New Roman" w:hAnsi="Times New Roman" w:cs="Times New Roman"/>
          <w:b/>
          <w:sz w:val="28"/>
          <w:szCs w:val="28"/>
        </w:rPr>
        <w:t>объектов контроля</w:t>
      </w:r>
    </w:p>
    <w:p w:rsidR="00564E4B" w:rsidRDefault="00564E4B" w:rsidP="00564E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64E4B" w:rsidTr="00564E4B">
        <w:tc>
          <w:tcPr>
            <w:tcW w:w="4672" w:type="dxa"/>
          </w:tcPr>
          <w:p w:rsidR="00564E4B" w:rsidRPr="00564E4B" w:rsidRDefault="00564E4B" w:rsidP="00564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E4B">
              <w:rPr>
                <w:rFonts w:ascii="Times New Roman" w:hAnsi="Times New Roman" w:cs="Times New Roman"/>
                <w:sz w:val="24"/>
                <w:szCs w:val="24"/>
              </w:rPr>
              <w:t>Наименование контроля объекта</w:t>
            </w:r>
          </w:p>
        </w:tc>
        <w:tc>
          <w:tcPr>
            <w:tcW w:w="4673" w:type="dxa"/>
          </w:tcPr>
          <w:p w:rsidR="00564E4B" w:rsidRPr="00564E4B" w:rsidRDefault="00564E4B" w:rsidP="00564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E4B">
              <w:rPr>
                <w:rFonts w:ascii="Times New Roman" w:hAnsi="Times New Roman" w:cs="Times New Roman"/>
                <w:sz w:val="24"/>
                <w:szCs w:val="24"/>
              </w:rPr>
              <w:t>Местонахождение объекта контроля</w:t>
            </w:r>
          </w:p>
          <w:p w:rsidR="00564E4B" w:rsidRPr="00564E4B" w:rsidRDefault="00564E4B" w:rsidP="00564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4B" w:rsidTr="00564E4B">
        <w:tc>
          <w:tcPr>
            <w:tcW w:w="4672" w:type="dxa"/>
          </w:tcPr>
          <w:p w:rsidR="00C443B5" w:rsidRPr="00C443B5" w:rsidRDefault="00C443B5" w:rsidP="00C443B5">
            <w:pPr>
              <w:spacing w:line="248" w:lineRule="auto"/>
              <w:ind w:left="164" w:right="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3B5">
              <w:rPr>
                <w:rFonts w:ascii="Times New Roman" w:hAnsi="Times New Roman" w:cs="Times New Roman"/>
                <w:sz w:val="28"/>
                <w:szCs w:val="28"/>
              </w:rPr>
              <w:t>1) 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</w:t>
            </w:r>
          </w:p>
          <w:p w:rsidR="00C443B5" w:rsidRPr="00C443B5" w:rsidRDefault="00C443B5" w:rsidP="00C443B5">
            <w:pPr>
              <w:spacing w:line="248" w:lineRule="auto"/>
              <w:ind w:left="164" w:right="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3B5">
              <w:rPr>
                <w:rFonts w:ascii="Times New Roman" w:hAnsi="Times New Roman" w:cs="Times New Roman"/>
                <w:sz w:val="28"/>
                <w:szCs w:val="28"/>
              </w:rPr>
              <w:t xml:space="preserve">2) элементы </w:t>
            </w:r>
            <w:proofErr w:type="spellStart"/>
            <w:r w:rsidRPr="00C443B5">
              <w:rPr>
                <w:rFonts w:ascii="Times New Roman" w:hAnsi="Times New Roman" w:cs="Times New Roman"/>
                <w:sz w:val="28"/>
                <w:szCs w:val="28"/>
              </w:rPr>
              <w:t>улично</w:t>
            </w:r>
            <w:proofErr w:type="spellEnd"/>
            <w:r w:rsidRPr="00C443B5">
              <w:rPr>
                <w:rFonts w:ascii="Times New Roman" w:hAnsi="Times New Roman" w:cs="Times New Roman"/>
                <w:sz w:val="28"/>
                <w:szCs w:val="28"/>
              </w:rPr>
              <w:t>–дорожной сети (аллеи, бульвары, магистрали, переулки, площади, проезды, проспекты, проулки, разъезды, спуски, тракты, тупики, улицы, шоссе);</w:t>
            </w:r>
          </w:p>
          <w:p w:rsidR="00C443B5" w:rsidRPr="00C443B5" w:rsidRDefault="00C443B5" w:rsidP="00C443B5">
            <w:pPr>
              <w:spacing w:line="248" w:lineRule="auto"/>
              <w:ind w:left="164" w:right="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3B5">
              <w:rPr>
                <w:rFonts w:ascii="Times New Roman" w:hAnsi="Times New Roman" w:cs="Times New Roman"/>
                <w:sz w:val="28"/>
                <w:szCs w:val="28"/>
              </w:rPr>
              <w:t>3) дворовые территории;</w:t>
            </w:r>
          </w:p>
          <w:p w:rsidR="00C443B5" w:rsidRPr="00C443B5" w:rsidRDefault="00C443B5" w:rsidP="00C443B5">
            <w:pPr>
              <w:spacing w:line="248" w:lineRule="auto"/>
              <w:ind w:left="164" w:right="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3B5">
              <w:rPr>
                <w:rFonts w:ascii="Times New Roman" w:hAnsi="Times New Roman" w:cs="Times New Roman"/>
                <w:sz w:val="28"/>
                <w:szCs w:val="28"/>
              </w:rPr>
              <w:t>4) детские и спортивные площадки;</w:t>
            </w:r>
          </w:p>
          <w:p w:rsidR="00C443B5" w:rsidRPr="00C443B5" w:rsidRDefault="00C443B5" w:rsidP="00C443B5">
            <w:pPr>
              <w:spacing w:line="248" w:lineRule="auto"/>
              <w:ind w:left="164" w:right="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3B5">
              <w:rPr>
                <w:rFonts w:ascii="Times New Roman" w:hAnsi="Times New Roman" w:cs="Times New Roman"/>
                <w:sz w:val="28"/>
                <w:szCs w:val="28"/>
              </w:rPr>
              <w:t>5) площадки для выгула животных;</w:t>
            </w:r>
          </w:p>
          <w:p w:rsidR="00C443B5" w:rsidRPr="00C443B5" w:rsidRDefault="00C443B5" w:rsidP="00C443B5">
            <w:pPr>
              <w:spacing w:line="248" w:lineRule="auto"/>
              <w:ind w:left="164" w:right="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3B5">
              <w:rPr>
                <w:rFonts w:ascii="Times New Roman" w:hAnsi="Times New Roman" w:cs="Times New Roman"/>
                <w:sz w:val="28"/>
                <w:szCs w:val="28"/>
              </w:rPr>
              <w:t>6) парковки (парковочные места);</w:t>
            </w:r>
          </w:p>
          <w:p w:rsidR="00C443B5" w:rsidRPr="00C443B5" w:rsidRDefault="00C443B5" w:rsidP="00C443B5">
            <w:pPr>
              <w:spacing w:line="248" w:lineRule="auto"/>
              <w:ind w:left="164" w:right="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3B5">
              <w:rPr>
                <w:rFonts w:ascii="Times New Roman" w:hAnsi="Times New Roman" w:cs="Times New Roman"/>
                <w:sz w:val="28"/>
                <w:szCs w:val="28"/>
              </w:rPr>
              <w:t>7) парки, скверы, иные зеленые зоны;</w:t>
            </w:r>
          </w:p>
          <w:p w:rsidR="00C443B5" w:rsidRPr="00C443B5" w:rsidRDefault="00C443B5" w:rsidP="00C443B5">
            <w:pPr>
              <w:spacing w:line="248" w:lineRule="auto"/>
              <w:ind w:left="164" w:right="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3B5">
              <w:rPr>
                <w:rFonts w:ascii="Times New Roman" w:hAnsi="Times New Roman" w:cs="Times New Roman"/>
                <w:sz w:val="28"/>
                <w:szCs w:val="28"/>
              </w:rPr>
              <w:t>8) технические и санитарно-защитные зоны;</w:t>
            </w:r>
          </w:p>
          <w:p w:rsidR="00C443B5" w:rsidRDefault="00C443B5" w:rsidP="00C443B5">
            <w:pPr>
              <w:spacing w:line="248" w:lineRule="auto"/>
              <w:ind w:left="164" w:right="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3B5" w:rsidRPr="00C443B5" w:rsidRDefault="00C443B5" w:rsidP="00C443B5">
            <w:pPr>
              <w:spacing w:line="248" w:lineRule="auto"/>
              <w:ind w:left="164" w:right="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C443B5">
              <w:rPr>
                <w:rFonts w:ascii="Times New Roman" w:hAnsi="Times New Roman" w:cs="Times New Roman"/>
                <w:sz w:val="28"/>
                <w:szCs w:val="28"/>
              </w:rPr>
              <w:t>Под ограждающими устройствами понимаются ворота, калитки, шлагбаумы, в том числе автоматические, и декоративные ограждения (заборы).</w:t>
            </w:r>
          </w:p>
          <w:p w:rsidR="00564E4B" w:rsidRDefault="00564E4B" w:rsidP="00C443B5">
            <w:pPr>
              <w:spacing w:line="248" w:lineRule="auto"/>
              <w:ind w:left="164" w:right="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564E4B" w:rsidRDefault="00564E4B" w:rsidP="00564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4E4B" w:rsidRDefault="00564E4B" w:rsidP="00564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4E4B" w:rsidRDefault="00564E4B" w:rsidP="00564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4E4B" w:rsidRDefault="00564E4B" w:rsidP="00564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4E4B" w:rsidRDefault="00564E4B" w:rsidP="00564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4E4B" w:rsidRDefault="00564E4B" w:rsidP="00564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4E4B" w:rsidRDefault="00564E4B" w:rsidP="00564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4E4B" w:rsidRDefault="00564E4B" w:rsidP="00564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4E4B" w:rsidRDefault="00564E4B" w:rsidP="00564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4E4B" w:rsidRDefault="00564E4B" w:rsidP="00564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</w:t>
            </w:r>
            <w:r w:rsidR="00C443B5">
              <w:rPr>
                <w:rFonts w:ascii="Times New Roman" w:hAnsi="Times New Roman" w:cs="Times New Roman"/>
                <w:sz w:val="28"/>
                <w:szCs w:val="28"/>
              </w:rPr>
              <w:t>Лесной</w:t>
            </w:r>
          </w:p>
          <w:p w:rsidR="00564E4B" w:rsidRDefault="00C443B5" w:rsidP="00564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 Березняки</w:t>
            </w:r>
          </w:p>
          <w:p w:rsidR="00C443B5" w:rsidRDefault="00C443B5" w:rsidP="00564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 Южные-Коряки</w:t>
            </w:r>
          </w:p>
        </w:tc>
      </w:tr>
    </w:tbl>
    <w:p w:rsidR="00564E4B" w:rsidRDefault="00564E4B" w:rsidP="00564E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64E4B" w:rsidRPr="00564E4B" w:rsidRDefault="00564E4B" w:rsidP="00564E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564E4B" w:rsidRPr="00564E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2E6A6E"/>
    <w:multiLevelType w:val="hybridMultilevel"/>
    <w:tmpl w:val="69C062E8"/>
    <w:lvl w:ilvl="0" w:tplc="D960C9C0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00B"/>
    <w:rsid w:val="001E600B"/>
    <w:rsid w:val="00564E4B"/>
    <w:rsid w:val="00B170AA"/>
    <w:rsid w:val="00C443B5"/>
    <w:rsid w:val="00D66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7F5AF"/>
  <w15:chartTrackingRefBased/>
  <w15:docId w15:val="{4596FBB5-3F9C-4931-850A-F4824D170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4E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3</cp:revision>
  <dcterms:created xsi:type="dcterms:W3CDTF">2022-01-23T21:42:00Z</dcterms:created>
  <dcterms:modified xsi:type="dcterms:W3CDTF">2022-01-23T22:05:00Z</dcterms:modified>
</cp:coreProperties>
</file>