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849" w:rsidRDefault="00D45B13" w:rsidP="00EB399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EB3996" w:rsidRPr="007827C8">
        <w:rPr>
          <w:sz w:val="28"/>
          <w:szCs w:val="28"/>
        </w:rPr>
        <w:t xml:space="preserve"> </w:t>
      </w:r>
    </w:p>
    <w:p w:rsidR="00EB3996" w:rsidRPr="007827C8" w:rsidRDefault="00EB3996" w:rsidP="00EB3996">
      <w:pPr>
        <w:jc w:val="right"/>
        <w:rPr>
          <w:sz w:val="28"/>
          <w:szCs w:val="28"/>
        </w:rPr>
      </w:pPr>
      <w:r w:rsidRPr="007827C8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                          </w:t>
      </w:r>
      <w:r w:rsidRPr="007827C8">
        <w:rPr>
          <w:sz w:val="28"/>
          <w:szCs w:val="28"/>
        </w:rPr>
        <w:t xml:space="preserve">к постановлению администрации                                                                                              </w:t>
      </w:r>
    </w:p>
    <w:p w:rsidR="00EB3996" w:rsidRPr="007827C8" w:rsidRDefault="00EB3996" w:rsidP="00EB3996">
      <w:pPr>
        <w:jc w:val="right"/>
        <w:rPr>
          <w:sz w:val="28"/>
          <w:szCs w:val="28"/>
        </w:rPr>
      </w:pPr>
      <w:r w:rsidRPr="007827C8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 xml:space="preserve">  Новоавачинского сельского </w:t>
      </w:r>
      <w:r w:rsidRPr="007827C8">
        <w:rPr>
          <w:sz w:val="28"/>
          <w:szCs w:val="28"/>
        </w:rPr>
        <w:t>поселения</w:t>
      </w:r>
    </w:p>
    <w:p w:rsidR="000E62BA" w:rsidRDefault="00EB3996" w:rsidP="00EB3996">
      <w:pPr>
        <w:jc w:val="right"/>
        <w:rPr>
          <w:sz w:val="28"/>
          <w:szCs w:val="28"/>
        </w:rPr>
      </w:pPr>
      <w:r w:rsidRPr="007827C8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      </w:t>
      </w:r>
      <w:r w:rsidR="00295BC8">
        <w:rPr>
          <w:sz w:val="28"/>
          <w:szCs w:val="28"/>
        </w:rPr>
        <w:t>о</w:t>
      </w:r>
      <w:r w:rsidR="000E62BA">
        <w:rPr>
          <w:sz w:val="28"/>
          <w:szCs w:val="28"/>
        </w:rPr>
        <w:t>т</w:t>
      </w:r>
      <w:r w:rsidR="00295BC8">
        <w:rPr>
          <w:sz w:val="28"/>
          <w:szCs w:val="28"/>
        </w:rPr>
        <w:t xml:space="preserve"> </w:t>
      </w:r>
      <w:r w:rsidR="00CF45CB">
        <w:rPr>
          <w:sz w:val="28"/>
          <w:szCs w:val="28"/>
        </w:rPr>
        <w:t>10.10.</w:t>
      </w:r>
      <w:r>
        <w:rPr>
          <w:sz w:val="28"/>
          <w:szCs w:val="28"/>
        </w:rPr>
        <w:t>202</w:t>
      </w:r>
      <w:r w:rsidR="0007616A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7827C8">
        <w:rPr>
          <w:sz w:val="28"/>
          <w:szCs w:val="28"/>
        </w:rPr>
        <w:t>г. №</w:t>
      </w:r>
      <w:r w:rsidR="00295BC8">
        <w:rPr>
          <w:sz w:val="28"/>
          <w:szCs w:val="28"/>
        </w:rPr>
        <w:t xml:space="preserve"> </w:t>
      </w:r>
      <w:r w:rsidR="00CF45CB">
        <w:rPr>
          <w:sz w:val="28"/>
          <w:szCs w:val="28"/>
        </w:rPr>
        <w:t>190</w:t>
      </w:r>
    </w:p>
    <w:p w:rsidR="000E62BA" w:rsidRPr="00717C3D" w:rsidRDefault="000E62BA" w:rsidP="00EB3996">
      <w:pPr>
        <w:jc w:val="right"/>
        <w:rPr>
          <w:szCs w:val="32"/>
        </w:rPr>
      </w:pPr>
    </w:p>
    <w:p w:rsidR="00EB3996" w:rsidRPr="00717C3D" w:rsidRDefault="00EB3996" w:rsidP="00EB3996">
      <w:pPr>
        <w:ind w:left="5580"/>
        <w:rPr>
          <w:szCs w:val="32"/>
        </w:rPr>
      </w:pPr>
    </w:p>
    <w:p w:rsidR="00EB3996" w:rsidRPr="00717C3D" w:rsidRDefault="00EB3996" w:rsidP="00EB3996">
      <w:pPr>
        <w:ind w:left="5580"/>
        <w:rPr>
          <w:szCs w:val="32"/>
        </w:rPr>
      </w:pPr>
    </w:p>
    <w:p w:rsidR="00EB3996" w:rsidRPr="00717C3D" w:rsidRDefault="00EB3996" w:rsidP="00EB3996">
      <w:pPr>
        <w:ind w:left="5580"/>
        <w:rPr>
          <w:szCs w:val="32"/>
        </w:rPr>
      </w:pPr>
    </w:p>
    <w:p w:rsidR="00EB3996" w:rsidRPr="00717C3D" w:rsidRDefault="00EB3996" w:rsidP="00EB3996">
      <w:pPr>
        <w:ind w:left="5580"/>
        <w:rPr>
          <w:szCs w:val="32"/>
        </w:rPr>
      </w:pPr>
    </w:p>
    <w:p w:rsidR="00EB3996" w:rsidRDefault="00EB3996" w:rsidP="00EB3996">
      <w:pPr>
        <w:ind w:left="5580"/>
        <w:rPr>
          <w:szCs w:val="32"/>
        </w:rPr>
      </w:pPr>
    </w:p>
    <w:p w:rsidR="00A47641" w:rsidRDefault="00A47641" w:rsidP="00EB3996">
      <w:pPr>
        <w:ind w:left="5580"/>
        <w:rPr>
          <w:szCs w:val="32"/>
        </w:rPr>
      </w:pPr>
    </w:p>
    <w:p w:rsidR="00A47641" w:rsidRDefault="00A47641" w:rsidP="00EB3996">
      <w:pPr>
        <w:ind w:left="5580"/>
        <w:rPr>
          <w:szCs w:val="32"/>
        </w:rPr>
      </w:pPr>
    </w:p>
    <w:p w:rsidR="00A47641" w:rsidRDefault="00A47641" w:rsidP="00EB3996">
      <w:pPr>
        <w:ind w:left="5580"/>
        <w:rPr>
          <w:szCs w:val="32"/>
        </w:rPr>
      </w:pPr>
    </w:p>
    <w:p w:rsidR="00A47641" w:rsidRDefault="00A47641" w:rsidP="00EB3996">
      <w:pPr>
        <w:ind w:left="5580"/>
        <w:rPr>
          <w:szCs w:val="32"/>
        </w:rPr>
      </w:pPr>
    </w:p>
    <w:p w:rsidR="00A47641" w:rsidRDefault="00A47641" w:rsidP="00EB3996">
      <w:pPr>
        <w:ind w:left="5580"/>
        <w:rPr>
          <w:szCs w:val="32"/>
        </w:rPr>
      </w:pPr>
    </w:p>
    <w:p w:rsidR="00A47641" w:rsidRDefault="00A47641" w:rsidP="00EB3996">
      <w:pPr>
        <w:ind w:left="5580"/>
        <w:rPr>
          <w:szCs w:val="32"/>
        </w:rPr>
      </w:pPr>
    </w:p>
    <w:p w:rsidR="00A47641" w:rsidRDefault="00A47641" w:rsidP="00EB3996">
      <w:pPr>
        <w:ind w:left="5580"/>
        <w:rPr>
          <w:szCs w:val="32"/>
        </w:rPr>
      </w:pPr>
    </w:p>
    <w:p w:rsidR="00A47641" w:rsidRDefault="00A47641" w:rsidP="00EB3996">
      <w:pPr>
        <w:ind w:left="5580"/>
        <w:rPr>
          <w:szCs w:val="32"/>
        </w:rPr>
      </w:pPr>
    </w:p>
    <w:p w:rsidR="00A47641" w:rsidRPr="00717C3D" w:rsidRDefault="00A47641" w:rsidP="00EB3996">
      <w:pPr>
        <w:ind w:left="5580"/>
        <w:rPr>
          <w:szCs w:val="32"/>
        </w:rPr>
      </w:pPr>
    </w:p>
    <w:p w:rsidR="00EB3996" w:rsidRDefault="00EB3996" w:rsidP="00EB3996">
      <w:pPr>
        <w:ind w:left="5580"/>
        <w:rPr>
          <w:szCs w:val="32"/>
        </w:rPr>
      </w:pPr>
    </w:p>
    <w:p w:rsidR="00EB3996" w:rsidRPr="00717C3D" w:rsidRDefault="00EB3996" w:rsidP="00EB3996">
      <w:pPr>
        <w:ind w:left="5580"/>
        <w:rPr>
          <w:szCs w:val="32"/>
        </w:rPr>
      </w:pPr>
    </w:p>
    <w:p w:rsidR="00EB3996" w:rsidRPr="00717C3D" w:rsidRDefault="00EB3996" w:rsidP="00EB3996">
      <w:pPr>
        <w:ind w:left="5580"/>
        <w:rPr>
          <w:szCs w:val="32"/>
        </w:rPr>
      </w:pPr>
    </w:p>
    <w:p w:rsidR="00EB3996" w:rsidRPr="004518CF" w:rsidRDefault="00EB3996" w:rsidP="00EB3996">
      <w:pPr>
        <w:jc w:val="center"/>
        <w:rPr>
          <w:sz w:val="28"/>
        </w:rPr>
      </w:pPr>
      <w:r w:rsidRPr="004518CF">
        <w:rPr>
          <w:sz w:val="28"/>
        </w:rPr>
        <w:t xml:space="preserve">Муниципальная программа </w:t>
      </w:r>
    </w:p>
    <w:p w:rsidR="00EB3996" w:rsidRPr="004518CF" w:rsidRDefault="00EB3996" w:rsidP="00EB3996">
      <w:pPr>
        <w:jc w:val="center"/>
        <w:rPr>
          <w:sz w:val="28"/>
        </w:rPr>
      </w:pPr>
      <w:r w:rsidRPr="004518CF">
        <w:rPr>
          <w:sz w:val="28"/>
        </w:rPr>
        <w:t>Новоавачинского сельского поселения</w:t>
      </w:r>
    </w:p>
    <w:p w:rsidR="00EB3996" w:rsidRPr="004518CF" w:rsidRDefault="00EB3996" w:rsidP="00937849">
      <w:pPr>
        <w:jc w:val="center"/>
        <w:rPr>
          <w:sz w:val="28"/>
          <w:szCs w:val="28"/>
        </w:rPr>
      </w:pPr>
      <w:r w:rsidRPr="004518CF">
        <w:rPr>
          <w:sz w:val="28"/>
          <w:szCs w:val="28"/>
        </w:rPr>
        <w:t>«</w:t>
      </w:r>
      <w:r w:rsidR="00937849">
        <w:rPr>
          <w:sz w:val="28"/>
          <w:szCs w:val="28"/>
        </w:rPr>
        <w:t>Цифровая трансформация в Новоавачинском сельском поселении</w:t>
      </w:r>
      <w:r w:rsidRPr="004518CF">
        <w:rPr>
          <w:sz w:val="28"/>
          <w:szCs w:val="28"/>
        </w:rPr>
        <w:t>»</w:t>
      </w:r>
    </w:p>
    <w:p w:rsidR="00EB3996" w:rsidRPr="004518CF" w:rsidRDefault="00EB3996" w:rsidP="00EB3996">
      <w:pPr>
        <w:jc w:val="center"/>
        <w:rPr>
          <w:sz w:val="28"/>
          <w:szCs w:val="28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Default="00EB3996" w:rsidP="00EB3996">
      <w:pPr>
        <w:jc w:val="center"/>
        <w:rPr>
          <w:b/>
          <w:bCs/>
          <w:sz w:val="32"/>
        </w:rPr>
      </w:pPr>
    </w:p>
    <w:p w:rsidR="00937849" w:rsidRPr="00717C3D" w:rsidRDefault="00937849" w:rsidP="00EB3996">
      <w:pPr>
        <w:jc w:val="center"/>
        <w:rPr>
          <w:b/>
          <w:bCs/>
          <w:sz w:val="32"/>
        </w:rPr>
      </w:pPr>
    </w:p>
    <w:p w:rsidR="00EB3996" w:rsidRDefault="00EB3996" w:rsidP="00EB3996">
      <w:pPr>
        <w:jc w:val="center"/>
        <w:rPr>
          <w:sz w:val="28"/>
        </w:rPr>
      </w:pPr>
    </w:p>
    <w:p w:rsidR="001E15DA" w:rsidRDefault="001E15DA" w:rsidP="00EB3996">
      <w:pPr>
        <w:jc w:val="center"/>
        <w:rPr>
          <w:sz w:val="28"/>
        </w:rPr>
      </w:pPr>
    </w:p>
    <w:p w:rsidR="001E15DA" w:rsidRDefault="001E15DA" w:rsidP="00EB3996">
      <w:pPr>
        <w:jc w:val="center"/>
        <w:rPr>
          <w:sz w:val="28"/>
        </w:rPr>
      </w:pPr>
    </w:p>
    <w:p w:rsidR="001E15DA" w:rsidRDefault="001E15DA" w:rsidP="00EB3996">
      <w:pPr>
        <w:jc w:val="center"/>
        <w:rPr>
          <w:sz w:val="28"/>
        </w:rPr>
      </w:pPr>
    </w:p>
    <w:p w:rsidR="00EB3996" w:rsidRPr="00DE5C5A" w:rsidRDefault="00EB3996" w:rsidP="00EB3996">
      <w:pPr>
        <w:jc w:val="center"/>
        <w:rPr>
          <w:bCs/>
          <w:sz w:val="28"/>
          <w:szCs w:val="28"/>
        </w:rPr>
      </w:pPr>
      <w:r w:rsidRPr="00DE5C5A">
        <w:rPr>
          <w:bCs/>
          <w:sz w:val="28"/>
          <w:szCs w:val="28"/>
        </w:rPr>
        <w:lastRenderedPageBreak/>
        <w:t>П А С П О Р Т</w:t>
      </w:r>
    </w:p>
    <w:p w:rsidR="00EB3996" w:rsidRPr="004518CF" w:rsidRDefault="00EB3996" w:rsidP="00EB3996">
      <w:pPr>
        <w:jc w:val="center"/>
        <w:rPr>
          <w:sz w:val="28"/>
          <w:szCs w:val="28"/>
        </w:rPr>
      </w:pPr>
      <w:bookmarkStart w:id="0" w:name="_Toc329252535"/>
      <w:r w:rsidRPr="004518CF">
        <w:rPr>
          <w:sz w:val="28"/>
          <w:szCs w:val="28"/>
        </w:rPr>
        <w:t>Муниципальной программы Новоавачинского сельского поселения</w:t>
      </w:r>
    </w:p>
    <w:bookmarkEnd w:id="0"/>
    <w:p w:rsidR="00A47641" w:rsidRDefault="00EB3996" w:rsidP="00937849">
      <w:pPr>
        <w:jc w:val="center"/>
        <w:rPr>
          <w:sz w:val="28"/>
          <w:szCs w:val="28"/>
        </w:rPr>
      </w:pPr>
      <w:r w:rsidRPr="004518CF">
        <w:rPr>
          <w:sz w:val="28"/>
          <w:szCs w:val="28"/>
        </w:rPr>
        <w:t>«</w:t>
      </w:r>
      <w:r w:rsidR="00937849">
        <w:rPr>
          <w:sz w:val="28"/>
          <w:szCs w:val="28"/>
        </w:rPr>
        <w:t>Цифровая трансформация в Новоавачинском сельском поселении</w:t>
      </w:r>
      <w:r w:rsidRPr="004518CF">
        <w:rPr>
          <w:sz w:val="28"/>
          <w:szCs w:val="28"/>
        </w:rPr>
        <w:t>»</w:t>
      </w:r>
    </w:p>
    <w:p w:rsidR="00EB3996" w:rsidRPr="004518CF" w:rsidRDefault="00EB3996" w:rsidP="00EB3996">
      <w:pPr>
        <w:jc w:val="center"/>
        <w:rPr>
          <w:sz w:val="28"/>
          <w:szCs w:val="28"/>
        </w:rPr>
      </w:pPr>
      <w:r w:rsidRPr="004518CF">
        <w:rPr>
          <w:sz w:val="28"/>
          <w:szCs w:val="28"/>
        </w:rPr>
        <w:t xml:space="preserve"> (далее Программа)</w:t>
      </w:r>
    </w:p>
    <w:p w:rsidR="00EB3996" w:rsidRDefault="00EB3996" w:rsidP="00EB3996">
      <w:pPr>
        <w:jc w:val="center"/>
        <w:rPr>
          <w:b/>
          <w:sz w:val="28"/>
          <w:szCs w:val="28"/>
        </w:rPr>
      </w:pP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3112"/>
        <w:gridCol w:w="6458"/>
      </w:tblGrid>
      <w:tr w:rsidR="00EB3996" w:rsidRPr="00D038BC" w:rsidTr="003F0144">
        <w:tc>
          <w:tcPr>
            <w:tcW w:w="3112" w:type="dxa"/>
          </w:tcPr>
          <w:p w:rsidR="00EB3996" w:rsidRPr="00D038BC" w:rsidRDefault="00EB3996" w:rsidP="003F01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П</w:t>
            </w:r>
            <w:r w:rsidRPr="00D038BC">
              <w:rPr>
                <w:sz w:val="28"/>
                <w:szCs w:val="28"/>
              </w:rPr>
              <w:t>рограммы</w:t>
            </w:r>
          </w:p>
        </w:tc>
        <w:tc>
          <w:tcPr>
            <w:tcW w:w="6459" w:type="dxa"/>
          </w:tcPr>
          <w:p w:rsidR="00EB3996" w:rsidRPr="00D038BC" w:rsidRDefault="00EB3996" w:rsidP="003F0144">
            <w:pPr>
              <w:jc w:val="both"/>
              <w:rPr>
                <w:sz w:val="28"/>
                <w:szCs w:val="28"/>
              </w:rPr>
            </w:pPr>
            <w:r w:rsidRPr="00D038BC">
              <w:rPr>
                <w:sz w:val="28"/>
                <w:szCs w:val="28"/>
              </w:rPr>
              <w:t>Администрация Новоавачинского сельского поселения</w:t>
            </w:r>
          </w:p>
        </w:tc>
      </w:tr>
      <w:tr w:rsidR="00EB3996" w:rsidRPr="00D038BC" w:rsidTr="003F0144">
        <w:tc>
          <w:tcPr>
            <w:tcW w:w="3112" w:type="dxa"/>
          </w:tcPr>
          <w:p w:rsidR="00EB3996" w:rsidRPr="00D038BC" w:rsidRDefault="00EB3996" w:rsidP="003F01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</w:t>
            </w:r>
            <w:r w:rsidRPr="00D038BC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459" w:type="dxa"/>
          </w:tcPr>
          <w:p w:rsidR="00EB3996" w:rsidRPr="00D038BC" w:rsidRDefault="00EB3996" w:rsidP="003F0144">
            <w:pPr>
              <w:jc w:val="both"/>
              <w:rPr>
                <w:sz w:val="28"/>
                <w:szCs w:val="28"/>
              </w:rPr>
            </w:pPr>
            <w:r w:rsidRPr="00D038BC">
              <w:rPr>
                <w:sz w:val="28"/>
                <w:szCs w:val="28"/>
              </w:rPr>
              <w:t xml:space="preserve">Администрация Новоавачинского сельского поселения </w:t>
            </w:r>
          </w:p>
          <w:p w:rsidR="00EB3996" w:rsidRPr="00D038BC" w:rsidRDefault="00EB3996" w:rsidP="009378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Министерство </w:t>
            </w:r>
            <w:r w:rsidR="00937849">
              <w:rPr>
                <w:sz w:val="28"/>
                <w:szCs w:val="28"/>
              </w:rPr>
              <w:t xml:space="preserve">цифрового развития </w:t>
            </w:r>
            <w:r>
              <w:rPr>
                <w:sz w:val="28"/>
                <w:szCs w:val="28"/>
              </w:rPr>
              <w:t>Камчатского края (по согласованию)</w:t>
            </w:r>
          </w:p>
        </w:tc>
      </w:tr>
      <w:tr w:rsidR="00EB3996" w:rsidRPr="008904AC" w:rsidTr="003F0144">
        <w:tc>
          <w:tcPr>
            <w:tcW w:w="3112" w:type="dxa"/>
          </w:tcPr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Подпрограммы Программы</w:t>
            </w:r>
          </w:p>
        </w:tc>
        <w:tc>
          <w:tcPr>
            <w:tcW w:w="6459" w:type="dxa"/>
          </w:tcPr>
          <w:p w:rsidR="00EB3996" w:rsidRPr="008904AC" w:rsidRDefault="00EB3996" w:rsidP="00937849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Подпрограмма 1 «</w:t>
            </w:r>
            <w:r w:rsidR="00937849">
              <w:rPr>
                <w:color w:val="000000" w:themeColor="text1"/>
                <w:sz w:val="28"/>
                <w:szCs w:val="28"/>
              </w:rPr>
              <w:t>Развитие инфраструктуры связи</w:t>
            </w:r>
            <w:r w:rsidRPr="008904AC">
              <w:rPr>
                <w:color w:val="000000" w:themeColor="text1"/>
                <w:sz w:val="28"/>
                <w:szCs w:val="28"/>
              </w:rPr>
              <w:t>».</w:t>
            </w:r>
          </w:p>
        </w:tc>
      </w:tr>
      <w:tr w:rsidR="00EB3996" w:rsidRPr="008904AC" w:rsidTr="003F0144">
        <w:tc>
          <w:tcPr>
            <w:tcW w:w="3112" w:type="dxa"/>
          </w:tcPr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Программно-целевые инструменты</w:t>
            </w:r>
          </w:p>
        </w:tc>
        <w:tc>
          <w:tcPr>
            <w:tcW w:w="6459" w:type="dxa"/>
          </w:tcPr>
          <w:p w:rsidR="00EB3996" w:rsidRPr="008904AC" w:rsidRDefault="00EB3996" w:rsidP="003F0144">
            <w:pPr>
              <w:pStyle w:val="ab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04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отсутствуют</w:t>
            </w:r>
          </w:p>
          <w:p w:rsidR="00EB3996" w:rsidRPr="008904AC" w:rsidRDefault="00EB3996" w:rsidP="003F0144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B3996" w:rsidRPr="008904AC" w:rsidTr="003F0144">
        <w:tc>
          <w:tcPr>
            <w:tcW w:w="3112" w:type="dxa"/>
          </w:tcPr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Цель Программы</w:t>
            </w:r>
          </w:p>
        </w:tc>
        <w:tc>
          <w:tcPr>
            <w:tcW w:w="6459" w:type="dxa"/>
          </w:tcPr>
          <w:p w:rsidR="00EB3996" w:rsidRPr="00937849" w:rsidRDefault="00937849" w:rsidP="00937849">
            <w:pPr>
              <w:jc w:val="both"/>
              <w:rPr>
                <w:sz w:val="28"/>
                <w:szCs w:val="28"/>
              </w:rPr>
            </w:pPr>
            <w:r w:rsidRPr="00937849">
              <w:rPr>
                <w:sz w:val="28"/>
                <w:szCs w:val="28"/>
                <w:shd w:val="clear" w:color="auto" w:fill="FFFFFF"/>
              </w:rPr>
              <w:t>Цифровая трансформация ключевых отраслей экономики, социальной сферы, муниципального управления в целях повышение качества жизни граждан на основе повсеместного использования цифровых технологий и платформенных решений</w:t>
            </w:r>
          </w:p>
        </w:tc>
      </w:tr>
      <w:tr w:rsidR="00EB3996" w:rsidRPr="008904AC" w:rsidTr="003F0144">
        <w:tc>
          <w:tcPr>
            <w:tcW w:w="3112" w:type="dxa"/>
          </w:tcPr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Задачи Программы</w:t>
            </w:r>
          </w:p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</w:p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</w:p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459" w:type="dxa"/>
          </w:tcPr>
          <w:p w:rsidR="00EB3996" w:rsidRPr="00937849" w:rsidRDefault="00EB3996" w:rsidP="00937849">
            <w:pPr>
              <w:jc w:val="both"/>
              <w:rPr>
                <w:sz w:val="28"/>
                <w:szCs w:val="28"/>
              </w:rPr>
            </w:pPr>
            <w:r w:rsidRPr="00937849">
              <w:rPr>
                <w:sz w:val="28"/>
                <w:szCs w:val="28"/>
              </w:rPr>
              <w:t xml:space="preserve">- </w:t>
            </w:r>
            <w:r w:rsidR="00937849" w:rsidRPr="00937849">
              <w:rPr>
                <w:sz w:val="28"/>
                <w:szCs w:val="28"/>
                <w:shd w:val="clear" w:color="auto" w:fill="FFFFFF"/>
              </w:rPr>
              <w:t>рост доли домохозяйств, которым обеспечена возможность широкополосного доступа к информационно-телекоммуникационной сети «Интернет»</w:t>
            </w:r>
          </w:p>
        </w:tc>
      </w:tr>
      <w:tr w:rsidR="00EB3996" w:rsidRPr="008904AC" w:rsidTr="003F0144">
        <w:tc>
          <w:tcPr>
            <w:tcW w:w="3112" w:type="dxa"/>
          </w:tcPr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6459" w:type="dxa"/>
          </w:tcPr>
          <w:p w:rsidR="00EB3996" w:rsidRPr="00937849" w:rsidRDefault="00EB3996" w:rsidP="00937849">
            <w:pPr>
              <w:jc w:val="both"/>
              <w:rPr>
                <w:sz w:val="28"/>
                <w:szCs w:val="28"/>
              </w:rPr>
            </w:pPr>
            <w:r w:rsidRPr="00937849">
              <w:rPr>
                <w:sz w:val="22"/>
                <w:szCs w:val="22"/>
              </w:rPr>
              <w:t xml:space="preserve">- </w:t>
            </w:r>
            <w:r w:rsidR="00937849" w:rsidRPr="00937849">
              <w:rPr>
                <w:sz w:val="28"/>
                <w:szCs w:val="28"/>
                <w:shd w:val="clear" w:color="auto" w:fill="FFFFFF"/>
              </w:rPr>
              <w:t>доля домохозяйств, которым обеспечена возможность широкополосного доступа к информационно-телекоммуникационной сети «Интернет»</w:t>
            </w:r>
            <w:r w:rsidRPr="00937849">
              <w:rPr>
                <w:sz w:val="28"/>
                <w:szCs w:val="28"/>
              </w:rPr>
              <w:t>.</w:t>
            </w:r>
          </w:p>
        </w:tc>
      </w:tr>
      <w:tr w:rsidR="00EB3996" w:rsidRPr="008904AC" w:rsidTr="003F0144">
        <w:tc>
          <w:tcPr>
            <w:tcW w:w="3112" w:type="dxa"/>
          </w:tcPr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6459" w:type="dxa"/>
          </w:tcPr>
          <w:p w:rsidR="00EB3996" w:rsidRPr="00937849" w:rsidRDefault="00937849" w:rsidP="00937849">
            <w:pPr>
              <w:rPr>
                <w:sz w:val="28"/>
                <w:szCs w:val="28"/>
              </w:rPr>
            </w:pPr>
            <w:r w:rsidRPr="00937849">
              <w:rPr>
                <w:sz w:val="28"/>
                <w:szCs w:val="28"/>
                <w:shd w:val="clear" w:color="auto" w:fill="FFFFFF"/>
              </w:rPr>
              <w:t>программа реализуется в один этап в течение 2022 - 2024 годов</w:t>
            </w:r>
          </w:p>
        </w:tc>
      </w:tr>
      <w:tr w:rsidR="00EB3996" w:rsidRPr="008904AC" w:rsidTr="003F0144">
        <w:tc>
          <w:tcPr>
            <w:tcW w:w="3112" w:type="dxa"/>
          </w:tcPr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 xml:space="preserve">Объем бюджетных ассигнований Программы </w:t>
            </w:r>
          </w:p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459" w:type="dxa"/>
          </w:tcPr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 xml:space="preserve">общий объем финансирования Программы за счет всех источников составляет </w:t>
            </w:r>
            <w:r w:rsidR="00A9581D">
              <w:rPr>
                <w:color w:val="000000" w:themeColor="text1"/>
                <w:sz w:val="28"/>
                <w:szCs w:val="28"/>
              </w:rPr>
              <w:t>1 595,67762</w:t>
            </w:r>
            <w:r w:rsidRPr="008904AC">
              <w:rPr>
                <w:color w:val="000000" w:themeColor="text1"/>
                <w:sz w:val="28"/>
                <w:szCs w:val="28"/>
              </w:rPr>
              <w:t xml:space="preserve"> тыс. рублей, в том числе:</w:t>
            </w:r>
          </w:p>
          <w:p w:rsidR="00EB3996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 xml:space="preserve">из федерального бюджета – </w:t>
            </w:r>
            <w:r w:rsidR="00A47641">
              <w:rPr>
                <w:color w:val="000000" w:themeColor="text1"/>
                <w:sz w:val="28"/>
                <w:szCs w:val="28"/>
              </w:rPr>
              <w:t>0,0</w:t>
            </w:r>
            <w:r w:rsidRPr="008904AC">
              <w:rPr>
                <w:color w:val="000000" w:themeColor="text1"/>
                <w:sz w:val="28"/>
                <w:szCs w:val="28"/>
              </w:rPr>
              <w:t xml:space="preserve"> тыс. руб.  из них по годам:</w:t>
            </w:r>
          </w:p>
          <w:p w:rsidR="00A9581D" w:rsidRDefault="00937849" w:rsidP="003F0144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2022</w:t>
            </w:r>
            <w:r w:rsidR="00A9581D">
              <w:rPr>
                <w:color w:val="000000" w:themeColor="text1"/>
                <w:sz w:val="28"/>
                <w:szCs w:val="28"/>
              </w:rPr>
              <w:t xml:space="preserve"> год</w:t>
            </w:r>
            <w:r>
              <w:rPr>
                <w:color w:val="000000" w:themeColor="text1"/>
                <w:sz w:val="28"/>
                <w:szCs w:val="28"/>
              </w:rPr>
              <w:t xml:space="preserve"> – 0,00 тыс. руб</w:t>
            </w:r>
            <w:r w:rsidR="00A9581D">
              <w:rPr>
                <w:color w:val="000000" w:themeColor="text1"/>
                <w:sz w:val="28"/>
                <w:szCs w:val="28"/>
              </w:rPr>
              <w:t>лей</w:t>
            </w:r>
          </w:p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2023 год – 0,0</w:t>
            </w:r>
            <w:r w:rsidR="00A9581D">
              <w:rPr>
                <w:color w:val="000000" w:themeColor="text1"/>
                <w:sz w:val="28"/>
                <w:szCs w:val="28"/>
              </w:rPr>
              <w:t>0</w:t>
            </w:r>
            <w:r w:rsidRPr="008904AC">
              <w:rPr>
                <w:color w:val="000000" w:themeColor="text1"/>
                <w:sz w:val="28"/>
                <w:szCs w:val="28"/>
              </w:rPr>
              <w:t xml:space="preserve"> тыс.</w:t>
            </w:r>
            <w:r w:rsidR="00A9581D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8904AC">
              <w:rPr>
                <w:color w:val="000000" w:themeColor="text1"/>
                <w:sz w:val="28"/>
                <w:szCs w:val="28"/>
              </w:rPr>
              <w:t>рублей</w:t>
            </w:r>
          </w:p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2024 год –  0,0</w:t>
            </w:r>
            <w:r w:rsidR="00A9581D">
              <w:rPr>
                <w:color w:val="000000" w:themeColor="text1"/>
                <w:sz w:val="28"/>
                <w:szCs w:val="28"/>
              </w:rPr>
              <w:t>0</w:t>
            </w:r>
            <w:r w:rsidRPr="008904AC">
              <w:rPr>
                <w:color w:val="000000" w:themeColor="text1"/>
                <w:sz w:val="28"/>
                <w:szCs w:val="28"/>
              </w:rPr>
              <w:t xml:space="preserve"> тыс.</w:t>
            </w:r>
            <w:r w:rsidR="00A9581D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8904AC">
              <w:rPr>
                <w:color w:val="000000" w:themeColor="text1"/>
                <w:sz w:val="28"/>
                <w:szCs w:val="28"/>
              </w:rPr>
              <w:t>рублей</w:t>
            </w:r>
          </w:p>
          <w:p w:rsidR="00EB3996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 xml:space="preserve">из краевого бюджета – </w:t>
            </w:r>
            <w:r w:rsidR="00A9581D">
              <w:rPr>
                <w:color w:val="000000" w:themeColor="text1"/>
                <w:sz w:val="28"/>
                <w:szCs w:val="28"/>
              </w:rPr>
              <w:t>1 595,67762</w:t>
            </w:r>
            <w:r w:rsidRPr="008904AC">
              <w:rPr>
                <w:color w:val="000000" w:themeColor="text1"/>
                <w:sz w:val="28"/>
                <w:szCs w:val="28"/>
              </w:rPr>
              <w:t xml:space="preserve"> тыс. руб.  из них по годам:</w:t>
            </w:r>
          </w:p>
          <w:p w:rsidR="00937849" w:rsidRPr="008904AC" w:rsidRDefault="00937849" w:rsidP="0093784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2022</w:t>
            </w:r>
            <w:r w:rsidR="00A9581D">
              <w:rPr>
                <w:color w:val="000000" w:themeColor="text1"/>
                <w:sz w:val="28"/>
                <w:szCs w:val="28"/>
              </w:rPr>
              <w:t xml:space="preserve"> год</w:t>
            </w:r>
            <w:r>
              <w:rPr>
                <w:color w:val="000000" w:themeColor="text1"/>
                <w:sz w:val="28"/>
                <w:szCs w:val="28"/>
              </w:rPr>
              <w:t xml:space="preserve"> – </w:t>
            </w:r>
            <w:r w:rsidR="00171616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>,00 тыс. руб</w:t>
            </w:r>
            <w:r w:rsidR="00A9581D">
              <w:rPr>
                <w:color w:val="000000" w:themeColor="text1"/>
                <w:sz w:val="28"/>
                <w:szCs w:val="28"/>
              </w:rPr>
              <w:t>лей</w:t>
            </w:r>
          </w:p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 xml:space="preserve">2023 год – </w:t>
            </w:r>
            <w:r w:rsidR="00A9581D">
              <w:rPr>
                <w:color w:val="000000" w:themeColor="text1"/>
                <w:sz w:val="28"/>
                <w:szCs w:val="28"/>
              </w:rPr>
              <w:t>1 595,67762</w:t>
            </w:r>
            <w:r w:rsidRPr="008904AC">
              <w:rPr>
                <w:color w:val="000000" w:themeColor="text1"/>
                <w:sz w:val="28"/>
                <w:szCs w:val="28"/>
              </w:rPr>
              <w:t xml:space="preserve"> тыс.</w:t>
            </w:r>
            <w:r w:rsidR="00A9581D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8904AC">
              <w:rPr>
                <w:color w:val="000000" w:themeColor="text1"/>
                <w:sz w:val="28"/>
                <w:szCs w:val="28"/>
              </w:rPr>
              <w:t>рублей</w:t>
            </w:r>
          </w:p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 xml:space="preserve">2024 год –  </w:t>
            </w:r>
            <w:r w:rsidR="00937849">
              <w:rPr>
                <w:color w:val="000000" w:themeColor="text1"/>
                <w:sz w:val="28"/>
                <w:szCs w:val="28"/>
              </w:rPr>
              <w:t>0,00</w:t>
            </w:r>
            <w:r w:rsidRPr="008904AC">
              <w:rPr>
                <w:color w:val="000000" w:themeColor="text1"/>
                <w:sz w:val="28"/>
                <w:szCs w:val="28"/>
              </w:rPr>
              <w:t xml:space="preserve"> тыс.</w:t>
            </w:r>
            <w:r w:rsidR="00A9581D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8904AC">
              <w:rPr>
                <w:color w:val="000000" w:themeColor="text1"/>
                <w:sz w:val="28"/>
                <w:szCs w:val="28"/>
              </w:rPr>
              <w:t>рублей</w:t>
            </w:r>
          </w:p>
          <w:p w:rsidR="00EB3996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 xml:space="preserve">из бюджета Новоавачинского сельского поселения </w:t>
            </w:r>
            <w:r w:rsidRPr="008904AC">
              <w:rPr>
                <w:color w:val="000000" w:themeColor="text1"/>
                <w:sz w:val="28"/>
                <w:szCs w:val="28"/>
              </w:rPr>
              <w:lastRenderedPageBreak/>
              <w:t>– 0,0 тыс. рублей, из них по годам</w:t>
            </w:r>
          </w:p>
          <w:p w:rsidR="00937849" w:rsidRDefault="00937849" w:rsidP="00937849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202</w:t>
            </w:r>
            <w:r>
              <w:rPr>
                <w:color w:val="000000" w:themeColor="text1"/>
                <w:sz w:val="28"/>
                <w:szCs w:val="28"/>
              </w:rPr>
              <w:t>2</w:t>
            </w:r>
            <w:r w:rsidRPr="008904AC">
              <w:rPr>
                <w:color w:val="000000" w:themeColor="text1"/>
                <w:sz w:val="28"/>
                <w:szCs w:val="28"/>
              </w:rPr>
              <w:t xml:space="preserve"> год – 0,0</w:t>
            </w:r>
            <w:r w:rsidR="00A9581D">
              <w:rPr>
                <w:color w:val="000000" w:themeColor="text1"/>
                <w:sz w:val="28"/>
                <w:szCs w:val="28"/>
              </w:rPr>
              <w:t>0</w:t>
            </w:r>
            <w:r w:rsidRPr="008904AC">
              <w:rPr>
                <w:color w:val="000000" w:themeColor="text1"/>
                <w:sz w:val="28"/>
                <w:szCs w:val="28"/>
              </w:rPr>
              <w:t xml:space="preserve"> тыс.</w:t>
            </w:r>
            <w:r w:rsidR="00A9581D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8904AC">
              <w:rPr>
                <w:color w:val="000000" w:themeColor="text1"/>
                <w:sz w:val="28"/>
                <w:szCs w:val="28"/>
              </w:rPr>
              <w:t>рублей</w:t>
            </w:r>
          </w:p>
          <w:p w:rsidR="00EB3996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2023 год – 0,0</w:t>
            </w:r>
            <w:r w:rsidR="00A9581D">
              <w:rPr>
                <w:color w:val="000000" w:themeColor="text1"/>
                <w:sz w:val="28"/>
                <w:szCs w:val="28"/>
              </w:rPr>
              <w:t>0</w:t>
            </w:r>
            <w:r w:rsidRPr="008904AC">
              <w:rPr>
                <w:color w:val="000000" w:themeColor="text1"/>
                <w:sz w:val="28"/>
                <w:szCs w:val="28"/>
              </w:rPr>
              <w:t xml:space="preserve"> тыс.</w:t>
            </w:r>
            <w:r w:rsidR="00A9581D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8904AC">
              <w:rPr>
                <w:color w:val="000000" w:themeColor="text1"/>
                <w:sz w:val="28"/>
                <w:szCs w:val="28"/>
              </w:rPr>
              <w:t>рублей</w:t>
            </w:r>
          </w:p>
          <w:p w:rsidR="00EB3996" w:rsidRPr="008904AC" w:rsidRDefault="00EB3996" w:rsidP="00A9581D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2024 год –  0,0</w:t>
            </w:r>
            <w:r w:rsidR="00A9581D">
              <w:rPr>
                <w:color w:val="000000" w:themeColor="text1"/>
                <w:sz w:val="28"/>
                <w:szCs w:val="28"/>
              </w:rPr>
              <w:t>0</w:t>
            </w:r>
            <w:r w:rsidRPr="008904AC">
              <w:rPr>
                <w:color w:val="000000" w:themeColor="text1"/>
                <w:sz w:val="28"/>
                <w:szCs w:val="28"/>
              </w:rPr>
              <w:t xml:space="preserve"> тыс.</w:t>
            </w:r>
            <w:r w:rsidR="00A9581D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8904AC">
              <w:rPr>
                <w:color w:val="000000" w:themeColor="text1"/>
                <w:sz w:val="28"/>
                <w:szCs w:val="28"/>
              </w:rPr>
              <w:t>рублей</w:t>
            </w:r>
          </w:p>
        </w:tc>
      </w:tr>
      <w:tr w:rsidR="00EB3996" w:rsidRPr="008904AC" w:rsidTr="003F0144">
        <w:tc>
          <w:tcPr>
            <w:tcW w:w="3112" w:type="dxa"/>
          </w:tcPr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459" w:type="dxa"/>
          </w:tcPr>
          <w:p w:rsidR="00937849" w:rsidRPr="00937849" w:rsidRDefault="00937849" w:rsidP="00937849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-</w:t>
            </w:r>
            <w:r w:rsidRPr="00937849">
              <w:rPr>
                <w:color w:val="22272F"/>
                <w:sz w:val="28"/>
                <w:szCs w:val="28"/>
              </w:rPr>
              <w:t xml:space="preserve"> достижение высокого уровня обеспеченности населения современными</w:t>
            </w:r>
            <w:bookmarkStart w:id="1" w:name="_GoBack"/>
            <w:bookmarkEnd w:id="1"/>
            <w:r w:rsidRPr="00937849">
              <w:rPr>
                <w:color w:val="22272F"/>
                <w:sz w:val="28"/>
                <w:szCs w:val="28"/>
              </w:rPr>
              <w:t xml:space="preserve"> услугами связи;</w:t>
            </w:r>
          </w:p>
          <w:p w:rsidR="00937849" w:rsidRPr="00937849" w:rsidRDefault="00937849" w:rsidP="00937849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-</w:t>
            </w:r>
            <w:r w:rsidRPr="00937849">
              <w:rPr>
                <w:color w:val="22272F"/>
                <w:sz w:val="28"/>
                <w:szCs w:val="28"/>
              </w:rPr>
              <w:t xml:space="preserve"> наличие современной и производительной инфраструктуры информационных и телекоммуникационных технологий;</w:t>
            </w:r>
          </w:p>
          <w:p w:rsidR="00EB3996" w:rsidRPr="008904AC" w:rsidRDefault="00937849" w:rsidP="00937849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-</w:t>
            </w:r>
            <w:r w:rsidRPr="00937849">
              <w:rPr>
                <w:color w:val="22272F"/>
                <w:sz w:val="28"/>
                <w:szCs w:val="28"/>
              </w:rPr>
              <w:t xml:space="preserve"> обеспечение права каждого человека на информацию</w:t>
            </w:r>
          </w:p>
        </w:tc>
      </w:tr>
    </w:tbl>
    <w:p w:rsidR="00EB3996" w:rsidRPr="008904AC" w:rsidRDefault="00EB3996" w:rsidP="00EB3996">
      <w:pPr>
        <w:jc w:val="center"/>
        <w:rPr>
          <w:color w:val="000000" w:themeColor="text1"/>
          <w:sz w:val="28"/>
        </w:rPr>
      </w:pPr>
    </w:p>
    <w:p w:rsidR="00EB3996" w:rsidRPr="008904AC" w:rsidRDefault="00EB3996" w:rsidP="00EB3996">
      <w:pPr>
        <w:numPr>
          <w:ilvl w:val="0"/>
          <w:numId w:val="1"/>
        </w:numPr>
        <w:jc w:val="center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>Анализ рисков реализации Программы</w:t>
      </w:r>
    </w:p>
    <w:p w:rsidR="00EB3996" w:rsidRPr="008904AC" w:rsidRDefault="00EB3996" w:rsidP="00EB3996">
      <w:pPr>
        <w:widowControl w:val="0"/>
        <w:autoSpaceDE w:val="0"/>
        <w:autoSpaceDN w:val="0"/>
        <w:adjustRightInd w:val="0"/>
        <w:contextualSpacing/>
        <w:jc w:val="both"/>
        <w:rPr>
          <w:color w:val="000000" w:themeColor="text1"/>
          <w:sz w:val="28"/>
          <w:szCs w:val="28"/>
        </w:rPr>
      </w:pPr>
    </w:p>
    <w:p w:rsidR="00EB3996" w:rsidRPr="008904AC" w:rsidRDefault="00EB3996" w:rsidP="00EB3996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К рискам реализации Программы относятся:</w:t>
      </w:r>
    </w:p>
    <w:p w:rsidR="00EB3996" w:rsidRPr="008904AC" w:rsidRDefault="00EB3996" w:rsidP="00EB3996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1) Операционные риски, связанные с ошибками управления реализацией Программы, в том числе отдельных ее исполнителей, неготовности организационной инфраструктуры к решению задач, поставленных Программой, что может привести к неэффективному использованию бюджетных средств, невыполнению ряда мероприятий программы или задержке в их выполнении.   </w:t>
      </w:r>
    </w:p>
    <w:p w:rsidR="00EB3996" w:rsidRPr="008904AC" w:rsidRDefault="00EB3996" w:rsidP="00EB3996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2) Риск финансового обеспечения, который связан с финансированием Программы в неполном объеме, как за счет бюджетных, так и внебюджетных источников. Данный риск возникает по причине значительной продолжительности Программы, а также высокой зависимости ее успешной реализации от привлечения федеральных, краевых средств и внебюджетных источников. </w:t>
      </w:r>
    </w:p>
    <w:p w:rsidR="00EB3996" w:rsidRPr="008904AC" w:rsidRDefault="00EB3996" w:rsidP="00EB3996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Реализации Программы также угрожают следующие риски, которые связаны с изменениями внешней среды и которыми невозможно управлять в рамках реализации программы.</w:t>
      </w:r>
    </w:p>
    <w:p w:rsidR="00EB3996" w:rsidRPr="008904AC" w:rsidRDefault="00EB3996" w:rsidP="00EB3996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1) Риск ухудшения состояния экономики,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 </w:t>
      </w:r>
    </w:p>
    <w:p w:rsidR="00EB3996" w:rsidRPr="008904AC" w:rsidRDefault="00EB3996" w:rsidP="00EB3996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2) Риск возникновения обстоятельств непреодолимой силы, в том числе природных и техногенных катастроф и катаклизмов, что может привести к существенному снижению состояния жилищного фонда и коммунальной инфраструктуры. </w:t>
      </w:r>
    </w:p>
    <w:p w:rsidR="00EB3996" w:rsidRPr="008904AC" w:rsidRDefault="00EB3996" w:rsidP="00EB3996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Управление рисками реализации Программы будет осуществляться путем координации деятельности всех исполнителей и участников Программы.</w:t>
      </w:r>
    </w:p>
    <w:p w:rsidR="00EB3996" w:rsidRPr="008904AC" w:rsidRDefault="00EB3996" w:rsidP="00EB3996">
      <w:pPr>
        <w:ind w:left="720"/>
        <w:rPr>
          <w:b/>
          <w:color w:val="000000" w:themeColor="text1"/>
          <w:sz w:val="28"/>
          <w:szCs w:val="28"/>
          <w:highlight w:val="lightGray"/>
        </w:rPr>
      </w:pPr>
    </w:p>
    <w:p w:rsidR="00EB3996" w:rsidRPr="008904AC" w:rsidRDefault="00EB3996" w:rsidP="00EB3996">
      <w:pPr>
        <w:pStyle w:val="1"/>
        <w:numPr>
          <w:ilvl w:val="0"/>
          <w:numId w:val="1"/>
        </w:numPr>
        <w:spacing w:before="0" w:line="240" w:lineRule="auto"/>
        <w:jc w:val="center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>Прогноз ожидаемых результатов реализации Программы</w:t>
      </w:r>
    </w:p>
    <w:p w:rsidR="00EB3996" w:rsidRPr="008904AC" w:rsidRDefault="00EB3996" w:rsidP="00EB3996">
      <w:pPr>
        <w:ind w:left="720"/>
        <w:rPr>
          <w:b/>
          <w:color w:val="000000" w:themeColor="text1"/>
          <w:sz w:val="28"/>
          <w:szCs w:val="28"/>
        </w:rPr>
      </w:pP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  <w:u w:val="single"/>
        </w:rPr>
      </w:pPr>
      <w:r w:rsidRPr="008904AC">
        <w:rPr>
          <w:color w:val="000000" w:themeColor="text1"/>
          <w:sz w:val="28"/>
          <w:szCs w:val="28"/>
        </w:rPr>
        <w:t xml:space="preserve">     Реализация Программы должна привести к улучшение жилищных условий граждан, проживающих в сельском поселении.</w:t>
      </w:r>
    </w:p>
    <w:p w:rsidR="00EB3996" w:rsidRPr="008904AC" w:rsidRDefault="00EB3996" w:rsidP="00EB3996">
      <w:pPr>
        <w:pStyle w:val="a9"/>
        <w:tabs>
          <w:tab w:val="left" w:pos="993"/>
        </w:tabs>
        <w:spacing w:after="0"/>
        <w:ind w:left="0"/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lastRenderedPageBreak/>
        <w:t xml:space="preserve">     В результате реализации Программы должен сложиться качественно новый уровень состояния объектов социальной и жилищной сферы, характеризуемый следующими целевыми показателями: создание безопасной и комфортной среды проживания и жизнедеятельности человека.</w:t>
      </w:r>
    </w:p>
    <w:p w:rsidR="00EB3996" w:rsidRPr="008904AC" w:rsidRDefault="00EB3996" w:rsidP="00EB3996">
      <w:pPr>
        <w:ind w:firstLine="709"/>
        <w:jc w:val="both"/>
        <w:rPr>
          <w:color w:val="000000" w:themeColor="text1"/>
          <w:sz w:val="28"/>
        </w:rPr>
      </w:pPr>
    </w:p>
    <w:p w:rsidR="00EB3996" w:rsidRPr="008904AC" w:rsidRDefault="00EB3996" w:rsidP="00EB3996">
      <w:pPr>
        <w:numPr>
          <w:ilvl w:val="0"/>
          <w:numId w:val="1"/>
        </w:numPr>
        <w:jc w:val="center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>Методика оценки эффективности реализации Программы</w:t>
      </w:r>
    </w:p>
    <w:p w:rsidR="00EB3996" w:rsidRPr="008904AC" w:rsidRDefault="00EB3996" w:rsidP="00EB3996">
      <w:pPr>
        <w:spacing w:before="120"/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Эффективность реализации Программы в целом оценивается по результатам достижения установленных значений каждого из основных показателей (индикаторов) как по годам по отношению к предыдущему году, так и нарастающим итогом к базовому году.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Показатели реализации подпрограмм предполагают оценку интегрированного эффекта от реализации основных мероприятий или указывают на результативность наиболее существенных направлений государственной поддержки агропромышленного комплекса.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Оценка эффективности реализации Программы производится Министерством сельского хозяйства, пищевой и перерабатывающей промышленности Камчатского края.  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Оценка эффективности реализации Программы проводится на основе оценки: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- степени достижения целей и решения задач Программы путем сопоставления фактически достигнутых значений индикаторов Программы и их плановых значений;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- степени соответствия запланированному уровню затрат и эффективности использования средств </w:t>
      </w:r>
      <w:r w:rsidR="003F0144">
        <w:rPr>
          <w:color w:val="000000" w:themeColor="text1"/>
          <w:sz w:val="28"/>
          <w:szCs w:val="28"/>
        </w:rPr>
        <w:t>федерального, краевого</w:t>
      </w:r>
      <w:r w:rsidRPr="008904AC">
        <w:rPr>
          <w:color w:val="000000" w:themeColor="text1"/>
          <w:sz w:val="28"/>
          <w:szCs w:val="28"/>
        </w:rPr>
        <w:t xml:space="preserve"> бюджет</w:t>
      </w:r>
      <w:r w:rsidR="003F0144">
        <w:rPr>
          <w:color w:val="000000" w:themeColor="text1"/>
          <w:sz w:val="28"/>
          <w:szCs w:val="28"/>
        </w:rPr>
        <w:t>ов</w:t>
      </w:r>
      <w:r w:rsidRPr="008904AC">
        <w:rPr>
          <w:color w:val="000000" w:themeColor="text1"/>
          <w:sz w:val="28"/>
          <w:szCs w:val="28"/>
        </w:rPr>
        <w:t xml:space="preserve"> и иных источников ресурсного обеспечения Программы путем сопоставления плановых и фактических объемов финансирования подпрограмм и основных мероприятий Программы;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- степени реализации мероприятий Программы (достижения ожидаемых непосредственных результатов их реализации) на основе сопоставления ожидаемых и фактически полученных непосредственных результатов реализации основных мероприятий подпрограммы по годам на основе ежегодных планов реализации Программы. 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Степень достижения целей (решения задач) Программы (</w:t>
      </w:r>
      <w:proofErr w:type="spellStart"/>
      <w:r w:rsidRPr="008904AC">
        <w:rPr>
          <w:color w:val="000000" w:themeColor="text1"/>
          <w:sz w:val="28"/>
          <w:szCs w:val="28"/>
        </w:rPr>
        <w:t>Сд</w:t>
      </w:r>
      <w:proofErr w:type="spellEnd"/>
      <w:r w:rsidRPr="008904AC">
        <w:rPr>
          <w:color w:val="000000" w:themeColor="text1"/>
          <w:sz w:val="28"/>
          <w:szCs w:val="28"/>
        </w:rPr>
        <w:t>) определяется по формуле:</w:t>
      </w:r>
    </w:p>
    <w:p w:rsidR="00EB3996" w:rsidRPr="008904AC" w:rsidRDefault="00EB3996" w:rsidP="00EB3996">
      <w:pPr>
        <w:ind w:firstLine="709"/>
        <w:jc w:val="both"/>
        <w:rPr>
          <w:color w:val="000000" w:themeColor="text1"/>
          <w:sz w:val="28"/>
          <w:szCs w:val="28"/>
        </w:rPr>
      </w:pPr>
    </w:p>
    <w:p w:rsidR="00EB3996" w:rsidRPr="008904AC" w:rsidRDefault="00EB3996" w:rsidP="00EB3996">
      <w:pPr>
        <w:ind w:firstLine="709"/>
        <w:jc w:val="center"/>
        <w:rPr>
          <w:color w:val="000000" w:themeColor="text1"/>
          <w:sz w:val="28"/>
          <w:szCs w:val="28"/>
        </w:rPr>
      </w:pPr>
      <w:proofErr w:type="spellStart"/>
      <w:r w:rsidRPr="008904AC">
        <w:rPr>
          <w:color w:val="000000" w:themeColor="text1"/>
          <w:sz w:val="28"/>
          <w:szCs w:val="28"/>
        </w:rPr>
        <w:t>Сд</w:t>
      </w:r>
      <w:proofErr w:type="spellEnd"/>
      <w:r w:rsidRPr="008904AC">
        <w:rPr>
          <w:color w:val="000000" w:themeColor="text1"/>
          <w:sz w:val="28"/>
          <w:szCs w:val="28"/>
        </w:rPr>
        <w:t>=</w:t>
      </w:r>
      <w:proofErr w:type="spellStart"/>
      <w:r w:rsidRPr="008904AC">
        <w:rPr>
          <w:color w:val="000000" w:themeColor="text1"/>
          <w:sz w:val="28"/>
          <w:szCs w:val="28"/>
        </w:rPr>
        <w:t>Зф</w:t>
      </w:r>
      <w:proofErr w:type="spellEnd"/>
      <w:r w:rsidRPr="008904AC">
        <w:rPr>
          <w:color w:val="000000" w:themeColor="text1"/>
          <w:sz w:val="28"/>
          <w:szCs w:val="28"/>
        </w:rPr>
        <w:t>/Зп×100 %,</w:t>
      </w:r>
    </w:p>
    <w:p w:rsidR="00EB3996" w:rsidRPr="008904AC" w:rsidRDefault="00EB3996" w:rsidP="00EB3996">
      <w:pPr>
        <w:ind w:firstLine="709"/>
        <w:jc w:val="both"/>
        <w:rPr>
          <w:color w:val="000000" w:themeColor="text1"/>
          <w:sz w:val="28"/>
          <w:szCs w:val="28"/>
        </w:rPr>
      </w:pP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где </w:t>
      </w:r>
      <w:proofErr w:type="spellStart"/>
      <w:r w:rsidRPr="008904AC">
        <w:rPr>
          <w:color w:val="000000" w:themeColor="text1"/>
          <w:sz w:val="28"/>
          <w:szCs w:val="28"/>
        </w:rPr>
        <w:t>Зф</w:t>
      </w:r>
      <w:proofErr w:type="spellEnd"/>
      <w:r w:rsidRPr="008904AC">
        <w:rPr>
          <w:color w:val="000000" w:themeColor="text1"/>
          <w:sz w:val="28"/>
          <w:szCs w:val="28"/>
        </w:rPr>
        <w:t xml:space="preserve"> - фактическое значение индикатора (показателя) Программы;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</w:t>
      </w:r>
      <w:proofErr w:type="spellStart"/>
      <w:r w:rsidRPr="008904AC">
        <w:rPr>
          <w:color w:val="000000" w:themeColor="text1"/>
          <w:sz w:val="28"/>
          <w:szCs w:val="28"/>
        </w:rPr>
        <w:t>Зп</w:t>
      </w:r>
      <w:proofErr w:type="spellEnd"/>
      <w:r w:rsidRPr="008904AC">
        <w:rPr>
          <w:color w:val="000000" w:themeColor="text1"/>
          <w:sz w:val="28"/>
          <w:szCs w:val="28"/>
        </w:rPr>
        <w:t xml:space="preserve"> - плановое значение индикатора (показателя) Программы (для индикаторов (показателей), желаемой тенденцией развития которых является рост значений).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Уровень финансирования реализации основных мероприятий Программы (Уф) определяется по формуле:</w:t>
      </w:r>
    </w:p>
    <w:p w:rsidR="00EB3996" w:rsidRPr="008904AC" w:rsidRDefault="00EB3996" w:rsidP="00EB3996">
      <w:pPr>
        <w:ind w:firstLine="709"/>
        <w:jc w:val="both"/>
        <w:rPr>
          <w:color w:val="000000" w:themeColor="text1"/>
          <w:sz w:val="28"/>
          <w:szCs w:val="28"/>
        </w:rPr>
      </w:pPr>
    </w:p>
    <w:p w:rsidR="00EB3996" w:rsidRPr="008904AC" w:rsidRDefault="00EB3996" w:rsidP="00EB3996">
      <w:pPr>
        <w:ind w:firstLine="709"/>
        <w:jc w:val="center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>Уф=</w:t>
      </w:r>
      <w:proofErr w:type="spellStart"/>
      <w:r w:rsidRPr="008904AC">
        <w:rPr>
          <w:color w:val="000000" w:themeColor="text1"/>
          <w:sz w:val="28"/>
          <w:szCs w:val="28"/>
        </w:rPr>
        <w:t>Фф</w:t>
      </w:r>
      <w:proofErr w:type="spellEnd"/>
      <w:r w:rsidRPr="008904AC">
        <w:rPr>
          <w:color w:val="000000" w:themeColor="text1"/>
          <w:sz w:val="28"/>
          <w:szCs w:val="28"/>
        </w:rPr>
        <w:t>/Фп×100 %,</w:t>
      </w:r>
    </w:p>
    <w:p w:rsidR="00EB3996" w:rsidRPr="008904AC" w:rsidRDefault="00EB3996" w:rsidP="00EB3996">
      <w:pPr>
        <w:ind w:firstLine="709"/>
        <w:jc w:val="both"/>
        <w:rPr>
          <w:color w:val="000000" w:themeColor="text1"/>
          <w:sz w:val="28"/>
          <w:szCs w:val="28"/>
        </w:rPr>
      </w:pP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где: </w:t>
      </w:r>
      <w:proofErr w:type="spellStart"/>
      <w:r w:rsidRPr="008904AC">
        <w:rPr>
          <w:color w:val="000000" w:themeColor="text1"/>
          <w:sz w:val="28"/>
          <w:szCs w:val="28"/>
        </w:rPr>
        <w:t>Фф</w:t>
      </w:r>
      <w:proofErr w:type="spellEnd"/>
      <w:r w:rsidRPr="008904AC">
        <w:rPr>
          <w:color w:val="000000" w:themeColor="text1"/>
          <w:sz w:val="28"/>
          <w:szCs w:val="28"/>
        </w:rPr>
        <w:t xml:space="preserve"> - фактический объем финансовых ресурсов, направленный на реализацию мероприятий Программы;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</w:t>
      </w:r>
      <w:proofErr w:type="spellStart"/>
      <w:r w:rsidRPr="008904AC">
        <w:rPr>
          <w:color w:val="000000" w:themeColor="text1"/>
          <w:sz w:val="28"/>
          <w:szCs w:val="28"/>
        </w:rPr>
        <w:t>Фп</w:t>
      </w:r>
      <w:proofErr w:type="spellEnd"/>
      <w:r w:rsidRPr="008904AC">
        <w:rPr>
          <w:color w:val="000000" w:themeColor="text1"/>
          <w:sz w:val="28"/>
          <w:szCs w:val="28"/>
        </w:rPr>
        <w:t xml:space="preserve"> - плановый объем финансовых ресурсов на соответствующий отчетный период.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Оценка эффективности реализации Программы проводится ответственным исполнителем ежегодно, до 1 марта года, следующего за отчетным.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Программа считается реализуемой с высоким уровнем эффективности в следующих случаях: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- значения 90 процентов и более показателей Программы и ее подпрограмм входят в установленный интервал значений для отнесения Программы к высокому уровню эффективности;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- не менее 90 процентов мероприятий, запланированных на отчетный год, выполнены в полном объеме.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Программа считается реализуемой с удовлетворительным уровнем эффективности в следующих случаях: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- значения 75 процентов и более показателей Программы и ее подпрограмм входят в установленный интервал значений для отнесения Программы к высокому уровню эффективности;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- не менее 75 процентов мероприятий, запланированных на отчетный год, выполнены в полном объеме.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Если реализация Программы не отвечает указанным критериям, уровень эффективности ее реализации признается неудовлетворительным.</w:t>
      </w:r>
    </w:p>
    <w:p w:rsidR="00EB3996" w:rsidRPr="008904AC" w:rsidRDefault="00EB3996" w:rsidP="00EB3996">
      <w:pPr>
        <w:ind w:firstLine="709"/>
        <w:jc w:val="both"/>
        <w:rPr>
          <w:color w:val="000000" w:themeColor="text1"/>
          <w:sz w:val="28"/>
          <w:szCs w:val="28"/>
        </w:rPr>
      </w:pPr>
    </w:p>
    <w:p w:rsidR="00EB3996" w:rsidRDefault="00EB3996" w:rsidP="00A47641">
      <w:pPr>
        <w:jc w:val="right"/>
      </w:pPr>
    </w:p>
    <w:sectPr w:rsidR="00EB3996" w:rsidSect="00A47641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492873"/>
    <w:multiLevelType w:val="hybridMultilevel"/>
    <w:tmpl w:val="7FBA64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9355514"/>
    <w:multiLevelType w:val="hybridMultilevel"/>
    <w:tmpl w:val="0BB46C40"/>
    <w:lvl w:ilvl="0" w:tplc="0419000F">
      <w:start w:val="1"/>
      <w:numFmt w:val="decimal"/>
      <w:lvlText w:val="%1."/>
      <w:lvlJc w:val="left"/>
      <w:pPr>
        <w:ind w:left="2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6CB"/>
    <w:rsid w:val="00024AEF"/>
    <w:rsid w:val="0007616A"/>
    <w:rsid w:val="000E62BA"/>
    <w:rsid w:val="00171616"/>
    <w:rsid w:val="001C247C"/>
    <w:rsid w:val="001E15DA"/>
    <w:rsid w:val="00295BC8"/>
    <w:rsid w:val="002C02E8"/>
    <w:rsid w:val="002C30B9"/>
    <w:rsid w:val="003F0144"/>
    <w:rsid w:val="00670F1C"/>
    <w:rsid w:val="0084688A"/>
    <w:rsid w:val="00867EE6"/>
    <w:rsid w:val="00937849"/>
    <w:rsid w:val="00A47641"/>
    <w:rsid w:val="00A9581D"/>
    <w:rsid w:val="00B879ED"/>
    <w:rsid w:val="00CF45CB"/>
    <w:rsid w:val="00D45B13"/>
    <w:rsid w:val="00EB3996"/>
    <w:rsid w:val="00F13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DB7C5"/>
  <w15:docId w15:val="{70707F81-0ABD-49AD-BC31-36D37B830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A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024AEF"/>
    <w:pPr>
      <w:overflowPunct w:val="0"/>
      <w:autoSpaceDE w:val="0"/>
      <w:autoSpaceDN w:val="0"/>
      <w:adjustRightInd w:val="0"/>
      <w:jc w:val="center"/>
    </w:pPr>
    <w:rPr>
      <w:szCs w:val="20"/>
    </w:rPr>
  </w:style>
  <w:style w:type="character" w:customStyle="1" w:styleId="a4">
    <w:name w:val="Заголовок Знак"/>
    <w:basedOn w:val="a0"/>
    <w:link w:val="a3"/>
    <w:uiPriority w:val="10"/>
    <w:rsid w:val="00024AE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Subtitle"/>
    <w:basedOn w:val="a"/>
    <w:link w:val="a6"/>
    <w:uiPriority w:val="11"/>
    <w:qFormat/>
    <w:rsid w:val="00024AEF"/>
    <w:rPr>
      <w:sz w:val="28"/>
      <w:szCs w:val="20"/>
    </w:rPr>
  </w:style>
  <w:style w:type="character" w:customStyle="1" w:styleId="a6">
    <w:name w:val="Подзаголовок Знак"/>
    <w:basedOn w:val="a0"/>
    <w:link w:val="a5"/>
    <w:uiPriority w:val="11"/>
    <w:rsid w:val="00024AE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СтАНДАРТ"/>
    <w:basedOn w:val="a"/>
    <w:uiPriority w:val="99"/>
    <w:rsid w:val="00EB3996"/>
    <w:pPr>
      <w:spacing w:after="200"/>
      <w:ind w:left="708"/>
      <w:jc w:val="both"/>
    </w:pPr>
    <w:rPr>
      <w:szCs w:val="22"/>
      <w:lang w:eastAsia="en-US"/>
    </w:rPr>
  </w:style>
  <w:style w:type="table" w:styleId="a8">
    <w:name w:val="Table Grid"/>
    <w:basedOn w:val="a1"/>
    <w:uiPriority w:val="99"/>
    <w:rsid w:val="00EB39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aliases w:val="Основной текст 1"/>
    <w:basedOn w:val="a"/>
    <w:link w:val="aa"/>
    <w:uiPriority w:val="99"/>
    <w:rsid w:val="00EB3996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aliases w:val="Основной текст 1 Знак"/>
    <w:basedOn w:val="a0"/>
    <w:link w:val="a9"/>
    <w:uiPriority w:val="99"/>
    <w:rsid w:val="00EB39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uiPriority w:val="99"/>
    <w:rsid w:val="00EB3996"/>
    <w:pPr>
      <w:widowControl w:val="0"/>
      <w:spacing w:before="60" w:after="0" w:line="30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Нормальный (таблица)"/>
    <w:basedOn w:val="a"/>
    <w:next w:val="a"/>
    <w:uiPriority w:val="99"/>
    <w:rsid w:val="00EB39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c">
    <w:name w:val="Balloon Text"/>
    <w:basedOn w:val="a"/>
    <w:link w:val="ad"/>
    <w:uiPriority w:val="99"/>
    <w:semiHidden/>
    <w:unhideWhenUsed/>
    <w:rsid w:val="001C247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C247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">
    <w:name w:val="s_1"/>
    <w:basedOn w:val="a"/>
    <w:rsid w:val="0093784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5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1158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2022-10-04T01:34:00Z</cp:lastPrinted>
  <dcterms:created xsi:type="dcterms:W3CDTF">2020-11-24T03:29:00Z</dcterms:created>
  <dcterms:modified xsi:type="dcterms:W3CDTF">2023-11-07T05:01:00Z</dcterms:modified>
</cp:coreProperties>
</file>