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992">
        <w:rPr>
          <w:sz w:val="28"/>
          <w:szCs w:val="28"/>
        </w:rPr>
        <w:t xml:space="preserve">17.03.2017 </w:t>
      </w:r>
      <w:r w:rsidR="001F6CE2">
        <w:rPr>
          <w:sz w:val="28"/>
          <w:szCs w:val="28"/>
        </w:rPr>
        <w:t xml:space="preserve"> </w:t>
      </w:r>
      <w:r w:rsidR="00FF1BF3">
        <w:rPr>
          <w:sz w:val="28"/>
          <w:szCs w:val="28"/>
        </w:rPr>
        <w:t xml:space="preserve">№ </w:t>
      </w:r>
      <w:r w:rsidR="00693992">
        <w:rPr>
          <w:sz w:val="28"/>
          <w:szCs w:val="28"/>
        </w:rPr>
        <w:t>40-П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6062"/>
      </w:tblGrid>
      <w:tr w:rsidR="00FF1BF3" w:rsidRPr="00F33792" w:rsidTr="00F33792">
        <w:tc>
          <w:tcPr>
            <w:tcW w:w="6062" w:type="dxa"/>
            <w:hideMark/>
          </w:tcPr>
          <w:p w:rsidR="00FF1BF3" w:rsidRPr="00D34BA1" w:rsidRDefault="00FF1BF3" w:rsidP="008C63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4BA1">
              <w:rPr>
                <w:b/>
              </w:rPr>
              <w:t>О внесении изменений в Административный регламент предоставления  Администрацией Николаевского сельского поселения муниципальной услуги «</w:t>
            </w:r>
            <w:r w:rsidR="008C63E5" w:rsidRPr="00D34BA1">
              <w:rPr>
                <w:b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  <w:r w:rsidRPr="00D34BA1">
              <w:rPr>
                <w:b/>
              </w:rPr>
              <w:t>»</w:t>
            </w:r>
            <w:r w:rsidR="00F33792" w:rsidRPr="00D34BA1">
              <w:rPr>
                <w:b/>
              </w:rPr>
              <w:t xml:space="preserve">, утвержденный постановлением Администрации Николаевского сельского поселения </w:t>
            </w:r>
            <w:r w:rsidR="00160DDD" w:rsidRPr="00D34BA1">
              <w:rPr>
                <w:b/>
              </w:rPr>
              <w:t xml:space="preserve">постановлением от 19.07.2012 г. № </w:t>
            </w:r>
            <w:r w:rsidR="008C63E5" w:rsidRPr="00D34BA1">
              <w:rPr>
                <w:b/>
              </w:rPr>
              <w:t>69</w:t>
            </w:r>
            <w:r w:rsidR="00160DDD" w:rsidRPr="00D34BA1">
              <w:rPr>
                <w:b/>
              </w:rPr>
              <w:t xml:space="preserve">-П </w:t>
            </w:r>
            <w:r w:rsidR="00F33792" w:rsidRPr="00D34BA1">
              <w:rPr>
                <w:b/>
              </w:rPr>
              <w:t xml:space="preserve">(в редакции </w:t>
            </w:r>
            <w:r w:rsidR="008C63E5" w:rsidRPr="00D34BA1">
              <w:rPr>
                <w:b/>
              </w:rPr>
              <w:t>от 01.08.2014 № 86-П, от 04.03.2015 № 20-П</w:t>
            </w:r>
            <w:r w:rsidR="00D34BA1" w:rsidRPr="00D34BA1">
              <w:rPr>
                <w:b/>
              </w:rPr>
              <w:t>, от 30.08.2016 № 113-П</w:t>
            </w:r>
            <w:r w:rsidR="00F33792" w:rsidRPr="00D34BA1">
              <w:rPr>
                <w:b/>
              </w:rPr>
              <w:t>)</w:t>
            </w:r>
          </w:p>
        </w:tc>
      </w:tr>
    </w:tbl>
    <w:p w:rsidR="00F33792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D34BA1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4BA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в целях </w:t>
      </w:r>
      <w:r w:rsidR="00160DDD" w:rsidRPr="00D34BA1">
        <w:rPr>
          <w:rFonts w:ascii="Times New Roman" w:hAnsi="Times New Roman" w:cs="Times New Roman"/>
          <w:bCs/>
          <w:sz w:val="28"/>
          <w:szCs w:val="28"/>
        </w:rPr>
        <w:t>приведения получения муниципальной услуги в соответствие с действующим законодательством Российской Федерации</w:t>
      </w:r>
    </w:p>
    <w:p w:rsidR="00FF1BF3" w:rsidRPr="00D34BA1" w:rsidRDefault="00FF1BF3" w:rsidP="00FF1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1BF3" w:rsidRPr="00D34BA1" w:rsidRDefault="00FF1BF3" w:rsidP="00A42E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BA1">
        <w:rPr>
          <w:b/>
          <w:sz w:val="28"/>
          <w:szCs w:val="28"/>
        </w:rPr>
        <w:t>Администрация Николаевского сельского поселения постановляет:</w:t>
      </w:r>
    </w:p>
    <w:p w:rsidR="00FF1BF3" w:rsidRPr="00D34BA1" w:rsidRDefault="00FF1BF3" w:rsidP="00FF1B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4BA1" w:rsidRPr="00D34BA1" w:rsidRDefault="00D34BA1" w:rsidP="00D34BA1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Внести в</w:t>
      </w:r>
      <w:r w:rsidR="00FF1BF3" w:rsidRPr="00D34BA1">
        <w:rPr>
          <w:sz w:val="28"/>
          <w:szCs w:val="28"/>
        </w:rPr>
        <w:t xml:space="preserve"> Административный регламент предоставления  Администрацией Николаевского сельского поселения муниципальной услуги </w:t>
      </w:r>
      <w:r w:rsidR="008C63E5" w:rsidRPr="00D34BA1">
        <w:rPr>
          <w:sz w:val="28"/>
          <w:szCs w:val="28"/>
        </w:rPr>
        <w:t>«Выдача разрешений на строительство, реконструкцию, капитальный ремонт объектов капитального строительства», утвержденный постановлением Администрации Николаевского сельского поселения постановлением от 19.07.2012 г. № 69-П (в редакции от 01.08.2014 № 86-П, от 04.03.2015 № 20-П</w:t>
      </w:r>
      <w:r>
        <w:rPr>
          <w:sz w:val="28"/>
          <w:szCs w:val="28"/>
        </w:rPr>
        <w:t>, от 30.08.2016 № 113-П</w:t>
      </w:r>
      <w:r w:rsidR="008C63E5" w:rsidRPr="00D34BA1">
        <w:rPr>
          <w:sz w:val="28"/>
          <w:szCs w:val="28"/>
        </w:rPr>
        <w:t>)</w:t>
      </w:r>
      <w:r w:rsidR="00FF1BF3" w:rsidRPr="00D34BA1">
        <w:rPr>
          <w:sz w:val="28"/>
          <w:szCs w:val="28"/>
        </w:rPr>
        <w:t xml:space="preserve">, </w:t>
      </w:r>
      <w:r w:rsidRPr="00D34BA1">
        <w:rPr>
          <w:sz w:val="28"/>
          <w:szCs w:val="28"/>
        </w:rPr>
        <w:t>следующие изменения:</w:t>
      </w:r>
    </w:p>
    <w:p w:rsidR="00D34BA1" w:rsidRPr="00003E1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Абзац третий пункта 2.8</w:t>
      </w:r>
      <w:r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D34BA1" w:rsidRPr="00003E11" w:rsidRDefault="00D34BA1" w:rsidP="00D34BA1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«Специалист (землеустроитель) Администрации осуществляет прием граждан в соответствии с утвержденным графиком:</w:t>
      </w:r>
    </w:p>
    <w:p w:rsidR="00D34BA1" w:rsidRPr="00003E11" w:rsidRDefault="00D34BA1" w:rsidP="00D34BA1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Вторник с 08:30 до 17.00, перерыв на обед с 13:00 до 14:00</w:t>
      </w:r>
    </w:p>
    <w:p w:rsidR="00D34BA1" w:rsidRPr="00003E11" w:rsidRDefault="00D34BA1" w:rsidP="00D34BA1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Четверг с  08:30 до 17:00, перерыв на обед с 13:00 до 14:00</w:t>
      </w:r>
    </w:p>
    <w:p w:rsidR="00D34BA1" w:rsidRPr="00003E11" w:rsidRDefault="00D34BA1" w:rsidP="00D34BA1">
      <w:pPr>
        <w:suppressAutoHyphens/>
        <w:ind w:firstLine="53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</w:t>
      </w:r>
      <w:r>
        <w:rPr>
          <w:sz w:val="28"/>
          <w:szCs w:val="28"/>
        </w:rPr>
        <w:t>онедельник, среда, пятница – не</w:t>
      </w:r>
      <w:r w:rsidR="00125C3C">
        <w:rPr>
          <w:sz w:val="28"/>
          <w:szCs w:val="28"/>
        </w:rPr>
        <w:t xml:space="preserve"> </w:t>
      </w:r>
      <w:r w:rsidRPr="00003E11">
        <w:rPr>
          <w:sz w:val="28"/>
          <w:szCs w:val="28"/>
        </w:rPr>
        <w:t>приемные дни</w:t>
      </w:r>
      <w:proofErr w:type="gramStart"/>
      <w:r w:rsidRPr="00003E11">
        <w:rPr>
          <w:sz w:val="28"/>
          <w:szCs w:val="28"/>
        </w:rPr>
        <w:t>.»</w:t>
      </w:r>
      <w:proofErr w:type="gramEnd"/>
    </w:p>
    <w:p w:rsidR="00D34BA1" w:rsidRPr="00003E1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Пункт 2.9</w:t>
      </w:r>
      <w:r>
        <w:rPr>
          <w:sz w:val="28"/>
          <w:szCs w:val="28"/>
        </w:rPr>
        <w:t>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D34BA1" w:rsidRPr="00003E11" w:rsidRDefault="00D34BA1" w:rsidP="00D34BA1">
      <w:pPr>
        <w:suppressAutoHyphens/>
        <w:ind w:firstLine="539"/>
        <w:jc w:val="both"/>
        <w:rPr>
          <w:b/>
          <w:bCs/>
          <w:sz w:val="28"/>
          <w:szCs w:val="28"/>
        </w:rPr>
      </w:pPr>
      <w:r w:rsidRPr="00003E11">
        <w:rPr>
          <w:sz w:val="28"/>
          <w:szCs w:val="28"/>
        </w:rPr>
        <w:lastRenderedPageBreak/>
        <w:t>«2.9. Администрация  Николаевского сельского поселения оказывает муниципальную услугу в срок, не превышающий 7 рабочих дней с момента  регистрации заявления</w:t>
      </w:r>
      <w:proofErr w:type="gramStart"/>
      <w:r w:rsidRPr="00003E11">
        <w:rPr>
          <w:sz w:val="28"/>
          <w:szCs w:val="28"/>
        </w:rPr>
        <w:t>.</w:t>
      </w:r>
      <w:r w:rsidRPr="00003E11">
        <w:rPr>
          <w:b/>
          <w:bCs/>
          <w:sz w:val="28"/>
          <w:szCs w:val="28"/>
        </w:rPr>
        <w:t>»</w:t>
      </w:r>
      <w:proofErr w:type="gramEnd"/>
    </w:p>
    <w:p w:rsidR="00D34BA1" w:rsidRPr="00D34BA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Пункт 2.10. раздела </w:t>
      </w:r>
      <w:r w:rsidRPr="00D34BA1">
        <w:rPr>
          <w:sz w:val="28"/>
          <w:szCs w:val="28"/>
          <w:lang w:val="en-US"/>
        </w:rPr>
        <w:t>II</w:t>
      </w:r>
      <w:r w:rsidRPr="00D34BA1">
        <w:rPr>
          <w:sz w:val="28"/>
          <w:szCs w:val="28"/>
        </w:rPr>
        <w:t xml:space="preserve"> изложить в новой редакции:</w:t>
      </w:r>
    </w:p>
    <w:p w:rsidR="00D34BA1" w:rsidRPr="00D34BA1" w:rsidRDefault="00D34BA1" w:rsidP="00D34BA1">
      <w:pPr>
        <w:tabs>
          <w:tab w:val="left" w:pos="567"/>
        </w:tabs>
        <w:adjustRightInd w:val="0"/>
        <w:ind w:firstLine="539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«2.10. Для предоставления муниципальной услуги получатели муниципальной услуги представляют следующие документы: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заявление о выдаче разрешения  на строительство (далее - Заявление) по форме, согласно приложениям № 2, № 3, № 4 к настоящему Административному регламенту, которое может быть выражено в письменной или электронной форме;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 правоустанавливающие документы на земельный участок;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proofErr w:type="gramStart"/>
      <w:r w:rsidRPr="00D34BA1">
        <w:rPr>
          <w:sz w:val="28"/>
          <w:szCs w:val="28"/>
        </w:rPr>
        <w:t xml:space="preserve">при наличии соглашения о передаче в случаях, установленных бюджетным </w:t>
      </w:r>
      <w:hyperlink r:id="rId5" w:history="1">
        <w:r w:rsidRPr="00D34BA1">
          <w:rPr>
            <w:sz w:val="28"/>
            <w:szCs w:val="28"/>
          </w:rPr>
          <w:t>законодательством</w:t>
        </w:r>
      </w:hyperlink>
      <w:r w:rsidRPr="00D34BA1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34BA1">
        <w:rPr>
          <w:sz w:val="28"/>
          <w:szCs w:val="28"/>
        </w:rPr>
        <w:t>Росатом</w:t>
      </w:r>
      <w:proofErr w:type="spellEnd"/>
      <w:r w:rsidRPr="00D34BA1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D34BA1">
        <w:rPr>
          <w:sz w:val="28"/>
          <w:szCs w:val="28"/>
        </w:rPr>
        <w:t>Роскосмос</w:t>
      </w:r>
      <w:proofErr w:type="spellEnd"/>
      <w:r w:rsidRPr="00D34BA1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материалы, содержащиеся в проектной документации: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а) пояснительная записка;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г) архитектурные решения;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proofErr w:type="spellStart"/>
      <w:r w:rsidRPr="00D34BA1">
        <w:rPr>
          <w:sz w:val="28"/>
          <w:szCs w:val="28"/>
        </w:rPr>
        <w:t>д</w:t>
      </w:r>
      <w:proofErr w:type="spellEnd"/>
      <w:r w:rsidRPr="00D34BA1">
        <w:rPr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D34BA1" w:rsidRPr="00D34BA1" w:rsidRDefault="00D34BA1" w:rsidP="00D34BA1">
      <w:pPr>
        <w:ind w:firstLine="993"/>
        <w:jc w:val="both"/>
        <w:rPr>
          <w:sz w:val="28"/>
          <w:szCs w:val="28"/>
        </w:rPr>
      </w:pPr>
      <w:proofErr w:type="spellStart"/>
      <w:proofErr w:type="gramStart"/>
      <w:r w:rsidRPr="00D34BA1">
        <w:rPr>
          <w:sz w:val="28"/>
          <w:szCs w:val="28"/>
        </w:rPr>
        <w:t>з</w:t>
      </w:r>
      <w:proofErr w:type="spellEnd"/>
      <w:r w:rsidRPr="00D34BA1">
        <w:rPr>
          <w:sz w:val="28"/>
          <w:szCs w:val="28"/>
        </w:rPr>
        <w:t xml:space="preserve"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6" w:history="1">
        <w:r w:rsidRPr="00D34BA1">
          <w:rPr>
            <w:sz w:val="28"/>
            <w:szCs w:val="28"/>
          </w:rPr>
          <w:t>статьей 49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proofErr w:type="gramStart"/>
      <w:r w:rsidRPr="00D34BA1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7" w:history="1">
        <w:r w:rsidRPr="00D34BA1">
          <w:rPr>
            <w:sz w:val="28"/>
            <w:szCs w:val="28"/>
          </w:rPr>
          <w:t>частью 12.1 статьи 48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8" w:history="1">
        <w:r w:rsidRPr="00D34BA1">
          <w:rPr>
            <w:sz w:val="28"/>
            <w:szCs w:val="28"/>
          </w:rPr>
          <w:t>статьей 49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Pr="00D34BA1">
          <w:rPr>
            <w:sz w:val="28"/>
            <w:szCs w:val="28"/>
          </w:rPr>
          <w:t>частью 3.4 статьи 49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</w:t>
      </w:r>
      <w:proofErr w:type="gramEnd"/>
      <w:r w:rsidRPr="00D34BA1">
        <w:rPr>
          <w:sz w:val="28"/>
          <w:szCs w:val="28"/>
        </w:rPr>
        <w:t xml:space="preserve"> экспертизы проектной документации в случаях, предусмотренных </w:t>
      </w:r>
      <w:hyperlink r:id="rId10" w:history="1">
        <w:r w:rsidRPr="00D34BA1">
          <w:rPr>
            <w:sz w:val="28"/>
            <w:szCs w:val="28"/>
          </w:rPr>
          <w:t>частью 6 статьи 49</w:t>
        </w:r>
      </w:hyperlink>
      <w:r w:rsidRPr="00D34BA1">
        <w:rPr>
          <w:sz w:val="28"/>
          <w:szCs w:val="28"/>
        </w:rPr>
        <w:t xml:space="preserve"> настоящего Кодекса;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заключение, предусмотренное </w:t>
      </w:r>
      <w:hyperlink r:id="rId11" w:history="1">
        <w:r w:rsidRPr="00D34BA1">
          <w:rPr>
            <w:sz w:val="28"/>
            <w:szCs w:val="28"/>
          </w:rPr>
          <w:t>частью 3.5 статьи 49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Федерации, в случае использования модифицированной проектной документации;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history="1">
        <w:r w:rsidRPr="00D34BA1">
          <w:rPr>
            <w:sz w:val="28"/>
            <w:szCs w:val="28"/>
          </w:rPr>
          <w:t>статьей 40</w:t>
        </w:r>
      </w:hyperlink>
      <w:r w:rsidRPr="00D34BA1">
        <w:rPr>
          <w:sz w:val="28"/>
          <w:szCs w:val="28"/>
        </w:rPr>
        <w:t xml:space="preserve"> Градостроительного Кодекса Российской Федерации);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3" w:history="1">
        <w:r w:rsidRPr="00D34BA1">
          <w:rPr>
            <w:sz w:val="28"/>
            <w:szCs w:val="28"/>
          </w:rPr>
          <w:t>пункте 6.2</w:t>
        </w:r>
      </w:hyperlink>
      <w:r w:rsidRPr="00D34BA1">
        <w:rPr>
          <w:sz w:val="28"/>
          <w:szCs w:val="28"/>
        </w:rPr>
        <w:t xml:space="preserve"> настоящей части случаев реконструкции многоквартирного дома;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proofErr w:type="gramStart"/>
      <w:r w:rsidRPr="00D34BA1">
        <w:rPr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34BA1">
        <w:rPr>
          <w:sz w:val="28"/>
          <w:szCs w:val="28"/>
        </w:rPr>
        <w:t>Росатом</w:t>
      </w:r>
      <w:proofErr w:type="spellEnd"/>
      <w:r w:rsidRPr="00D34BA1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D34BA1">
        <w:rPr>
          <w:sz w:val="28"/>
          <w:szCs w:val="28"/>
        </w:rPr>
        <w:t>Роскосмос</w:t>
      </w:r>
      <w:proofErr w:type="spellEnd"/>
      <w:r w:rsidRPr="00D34BA1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D34BA1">
        <w:rPr>
          <w:sz w:val="28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34BA1">
        <w:rPr>
          <w:sz w:val="28"/>
          <w:szCs w:val="28"/>
        </w:rPr>
        <w:t>определяющее</w:t>
      </w:r>
      <w:proofErr w:type="gramEnd"/>
      <w:r w:rsidRPr="00D34BA1">
        <w:rPr>
          <w:sz w:val="28"/>
          <w:szCs w:val="28"/>
        </w:rPr>
        <w:t xml:space="preserve"> в том числе условия и </w:t>
      </w:r>
      <w:r w:rsidRPr="00D34BA1">
        <w:rPr>
          <w:sz w:val="28"/>
          <w:szCs w:val="28"/>
        </w:rPr>
        <w:lastRenderedPageBreak/>
        <w:t>порядок возмещения ущерба, причиненного указанному объекту при осуществлении реконструкции;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D34BA1">
        <w:rPr>
          <w:sz w:val="28"/>
          <w:szCs w:val="28"/>
        </w:rPr>
        <w:t>машино-мест</w:t>
      </w:r>
      <w:proofErr w:type="spellEnd"/>
      <w:r w:rsidRPr="00D34BA1">
        <w:rPr>
          <w:sz w:val="28"/>
          <w:szCs w:val="28"/>
        </w:rPr>
        <w:t xml:space="preserve"> в многоквартирном доме, принятое в соответствии с жилищным </w:t>
      </w:r>
      <w:hyperlink r:id="rId14" w:history="1">
        <w:r w:rsidRPr="00D34BA1">
          <w:rPr>
            <w:sz w:val="28"/>
            <w:szCs w:val="28"/>
          </w:rPr>
          <w:t>законодательством</w:t>
        </w:r>
      </w:hyperlink>
      <w:r w:rsidRPr="00D34BA1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34BA1">
        <w:rPr>
          <w:sz w:val="28"/>
          <w:szCs w:val="28"/>
        </w:rPr>
        <w:t>машино-мест</w:t>
      </w:r>
      <w:proofErr w:type="spellEnd"/>
      <w:r w:rsidRPr="00D34BA1">
        <w:rPr>
          <w:sz w:val="28"/>
          <w:szCs w:val="28"/>
        </w:rPr>
        <w:t xml:space="preserve"> в многоквартирном доме;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34BA1" w:rsidRPr="00D34BA1" w:rsidRDefault="00D34BA1" w:rsidP="00D34BA1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 w:rsidRPr="00D34BA1">
        <w:rPr>
          <w:sz w:val="28"/>
          <w:szCs w:val="28"/>
        </w:rPr>
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Pr="00D34BA1">
        <w:rPr>
          <w:sz w:val="28"/>
          <w:szCs w:val="28"/>
        </w:rPr>
        <w:t>.»</w:t>
      </w:r>
      <w:proofErr w:type="gramEnd"/>
    </w:p>
    <w:p w:rsidR="00D34BA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2.11. </w:t>
      </w:r>
      <w:r w:rsidRPr="00003E11">
        <w:rPr>
          <w:sz w:val="28"/>
          <w:szCs w:val="28"/>
        </w:rPr>
        <w:t xml:space="preserve">раздела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D34BA1" w:rsidRPr="00D34BA1" w:rsidRDefault="00D34BA1" w:rsidP="00D34BA1">
      <w:pPr>
        <w:ind w:firstLine="540"/>
        <w:jc w:val="both"/>
        <w:outlineLvl w:val="1"/>
        <w:rPr>
          <w:sz w:val="28"/>
          <w:szCs w:val="28"/>
        </w:rPr>
      </w:pPr>
      <w:r w:rsidRPr="00D34BA1">
        <w:rPr>
          <w:sz w:val="28"/>
          <w:szCs w:val="28"/>
        </w:rPr>
        <w:t>«</w:t>
      </w:r>
      <w:r w:rsidR="00C2387F">
        <w:rPr>
          <w:sz w:val="28"/>
          <w:szCs w:val="28"/>
        </w:rPr>
        <w:t xml:space="preserve">2.11. </w:t>
      </w:r>
      <w:proofErr w:type="gramStart"/>
      <w:r w:rsidRPr="00D34BA1">
        <w:rPr>
          <w:sz w:val="28"/>
          <w:szCs w:val="28"/>
        </w:rPr>
        <w:t>Документы (их копии или сведения, содержащиеся в них), указанные в подпунктах 2, 4, 8 и 12 пункта 2.10 настоящего Административного регламента, запрашиваются специалистом,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</w:t>
      </w:r>
      <w:proofErr w:type="gramEnd"/>
      <w:r w:rsidRPr="00D34BA1">
        <w:rPr>
          <w:sz w:val="28"/>
          <w:szCs w:val="28"/>
        </w:rPr>
        <w:t xml:space="preserve"> о выдаче разрешения на строительство, если застройщик не представил указанные документы самостоятельно.</w:t>
      </w:r>
    </w:p>
    <w:p w:rsidR="00D34BA1" w:rsidRPr="00D34BA1" w:rsidRDefault="00D34BA1" w:rsidP="00D34BA1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Документы, указанные в  подпункте 2 пункта 2.10.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proofErr w:type="gramStart"/>
      <w:r w:rsidRPr="00D34BA1">
        <w:rPr>
          <w:sz w:val="28"/>
          <w:szCs w:val="28"/>
        </w:rPr>
        <w:t>.»</w:t>
      </w:r>
      <w:proofErr w:type="gramEnd"/>
    </w:p>
    <w:p w:rsidR="00D34BA1" w:rsidRPr="00003E1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692329">
        <w:rPr>
          <w:sz w:val="28"/>
          <w:szCs w:val="28"/>
        </w:rPr>
        <w:t>Пункт 2.12. раздела</w:t>
      </w:r>
      <w:r w:rsidRPr="00003E11">
        <w:rPr>
          <w:sz w:val="28"/>
          <w:szCs w:val="28"/>
        </w:rPr>
        <w:t xml:space="preserve">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редакции:</w:t>
      </w:r>
    </w:p>
    <w:p w:rsidR="00C2387F" w:rsidRPr="00C2387F" w:rsidRDefault="00D34BA1" w:rsidP="00C2387F">
      <w:pPr>
        <w:ind w:firstLine="540"/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 xml:space="preserve">«2.12. </w:t>
      </w:r>
      <w:r w:rsidR="00C2387F" w:rsidRPr="00C2387F">
        <w:rPr>
          <w:sz w:val="28"/>
          <w:szCs w:val="28"/>
        </w:rPr>
        <w:t xml:space="preserve">. При предоставлении Заявления в письменной или электронной форме заявителем </w:t>
      </w:r>
      <w:proofErr w:type="gramStart"/>
      <w:r w:rsidR="00C2387F" w:rsidRPr="00C2387F">
        <w:rPr>
          <w:sz w:val="28"/>
          <w:szCs w:val="28"/>
        </w:rPr>
        <w:t>предоставляются следующие документы</w:t>
      </w:r>
      <w:proofErr w:type="gramEnd"/>
      <w:r w:rsidR="00C2387F" w:rsidRPr="00C2387F">
        <w:rPr>
          <w:sz w:val="28"/>
          <w:szCs w:val="28"/>
        </w:rPr>
        <w:t xml:space="preserve"> (для объектов индивидуального жилищного строительства):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D34BA1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</w:t>
      </w:r>
      <w:r w:rsidRPr="00C2387F">
        <w:rPr>
          <w:rFonts w:ascii="Times New Roman" w:hAnsi="Times New Roman" w:cs="Times New Roman"/>
          <w:sz w:val="28"/>
          <w:szCs w:val="28"/>
        </w:rPr>
        <w:lastRenderedPageBreak/>
        <w:t xml:space="preserve">значения, за исключением случая, предусмотренного </w:t>
      </w:r>
      <w:hyperlink r:id="rId15" w:history="1">
        <w:r w:rsidRPr="00C2387F">
          <w:rPr>
            <w:rFonts w:ascii="Times New Roman" w:hAnsi="Times New Roman" w:cs="Times New Roman"/>
            <w:sz w:val="28"/>
            <w:szCs w:val="28"/>
          </w:rPr>
          <w:t>частью 10.2</w:t>
        </w:r>
      </w:hyperlink>
      <w:r w:rsidRPr="00C2387F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C2387F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C2387F">
        <w:rPr>
          <w:rFonts w:ascii="Times New Roman" w:hAnsi="Times New Roman" w:cs="Times New Roman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</w:t>
      </w:r>
      <w:proofErr w:type="gramStart"/>
      <w:r w:rsidRPr="00C2387F">
        <w:rPr>
          <w:rFonts w:ascii="Times New Roman" w:hAnsi="Times New Roman" w:cs="Times New Roman"/>
          <w:sz w:val="28"/>
          <w:szCs w:val="28"/>
        </w:rPr>
        <w:t>.</w:t>
      </w:r>
      <w:r w:rsidR="00D34BA1" w:rsidRPr="00C2387F">
        <w:rPr>
          <w:sz w:val="28"/>
          <w:szCs w:val="28"/>
        </w:rPr>
        <w:t>»</w:t>
      </w:r>
      <w:proofErr w:type="gramEnd"/>
    </w:p>
    <w:p w:rsidR="00C2387F" w:rsidRDefault="00C2387F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2.13. </w:t>
      </w:r>
      <w:r w:rsidRPr="00692329">
        <w:rPr>
          <w:sz w:val="28"/>
          <w:szCs w:val="28"/>
        </w:rPr>
        <w:t>раздела</w:t>
      </w:r>
      <w:r w:rsidRPr="00003E11">
        <w:rPr>
          <w:sz w:val="28"/>
          <w:szCs w:val="28"/>
        </w:rPr>
        <w:t xml:space="preserve">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 xml:space="preserve">«2.13. </w:t>
      </w:r>
      <w:proofErr w:type="gramStart"/>
      <w:r w:rsidRPr="00C2387F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1, 2 пункта 2.12 настоящего Административного регламента, запрашиваются специалистом,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C2387F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застройщик не представил указанные документы самостоятельно.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Документы, указанные в  подпункте 1 пункта 2.12.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Документы, необходимые для получения Разрешения, представляются в одном экземпляре (оригиналы), нотариального заверения не требуется</w:t>
      </w:r>
      <w:proofErr w:type="gramStart"/>
      <w:r w:rsidRPr="00C2387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387F" w:rsidRDefault="00C2387F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2.15.</w:t>
      </w:r>
      <w:r w:rsidRPr="00692329">
        <w:rPr>
          <w:sz w:val="28"/>
          <w:szCs w:val="28"/>
        </w:rPr>
        <w:t xml:space="preserve"> раздела</w:t>
      </w:r>
      <w:r w:rsidRPr="00003E11">
        <w:rPr>
          <w:sz w:val="28"/>
          <w:szCs w:val="28"/>
        </w:rPr>
        <w:t xml:space="preserve"> </w:t>
      </w:r>
      <w:r w:rsidRPr="00003E11">
        <w:rPr>
          <w:sz w:val="28"/>
          <w:szCs w:val="28"/>
          <w:lang w:val="en-US"/>
        </w:rPr>
        <w:t>II</w:t>
      </w:r>
      <w:r w:rsidRPr="00003E1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C2387F" w:rsidRPr="00C2387F" w:rsidRDefault="00C2387F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 xml:space="preserve">«2.15. При наличии оснований для отказа в предоставлении муниципальной услуги, предусмотренных п. 2.12 настоящего Регламента, застройщику  в течение </w:t>
      </w:r>
      <w:r w:rsidR="00125C3C">
        <w:rPr>
          <w:rFonts w:ascii="Times New Roman" w:hAnsi="Times New Roman" w:cs="Times New Roman"/>
          <w:sz w:val="28"/>
          <w:szCs w:val="28"/>
        </w:rPr>
        <w:t>7</w:t>
      </w:r>
      <w:r w:rsidRPr="00C2387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направляется мотивированный отказ в выдаче Разрешения</w:t>
      </w:r>
      <w:proofErr w:type="gramStart"/>
      <w:r w:rsidRPr="00C2387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4BA1" w:rsidRPr="00003E11" w:rsidRDefault="00C2387F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</w:t>
      </w:r>
      <w:r w:rsidR="00D34BA1" w:rsidRPr="00003E1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D34BA1" w:rsidRPr="00003E11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="00D34BA1">
        <w:rPr>
          <w:sz w:val="28"/>
          <w:szCs w:val="28"/>
        </w:rPr>
        <w:t>.</w:t>
      </w:r>
      <w:r w:rsidR="00D34BA1" w:rsidRPr="00003E11">
        <w:rPr>
          <w:sz w:val="28"/>
          <w:szCs w:val="28"/>
        </w:rPr>
        <w:t xml:space="preserve"> раздела </w:t>
      </w:r>
      <w:r w:rsidR="00D34BA1" w:rsidRPr="00003E11">
        <w:rPr>
          <w:sz w:val="28"/>
          <w:szCs w:val="28"/>
          <w:lang w:val="en-US"/>
        </w:rPr>
        <w:t>III</w:t>
      </w:r>
      <w:r w:rsidR="00D34BA1" w:rsidRPr="00003E11">
        <w:rPr>
          <w:sz w:val="28"/>
          <w:szCs w:val="28"/>
        </w:rPr>
        <w:t xml:space="preserve"> изложить в новой редакции:</w:t>
      </w:r>
    </w:p>
    <w:p w:rsidR="00D34BA1" w:rsidRPr="00C2387F" w:rsidRDefault="00D34BA1" w:rsidP="00C2387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«</w:t>
      </w:r>
      <w:r w:rsidR="00C2387F" w:rsidRPr="00C2387F">
        <w:rPr>
          <w:rFonts w:ascii="Times New Roman" w:hAnsi="Times New Roman" w:cs="Times New Roman"/>
          <w:sz w:val="28"/>
          <w:szCs w:val="28"/>
        </w:rPr>
        <w:t xml:space="preserve">Срок рассмотрения заявлений главой администрации Николаевского сельского поселения – до </w:t>
      </w:r>
      <w:r w:rsidR="00C2387F">
        <w:rPr>
          <w:rFonts w:ascii="Times New Roman" w:hAnsi="Times New Roman" w:cs="Times New Roman"/>
          <w:sz w:val="28"/>
          <w:szCs w:val="28"/>
        </w:rPr>
        <w:t>1</w:t>
      </w:r>
      <w:r w:rsidR="00C2387F" w:rsidRPr="00C2387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2387F">
        <w:rPr>
          <w:rFonts w:ascii="Times New Roman" w:hAnsi="Times New Roman" w:cs="Times New Roman"/>
          <w:sz w:val="28"/>
          <w:szCs w:val="28"/>
        </w:rPr>
        <w:t>его</w:t>
      </w:r>
      <w:r w:rsidR="00C2387F" w:rsidRPr="00C2387F">
        <w:rPr>
          <w:rFonts w:ascii="Times New Roman" w:hAnsi="Times New Roman" w:cs="Times New Roman"/>
          <w:sz w:val="28"/>
          <w:szCs w:val="28"/>
        </w:rPr>
        <w:t xml:space="preserve"> дн</w:t>
      </w:r>
      <w:r w:rsidR="00C2387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C2387F" w:rsidRPr="00C2387F">
        <w:rPr>
          <w:rFonts w:ascii="Times New Roman" w:hAnsi="Times New Roman" w:cs="Times New Roman"/>
          <w:sz w:val="28"/>
          <w:szCs w:val="28"/>
        </w:rPr>
        <w:t>.</w:t>
      </w:r>
      <w:r w:rsidRPr="00C2387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387F" w:rsidRDefault="00C2387F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</w:t>
      </w:r>
      <w:r w:rsidRPr="00003E1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003E11">
        <w:rPr>
          <w:sz w:val="28"/>
          <w:szCs w:val="28"/>
        </w:rPr>
        <w:t xml:space="preserve"> 3.</w:t>
      </w:r>
      <w:r>
        <w:rPr>
          <w:sz w:val="28"/>
          <w:szCs w:val="28"/>
        </w:rPr>
        <w:t>6.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III</w:t>
      </w:r>
      <w:r w:rsidRPr="00003E1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C2387F" w:rsidRPr="00C2387F" w:rsidRDefault="00C2387F" w:rsidP="00C2387F">
      <w:pPr>
        <w:ind w:firstLine="360"/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>«- отказ направляется также в случае, если в соответствии с требованиями части 17 статьи 51 Градостроительного кодекса Российской Федерации выдача Разрешения не требуется: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lastRenderedPageBreak/>
        <w:t>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>строительства, реконструкции объектов, не являющихся объектами капитального строительства (киосков, навесов и других);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>строительства на земельном участке строений и сооружений вспомогательного использования;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>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 xml:space="preserve"> капитального ремонта объектов капитального строительства;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 xml:space="preserve">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16" w:history="1">
        <w:r w:rsidRPr="00C2387F">
          <w:rPr>
            <w:sz w:val="28"/>
            <w:szCs w:val="28"/>
          </w:rPr>
          <w:t>законодательством</w:t>
        </w:r>
      </w:hyperlink>
      <w:r w:rsidRPr="00C2387F">
        <w:rPr>
          <w:sz w:val="28"/>
          <w:szCs w:val="28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C2387F" w:rsidRPr="00C2387F" w:rsidRDefault="00C2387F" w:rsidP="00940CE1">
      <w:pPr>
        <w:numPr>
          <w:ilvl w:val="1"/>
          <w:numId w:val="8"/>
        </w:numPr>
        <w:jc w:val="both"/>
        <w:outlineLvl w:val="1"/>
        <w:rPr>
          <w:sz w:val="28"/>
          <w:szCs w:val="28"/>
        </w:rPr>
      </w:pPr>
      <w:r w:rsidRPr="00C2387F">
        <w:rPr>
          <w:sz w:val="28"/>
          <w:szCs w:val="28"/>
        </w:rPr>
        <w:t>иных случаях,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</w:r>
      <w:proofErr w:type="gramStart"/>
      <w:r w:rsidRPr="00C2387F">
        <w:rPr>
          <w:sz w:val="28"/>
          <w:szCs w:val="28"/>
        </w:rPr>
        <w:t>.»</w:t>
      </w:r>
      <w:proofErr w:type="gramEnd"/>
    </w:p>
    <w:p w:rsidR="00C2387F" w:rsidRDefault="00C2387F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</w:t>
      </w:r>
      <w:r w:rsidRPr="00003E1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003E11">
        <w:rPr>
          <w:sz w:val="28"/>
          <w:szCs w:val="28"/>
        </w:rPr>
        <w:t xml:space="preserve"> 3.</w:t>
      </w:r>
      <w:r>
        <w:rPr>
          <w:sz w:val="28"/>
          <w:szCs w:val="28"/>
        </w:rPr>
        <w:t>7.</w:t>
      </w:r>
      <w:r w:rsidRPr="00003E11">
        <w:rPr>
          <w:sz w:val="28"/>
          <w:szCs w:val="28"/>
        </w:rPr>
        <w:t xml:space="preserve"> раздела </w:t>
      </w:r>
      <w:r w:rsidRPr="00003E11">
        <w:rPr>
          <w:sz w:val="28"/>
          <w:szCs w:val="28"/>
          <w:lang w:val="en-US"/>
        </w:rPr>
        <w:t>III</w:t>
      </w:r>
      <w:r w:rsidRPr="00003E11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C2387F" w:rsidRPr="00C2387F" w:rsidRDefault="00C2387F" w:rsidP="00C23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87F">
        <w:rPr>
          <w:rFonts w:ascii="Times New Roman" w:hAnsi="Times New Roman" w:cs="Times New Roman"/>
          <w:sz w:val="28"/>
          <w:szCs w:val="28"/>
        </w:rPr>
        <w:t>«Разрешение оформляется по форме, утвержденной Приказом Минстроя России от 19.02.2015 N 117/</w:t>
      </w:r>
      <w:proofErr w:type="spellStart"/>
      <w:proofErr w:type="gramStart"/>
      <w:r w:rsidRPr="00C2387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2387F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эксплуатацию».»</w:t>
      </w:r>
    </w:p>
    <w:p w:rsidR="00D34BA1" w:rsidRDefault="00D34BA1" w:rsidP="00D34BA1">
      <w:pPr>
        <w:numPr>
          <w:ilvl w:val="0"/>
          <w:numId w:val="5"/>
        </w:numPr>
        <w:tabs>
          <w:tab w:val="clear" w:pos="1380"/>
          <w:tab w:val="left" w:pos="709"/>
          <w:tab w:val="num" w:pos="1560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 xml:space="preserve">Приложение № </w:t>
      </w:r>
      <w:r w:rsidR="0044117F">
        <w:rPr>
          <w:sz w:val="28"/>
          <w:szCs w:val="28"/>
        </w:rPr>
        <w:t>5</w:t>
      </w:r>
      <w:r w:rsidRPr="00003E11">
        <w:rPr>
          <w:sz w:val="28"/>
          <w:szCs w:val="28"/>
        </w:rPr>
        <w:t xml:space="preserve"> к  Административному регламенту предоставления Администрацией Николаевского сельского поселения муниципальной услуги «Выдача разрешений на </w:t>
      </w:r>
      <w:proofErr w:type="spellStart"/>
      <w:proofErr w:type="gramStart"/>
      <w:r w:rsidR="0044117F" w:rsidRPr="00D34BA1">
        <w:rPr>
          <w:sz w:val="28"/>
          <w:szCs w:val="28"/>
        </w:rPr>
        <w:t>на</w:t>
      </w:r>
      <w:proofErr w:type="spellEnd"/>
      <w:proofErr w:type="gramEnd"/>
      <w:r w:rsidR="0044117F" w:rsidRPr="00D34BA1">
        <w:rPr>
          <w:sz w:val="28"/>
          <w:szCs w:val="28"/>
        </w:rPr>
        <w:t xml:space="preserve"> строительство, реконструкцию, капитальный ремонт объектов капитального строительства</w:t>
      </w:r>
      <w:r w:rsidRPr="00003E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117F">
        <w:rPr>
          <w:sz w:val="28"/>
          <w:szCs w:val="28"/>
        </w:rPr>
        <w:t>исключить.</w:t>
      </w:r>
    </w:p>
    <w:p w:rsidR="00D34BA1" w:rsidRPr="00003E11" w:rsidRDefault="00D34BA1" w:rsidP="00D34BA1">
      <w:pPr>
        <w:numPr>
          <w:ilvl w:val="0"/>
          <w:numId w:val="1"/>
        </w:numPr>
        <w:tabs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FF1BF3" w:rsidRPr="00F33792" w:rsidRDefault="00FF1BF3" w:rsidP="00F33792">
      <w:pPr>
        <w:ind w:firstLine="709"/>
        <w:jc w:val="both"/>
        <w:rPr>
          <w:sz w:val="26"/>
          <w:szCs w:val="26"/>
        </w:rPr>
      </w:pPr>
    </w:p>
    <w:p w:rsidR="00FF1BF3" w:rsidRPr="00D34BA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Pr="00D34BA1" w:rsidRDefault="00093F62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Г</w:t>
      </w:r>
      <w:r w:rsidR="00FF1BF3" w:rsidRPr="00D34BA1">
        <w:rPr>
          <w:sz w:val="28"/>
          <w:szCs w:val="28"/>
        </w:rPr>
        <w:t>лав</w:t>
      </w:r>
      <w:r w:rsidRPr="00D34BA1">
        <w:rPr>
          <w:sz w:val="28"/>
          <w:szCs w:val="28"/>
        </w:rPr>
        <w:t>а</w:t>
      </w:r>
      <w:r w:rsidR="00FF1BF3" w:rsidRPr="00D34BA1">
        <w:rPr>
          <w:sz w:val="28"/>
          <w:szCs w:val="28"/>
        </w:rPr>
        <w:t xml:space="preserve"> </w:t>
      </w:r>
      <w:proofErr w:type="gramStart"/>
      <w:r w:rsidR="00FF1BF3" w:rsidRPr="00D34BA1">
        <w:rPr>
          <w:sz w:val="28"/>
          <w:szCs w:val="28"/>
        </w:rPr>
        <w:t>Николаевского</w:t>
      </w:r>
      <w:proofErr w:type="gramEnd"/>
      <w:r w:rsidR="00FF1BF3" w:rsidRPr="00D34BA1">
        <w:rPr>
          <w:sz w:val="28"/>
          <w:szCs w:val="28"/>
        </w:rPr>
        <w:t xml:space="preserve"> </w:t>
      </w:r>
    </w:p>
    <w:p w:rsidR="00FF1BF3" w:rsidRPr="00D34BA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BA1">
        <w:rPr>
          <w:sz w:val="28"/>
          <w:szCs w:val="28"/>
        </w:rPr>
        <w:t>сельского поселения</w:t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="00D34BA1">
        <w:rPr>
          <w:sz w:val="28"/>
          <w:szCs w:val="28"/>
        </w:rPr>
        <w:tab/>
      </w:r>
      <w:r w:rsidRPr="00D34BA1">
        <w:rPr>
          <w:sz w:val="28"/>
          <w:szCs w:val="28"/>
        </w:rPr>
        <w:t>В.И. Никифоров</w:t>
      </w: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C6C" w:rsidRDefault="007C4C6C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60DDD">
        <w:rPr>
          <w:sz w:val="20"/>
          <w:szCs w:val="20"/>
        </w:rPr>
        <w:t>Иванова А.О.</w:t>
      </w:r>
      <w:r w:rsidR="00F529A8">
        <w:rPr>
          <w:sz w:val="20"/>
          <w:szCs w:val="20"/>
        </w:rPr>
        <w:t xml:space="preserve"> </w:t>
      </w:r>
      <w:r w:rsidR="00160DDD">
        <w:rPr>
          <w:sz w:val="20"/>
          <w:szCs w:val="20"/>
        </w:rPr>
        <w:t>консультант</w:t>
      </w:r>
    </w:p>
    <w:p w:rsidR="0049506E" w:rsidRDefault="00FF1BF3" w:rsidP="002E2A0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r w:rsidR="00160DDD">
        <w:rPr>
          <w:sz w:val="20"/>
          <w:szCs w:val="20"/>
        </w:rPr>
        <w:t>Землеустроитель</w:t>
      </w:r>
      <w:r w:rsidR="00F529A8">
        <w:rPr>
          <w:sz w:val="20"/>
          <w:szCs w:val="20"/>
        </w:rPr>
        <w:t>.</w:t>
      </w:r>
      <w:r>
        <w:rPr>
          <w:sz w:val="20"/>
          <w:szCs w:val="20"/>
        </w:rPr>
        <w:t>, инф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апки-2, регистр</w:t>
      </w:r>
      <w:r w:rsidR="00160DDD">
        <w:rPr>
          <w:sz w:val="20"/>
          <w:szCs w:val="20"/>
        </w:rPr>
        <w:t xml:space="preserve">, Прокуратура, </w:t>
      </w:r>
      <w:proofErr w:type="spellStart"/>
      <w:r w:rsidR="00160DDD">
        <w:rPr>
          <w:sz w:val="20"/>
          <w:szCs w:val="20"/>
        </w:rPr>
        <w:t>оф</w:t>
      </w:r>
      <w:proofErr w:type="spellEnd"/>
      <w:r w:rsidR="00160DDD">
        <w:rPr>
          <w:sz w:val="20"/>
          <w:szCs w:val="20"/>
        </w:rPr>
        <w:t>. сайт</w:t>
      </w:r>
    </w:p>
    <w:sectPr w:rsidR="0049506E" w:rsidSect="00F337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D3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76F4DF6"/>
    <w:multiLevelType w:val="multilevel"/>
    <w:tmpl w:val="79FACAE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BE2507"/>
    <w:multiLevelType w:val="hybridMultilevel"/>
    <w:tmpl w:val="FFC85F28"/>
    <w:lvl w:ilvl="0" w:tplc="DC0EA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000FB1"/>
    <w:rsid w:val="00093F62"/>
    <w:rsid w:val="000C13C9"/>
    <w:rsid w:val="00125C3C"/>
    <w:rsid w:val="00160DDD"/>
    <w:rsid w:val="001B654E"/>
    <w:rsid w:val="001F4AC9"/>
    <w:rsid w:val="001F6CE2"/>
    <w:rsid w:val="00251616"/>
    <w:rsid w:val="002C1873"/>
    <w:rsid w:val="002E2A07"/>
    <w:rsid w:val="002F2DF8"/>
    <w:rsid w:val="00385304"/>
    <w:rsid w:val="0044117F"/>
    <w:rsid w:val="0049506E"/>
    <w:rsid w:val="00512FFB"/>
    <w:rsid w:val="00540919"/>
    <w:rsid w:val="00564CFA"/>
    <w:rsid w:val="005675C0"/>
    <w:rsid w:val="00692329"/>
    <w:rsid w:val="00693992"/>
    <w:rsid w:val="007B0E63"/>
    <w:rsid w:val="007C4C6C"/>
    <w:rsid w:val="008C63E5"/>
    <w:rsid w:val="008D7876"/>
    <w:rsid w:val="00940CE1"/>
    <w:rsid w:val="00A052B8"/>
    <w:rsid w:val="00A42E16"/>
    <w:rsid w:val="00B64FD1"/>
    <w:rsid w:val="00BD13E8"/>
    <w:rsid w:val="00BF79E5"/>
    <w:rsid w:val="00C2387F"/>
    <w:rsid w:val="00C30648"/>
    <w:rsid w:val="00C83F95"/>
    <w:rsid w:val="00D34BA1"/>
    <w:rsid w:val="00D37E6D"/>
    <w:rsid w:val="00D8289E"/>
    <w:rsid w:val="00DB6C48"/>
    <w:rsid w:val="00F33792"/>
    <w:rsid w:val="00F529A8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379&amp;rnd=244973.290405261&amp;dst=101091&amp;fld=134" TargetMode="External"/><Relationship Id="rId13" Type="http://schemas.openxmlformats.org/officeDocument/2006/relationships/hyperlink" Target="http://www.consultant.ru/cons/cgi/online.cgi?req=doc&amp;base=LAW&amp;n=201379&amp;rnd=244973.1010632145&amp;dst=101812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1379&amp;rnd=244973.26472169&amp;dst=448&amp;fld=134" TargetMode="External"/><Relationship Id="rId12" Type="http://schemas.openxmlformats.org/officeDocument/2006/relationships/hyperlink" Target="http://www.consultant.ru/cons/cgi/online.cgi?req=doc&amp;base=LAW&amp;n=201379&amp;rnd=244973.1577323544&amp;dst=10062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1402&amp;rnd=244973.520231431&amp;dst=10071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1379&amp;rnd=244973.140284317&amp;dst=101091&amp;fld=134" TargetMode="External"/><Relationship Id="rId11" Type="http://schemas.openxmlformats.org/officeDocument/2006/relationships/hyperlink" Target="http://www.consultant.ru/cons/cgi/online.cgi?req=doc&amp;base=LAW&amp;n=201379&amp;rnd=244973.957512033&amp;dst=1312&amp;fld=134" TargetMode="External"/><Relationship Id="rId5" Type="http://schemas.openxmlformats.org/officeDocument/2006/relationships/hyperlink" Target="http://www.consultant.ru/cons/cgi/online.cgi?req=doc&amp;base=LAW&amp;n=201073&amp;rnd=244973.1749211976&amp;dst=3928&amp;fld=134" TargetMode="External"/><Relationship Id="rId15" Type="http://schemas.openxmlformats.org/officeDocument/2006/relationships/hyperlink" Target="http://www.consultant.ru/cons/cgi/online.cgi?req=doc&amp;base=LAW&amp;n=201379&amp;rnd=244973.2204723306&amp;dst=1602&amp;fld=134" TargetMode="External"/><Relationship Id="rId10" Type="http://schemas.openxmlformats.org/officeDocument/2006/relationships/hyperlink" Target="http://www.consultant.ru/cons/cgi/online.cgi?req=doc&amp;base=LAW&amp;n=201379&amp;rnd=244973.107125336&amp;dst=10140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1379&amp;rnd=244973.873610084&amp;dst=500&amp;fld=134" TargetMode="External"/><Relationship Id="rId14" Type="http://schemas.openxmlformats.org/officeDocument/2006/relationships/hyperlink" Target="http://www.consultant.ru/cons/cgi/online.cgi?req=doc&amp;base=LAW&amp;n=200993&amp;rnd=244973.52353768&amp;dst=1003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2017-03-19T21:27:00Z</cp:lastPrinted>
  <dcterms:created xsi:type="dcterms:W3CDTF">2015-03-03T23:35:00Z</dcterms:created>
  <dcterms:modified xsi:type="dcterms:W3CDTF">2017-03-19T21:27:00Z</dcterms:modified>
</cp:coreProperties>
</file>