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5F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109FE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DF0C7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74A50C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5C5325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16E5C0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8E4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1B47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7C7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06 ноября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175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436CEC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67</w:t>
      </w:r>
      <w:r>
        <w:rPr>
          <w:rFonts w:ascii="Times New Roman" w:hAnsi="Times New Roman" w:cs="Times New Roman"/>
          <w:i/>
          <w:sz w:val="24"/>
          <w:szCs w:val="24"/>
        </w:rPr>
        <w:t>-я сессия 4  созыва</w:t>
      </w:r>
    </w:p>
    <w:p w14:paraId="1631EF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772041FC">
      <w:pPr>
        <w:spacing w:after="0"/>
        <w:rPr>
          <w:rFonts w:ascii="Times New Roman" w:hAnsi="Times New Roman" w:cs="Times New Roman"/>
          <w:i/>
        </w:rPr>
      </w:pPr>
    </w:p>
    <w:p w14:paraId="00598A16">
      <w:pPr>
        <w:spacing w:after="0"/>
        <w:rPr>
          <w:rFonts w:ascii="Times New Roman" w:hAnsi="Times New Roman" w:cs="Times New Roman"/>
          <w:i/>
        </w:rPr>
      </w:pPr>
    </w:p>
    <w:p w14:paraId="687D547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исключении из муниципальной казны </w:t>
      </w:r>
    </w:p>
    <w:p w14:paraId="439E7A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Николаевского сельского поселения </w:t>
      </w:r>
    </w:p>
    <w:p w14:paraId="4F373E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части муниципального имущества»</w:t>
      </w:r>
    </w:p>
    <w:p w14:paraId="32C581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6EA775F">
      <w:pPr>
        <w:pStyle w:val="2"/>
        <w:jc w:val="both"/>
      </w:pPr>
    </w:p>
    <w:p w14:paraId="7987E330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4"/>
          <w:szCs w:val="24"/>
        </w:rPr>
        <w:t>Руководствуясь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 от 06.10.2003 года №131-ФЗ, Уставом Николаевского сельского поселения, Положением «О муниципальной казне муниципального образования «Николаевское сельское поселение»,</w:t>
      </w:r>
    </w:p>
    <w:p w14:paraId="495EDDF6">
      <w:pPr>
        <w:pStyle w:val="2"/>
        <w:jc w:val="both"/>
        <w:rPr>
          <w:sz w:val="24"/>
          <w:szCs w:val="24"/>
        </w:rPr>
      </w:pPr>
    </w:p>
    <w:p w14:paraId="47418F7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Николаевского сельского поселения</w:t>
      </w:r>
    </w:p>
    <w:p w14:paraId="4FFE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6FD7F0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Исключить из муниципальной казны Николаевского сельского поселения вследствие отчуждения (приватизации) муниципальное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согласно приложению к настоящему Решению.</w:t>
      </w:r>
    </w:p>
    <w:p w14:paraId="5FDF800A">
      <w:pPr>
        <w:pStyle w:val="5"/>
        <w:ind w:left="0" w:leftChars="0" w:firstLine="0" w:firstLineChars="0"/>
        <w:rPr>
          <w:rFonts w:hint="default"/>
          <w:sz w:val="24"/>
          <w:szCs w:val="24"/>
          <w:lang w:val="ru-RU"/>
        </w:rPr>
      </w:pPr>
    </w:p>
    <w:p w14:paraId="6C24C670">
      <w:pPr>
        <w:pStyle w:val="5"/>
        <w:ind w:left="0" w:leftChars="0" w:firstLine="607" w:firstLineChars="253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. Направить данное 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 xml:space="preserve">ешение главе Николаевского сельского поселения для подписания и обнародования. </w:t>
      </w:r>
    </w:p>
    <w:p w14:paraId="6BC5F5C6">
      <w:pPr>
        <w:pStyle w:val="5"/>
        <w:ind w:firstLine="0"/>
        <w:rPr>
          <w:sz w:val="24"/>
          <w:szCs w:val="24"/>
        </w:rPr>
      </w:pPr>
    </w:p>
    <w:p w14:paraId="660B15ED">
      <w:pPr>
        <w:pStyle w:val="5"/>
        <w:ind w:firstLine="0"/>
        <w:rPr>
          <w:sz w:val="24"/>
          <w:szCs w:val="24"/>
        </w:rPr>
      </w:pPr>
    </w:p>
    <w:p w14:paraId="20BECC73">
      <w:pPr>
        <w:pStyle w:val="5"/>
        <w:ind w:firstLine="0"/>
        <w:rPr>
          <w:sz w:val="24"/>
          <w:szCs w:val="24"/>
        </w:rPr>
      </w:pPr>
    </w:p>
    <w:p w14:paraId="6724EE89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47C7822B">
      <w:pPr>
        <w:ind w:left="708" w:hanging="708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 w14:paraId="71F8340B"/>
    <w:p w14:paraId="5560DEF5"/>
    <w:p w14:paraId="3923C2D5"/>
    <w:p w14:paraId="0BC99645"/>
    <w:p w14:paraId="64FC66F0"/>
    <w:p w14:paraId="013E4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</w:t>
      </w:r>
    </w:p>
    <w:p w14:paraId="2C28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 Решению Собрания депутатов </w:t>
      </w:r>
    </w:p>
    <w:p w14:paraId="2F707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Николаевского сельского поселения </w:t>
      </w:r>
    </w:p>
    <w:p w14:paraId="39661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06.11.2024 № 176</w:t>
      </w:r>
    </w:p>
    <w:p w14:paraId="092B8849">
      <w:pPr>
        <w:spacing w:line="276" w:lineRule="auto"/>
        <w:ind w:firstLine="708"/>
        <w:jc w:val="both"/>
      </w:pPr>
    </w:p>
    <w:tbl>
      <w:tblPr>
        <w:tblStyle w:val="4"/>
        <w:tblW w:w="83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4"/>
        <w:gridCol w:w="1701"/>
        <w:gridCol w:w="2126"/>
      </w:tblGrid>
      <w:tr w14:paraId="7507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20673762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F3ED5AC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276" w:type="dxa"/>
            <w:noWrap w:val="0"/>
            <w:vAlign w:val="top"/>
          </w:tcPr>
          <w:p w14:paraId="2E6190B4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2694" w:type="dxa"/>
            <w:noWrap w:val="0"/>
            <w:vAlign w:val="top"/>
          </w:tcPr>
          <w:p w14:paraId="3D3F4A1C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1701" w:type="dxa"/>
            <w:noWrap w:val="0"/>
            <w:vAlign w:val="top"/>
          </w:tcPr>
          <w:p w14:paraId="1B531B1E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Индивидуали-зирующие характеристики имущества (кв.м.)</w:t>
            </w:r>
          </w:p>
        </w:tc>
        <w:tc>
          <w:tcPr>
            <w:tcW w:w="2126" w:type="dxa"/>
            <w:noWrap w:val="0"/>
            <w:vAlign w:val="top"/>
          </w:tcPr>
          <w:p w14:paraId="66077860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(государственная регистрация права)</w:t>
            </w:r>
          </w:p>
        </w:tc>
      </w:tr>
      <w:tr w14:paraId="348A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noWrap w:val="0"/>
            <w:vAlign w:val="top"/>
          </w:tcPr>
          <w:p w14:paraId="725A5321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597D95A6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2694" w:type="dxa"/>
            <w:noWrap w:val="0"/>
            <w:vAlign w:val="top"/>
          </w:tcPr>
          <w:p w14:paraId="3171597F">
            <w:pPr>
              <w:pStyle w:val="6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</w:p>
          <w:p w14:paraId="08EB9235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с.Сосновка, ул.</w:t>
            </w:r>
            <w:r>
              <w:rPr>
                <w:rFonts w:hint="default" w:ascii="Times New Roman" w:hAnsi="Times New Roman" w:cs="Times New Roman"/>
                <w:lang w:val="ru-RU"/>
              </w:rPr>
              <w:t>Центральная</w:t>
            </w:r>
            <w:r>
              <w:rPr>
                <w:rFonts w:hint="default"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д.1</w:t>
            </w:r>
            <w:r>
              <w:rPr>
                <w:rFonts w:hint="default" w:ascii="Times New Roman" w:hAnsi="Times New Roman" w:cs="Times New Roman"/>
                <w:lang w:val="ru-RU"/>
              </w:rPr>
              <w:t>4 кв.6</w:t>
            </w:r>
          </w:p>
        </w:tc>
        <w:tc>
          <w:tcPr>
            <w:tcW w:w="1701" w:type="dxa"/>
            <w:noWrap w:val="0"/>
            <w:vAlign w:val="top"/>
          </w:tcPr>
          <w:p w14:paraId="3F696B5A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2126" w:type="dxa"/>
            <w:noWrap w:val="0"/>
            <w:vAlign w:val="top"/>
          </w:tcPr>
          <w:p w14:paraId="1D9E3343">
            <w:pPr>
              <w:pStyle w:val="6"/>
              <w:widowControl/>
              <w:tabs>
                <w:tab w:val="left" w:pos="1876"/>
              </w:tabs>
              <w:ind w:right="175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41:05:010109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281</w:t>
            </w:r>
          </w:p>
        </w:tc>
      </w:tr>
      <w:tr w14:paraId="3396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noWrap w:val="0"/>
            <w:vAlign w:val="top"/>
          </w:tcPr>
          <w:p w14:paraId="31489CB8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749EB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232DA20B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270D0B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  <w:p w14:paraId="2E1ECD92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noWrap w:val="0"/>
            <w:vAlign w:val="top"/>
          </w:tcPr>
          <w:p w14:paraId="2E0B3DDB">
            <w:pPr>
              <w:pStyle w:val="6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</w:p>
          <w:p w14:paraId="456896B9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с.</w:t>
            </w:r>
            <w:r>
              <w:rPr>
                <w:rFonts w:hint="default" w:ascii="Times New Roman" w:hAnsi="Times New Roman" w:cs="Times New Roman"/>
                <w:lang w:val="ru-RU"/>
              </w:rPr>
              <w:t>Николаевка</w:t>
            </w:r>
            <w:r>
              <w:rPr>
                <w:rFonts w:hint="default" w:ascii="Times New Roman" w:hAnsi="Times New Roman" w:cs="Times New Roman"/>
              </w:rPr>
              <w:t>, ул.</w:t>
            </w:r>
            <w:r>
              <w:rPr>
                <w:rFonts w:hint="default" w:ascii="Times New Roman" w:hAnsi="Times New Roman" w:cs="Times New Roman"/>
                <w:lang w:val="ru-RU"/>
              </w:rPr>
              <w:t>Пионерская</w:t>
            </w:r>
            <w:r>
              <w:rPr>
                <w:rFonts w:hint="default"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д.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noWrap w:val="0"/>
            <w:vAlign w:val="top"/>
          </w:tcPr>
          <w:p w14:paraId="7632E5B2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56,3 кв.м</w:t>
            </w:r>
          </w:p>
        </w:tc>
        <w:tc>
          <w:tcPr>
            <w:tcW w:w="2126" w:type="dxa"/>
            <w:noWrap w:val="0"/>
            <w:vAlign w:val="top"/>
          </w:tcPr>
          <w:p w14:paraId="36C6866B">
            <w:pPr>
              <w:pStyle w:val="6"/>
              <w:widowControl/>
              <w:tabs>
                <w:tab w:val="left" w:pos="1876"/>
              </w:tabs>
              <w:ind w:right="175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41:05:010109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182</w:t>
            </w:r>
          </w:p>
        </w:tc>
      </w:tr>
      <w:tr w14:paraId="5DBF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noWrap w:val="0"/>
            <w:vAlign w:val="top"/>
          </w:tcPr>
          <w:p w14:paraId="4A1E5D08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02ED4C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574922DB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0B863A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2694" w:type="dxa"/>
            <w:noWrap w:val="0"/>
            <w:vAlign w:val="top"/>
          </w:tcPr>
          <w:p w14:paraId="62DFB188">
            <w:pPr>
              <w:pStyle w:val="6"/>
              <w:widowControl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5D014A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с.Сосновка, ул.</w:t>
            </w:r>
            <w:r>
              <w:rPr>
                <w:rFonts w:hint="default" w:ascii="Times New Roman" w:hAnsi="Times New Roman" w:cs="Times New Roman"/>
                <w:lang w:val="ru-RU"/>
              </w:rPr>
              <w:t>Центральная</w:t>
            </w:r>
            <w:r>
              <w:rPr>
                <w:rFonts w:hint="default"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д.1</w:t>
            </w:r>
            <w:r>
              <w:rPr>
                <w:rFonts w:hint="default" w:ascii="Times New Roman" w:hAnsi="Times New Roman" w:cs="Times New Roman"/>
                <w:lang w:val="ru-RU"/>
              </w:rPr>
              <w:t>7 кв.30</w:t>
            </w:r>
          </w:p>
        </w:tc>
        <w:tc>
          <w:tcPr>
            <w:tcW w:w="1701" w:type="dxa"/>
            <w:noWrap w:val="0"/>
            <w:vAlign w:val="top"/>
          </w:tcPr>
          <w:p w14:paraId="79788869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47,7 кв.м</w:t>
            </w:r>
          </w:p>
        </w:tc>
        <w:tc>
          <w:tcPr>
            <w:tcW w:w="2126" w:type="dxa"/>
            <w:noWrap w:val="0"/>
            <w:vAlign w:val="top"/>
          </w:tcPr>
          <w:p w14:paraId="5779AF24">
            <w:pPr>
              <w:pStyle w:val="6"/>
              <w:widowControl/>
              <w:tabs>
                <w:tab w:val="left" w:pos="1876"/>
              </w:tabs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41:05:010109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128</w:t>
            </w:r>
          </w:p>
        </w:tc>
      </w:tr>
    </w:tbl>
    <w:p w14:paraId="7F9D3048"/>
    <w:p w14:paraId="2E1C0936"/>
    <w:p w14:paraId="4AA573D7"/>
    <w:sectPr>
      <w:pgSz w:w="11906" w:h="16838"/>
      <w:pgMar w:top="1440" w:right="89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F1E28"/>
    <w:multiLevelType w:val="singleLevel"/>
    <w:tmpl w:val="E5DF1E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2024-11-06T22:19:29Z</dcterms:created>
  <dc:creator>Admin</dc:creator>
  <cp:lastModifiedBy>Admin</cp:lastModifiedBy>
  <cp:lastPrinted>2024-11-06T22:32:51Z</cp:lastPrinted>
  <dcterms:modified xsi:type="dcterms:W3CDTF">2024-11-06T22:33:52Z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EE4D11FE40A34D289FB8FE9C9968BEE8_12</vt:lpwstr>
  </property>
</Properties>
</file>