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10" w:rsidRDefault="00853AF1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F22610" w:rsidRDefault="00853AF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КАМЧАТСКий край  </w:t>
      </w:r>
    </w:p>
    <w:p w:rsidR="00F22610" w:rsidRDefault="00853AF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caps/>
          <w:sz w:val="26"/>
          <w:szCs w:val="26"/>
        </w:rPr>
        <w:t>Елизовский муниципальный район</w:t>
      </w:r>
    </w:p>
    <w:p w:rsidR="009C2CC4" w:rsidRDefault="009C2CC4">
      <w:pPr>
        <w:pStyle w:val="3"/>
        <w:rPr>
          <w:caps/>
          <w:sz w:val="32"/>
        </w:rPr>
      </w:pPr>
    </w:p>
    <w:p w:rsidR="00F22610" w:rsidRDefault="00853AF1">
      <w:pPr>
        <w:pStyle w:val="3"/>
        <w:rPr>
          <w:caps/>
          <w:sz w:val="32"/>
        </w:rPr>
      </w:pPr>
      <w:r>
        <w:rPr>
          <w:caps/>
          <w:sz w:val="32"/>
        </w:rPr>
        <w:t xml:space="preserve">Собрание депутатов </w:t>
      </w:r>
    </w:p>
    <w:p w:rsidR="00F22610" w:rsidRDefault="00853AF1">
      <w:pPr>
        <w:pStyle w:val="3"/>
        <w:rPr>
          <w:sz w:val="32"/>
        </w:rPr>
      </w:pPr>
      <w:r>
        <w:rPr>
          <w:caps/>
          <w:sz w:val="32"/>
        </w:rPr>
        <w:t>НИКОЛАЕВСКОго СЕЛЬСКОго ПОСЕЛЕНИя</w:t>
      </w:r>
    </w:p>
    <w:p w:rsidR="00F22610" w:rsidRDefault="009C2CC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4</w:t>
      </w:r>
      <w:r w:rsidR="00853AF1">
        <w:rPr>
          <w:rFonts w:ascii="Times New Roman" w:hAnsi="Times New Roman" w:cs="Times New Roman"/>
          <w:b/>
          <w:caps/>
        </w:rPr>
        <w:t xml:space="preserve">  созыв</w:t>
      </w:r>
      <w:r>
        <w:rPr>
          <w:rFonts w:ascii="Times New Roman" w:hAnsi="Times New Roman" w:cs="Times New Roman"/>
          <w:b/>
          <w:caps/>
        </w:rPr>
        <w:t xml:space="preserve"> </w:t>
      </w:r>
      <w:r w:rsidR="00853AF1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55 </w:t>
      </w:r>
      <w:r w:rsidR="00853AF1">
        <w:rPr>
          <w:rFonts w:ascii="Times New Roman" w:hAnsi="Times New Roman" w:cs="Times New Roman"/>
          <w:b/>
          <w:caps/>
        </w:rPr>
        <w:t xml:space="preserve"> сессия</w:t>
      </w:r>
    </w:p>
    <w:p w:rsidR="00F22610" w:rsidRDefault="00853AF1">
      <w:pPr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F22610" w:rsidRDefault="00853AF1">
      <w:pPr>
        <w:pStyle w:val="11"/>
        <w:shd w:val="clear" w:color="auto" w:fill="FFFFFF"/>
        <w:spacing w:line="240" w:lineRule="atLeast"/>
        <w:ind w:right="2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</w:t>
      </w:r>
      <w:r w:rsidR="009C2CC4">
        <w:rPr>
          <w:b/>
          <w:sz w:val="24"/>
          <w:szCs w:val="24"/>
        </w:rPr>
        <w:t>28 ноября 2023</w:t>
      </w:r>
      <w:r>
        <w:rPr>
          <w:b/>
          <w:sz w:val="24"/>
          <w:szCs w:val="24"/>
        </w:rPr>
        <w:t xml:space="preserve"> года  № </w:t>
      </w:r>
      <w:r w:rsidR="009C2CC4">
        <w:rPr>
          <w:b/>
          <w:sz w:val="24"/>
          <w:szCs w:val="24"/>
        </w:rPr>
        <w:t>29-нд</w:t>
      </w:r>
    </w:p>
    <w:p w:rsidR="009C2CC4" w:rsidRDefault="009C2CC4">
      <w:pPr>
        <w:pStyle w:val="11"/>
        <w:shd w:val="clear" w:color="auto" w:fill="FFFFFF"/>
        <w:spacing w:line="240" w:lineRule="atLeast"/>
        <w:ind w:right="293"/>
        <w:jc w:val="center"/>
        <w:rPr>
          <w:b/>
          <w:bCs/>
        </w:rPr>
      </w:pPr>
    </w:p>
    <w:p w:rsidR="00F22610" w:rsidRDefault="00853AF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земельном налоге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Николаевского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22610" w:rsidRDefault="00F22610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F22610" w:rsidRDefault="00853AF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Принято решением Собрания депутатов</w:t>
      </w:r>
    </w:p>
    <w:p w:rsidR="00F22610" w:rsidRDefault="00853AF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Николаевского сельского поселения</w:t>
      </w:r>
    </w:p>
    <w:p w:rsidR="00F22610" w:rsidRDefault="00853AF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от </w:t>
      </w:r>
      <w:r w:rsidR="009C2CC4">
        <w:rPr>
          <w:rFonts w:ascii="Times New Roman" w:hAnsi="Times New Roman" w:cs="Times New Roman"/>
          <w:b/>
          <w:bCs/>
          <w:i/>
          <w:iCs/>
        </w:rPr>
        <w:t>28 ноября 2023</w:t>
      </w:r>
      <w:r>
        <w:rPr>
          <w:rFonts w:ascii="Times New Roman" w:hAnsi="Times New Roman" w:cs="Times New Roman"/>
          <w:b/>
          <w:bCs/>
          <w:i/>
          <w:iCs/>
        </w:rPr>
        <w:t xml:space="preserve"> года № </w:t>
      </w:r>
      <w:r w:rsidR="009C2CC4">
        <w:rPr>
          <w:rFonts w:ascii="Times New Roman" w:hAnsi="Times New Roman" w:cs="Times New Roman"/>
          <w:b/>
          <w:bCs/>
          <w:i/>
          <w:iCs/>
        </w:rPr>
        <w:t>142</w:t>
      </w:r>
    </w:p>
    <w:p w:rsidR="00F22610" w:rsidRDefault="00F22610">
      <w:pPr>
        <w:pStyle w:val="2"/>
        <w:tabs>
          <w:tab w:val="left" w:pos="720"/>
        </w:tabs>
        <w:rPr>
          <w:rFonts w:eastAsiaTheme="minorEastAsia"/>
          <w:sz w:val="22"/>
          <w:szCs w:val="22"/>
        </w:rPr>
      </w:pPr>
    </w:p>
    <w:p w:rsidR="00F22610" w:rsidRDefault="00F22610">
      <w:pPr>
        <w:pStyle w:val="2"/>
        <w:tabs>
          <w:tab w:val="left" w:pos="720"/>
        </w:tabs>
      </w:pPr>
    </w:p>
    <w:p w:rsidR="009C2CC4" w:rsidRDefault="009C2CC4">
      <w:pPr>
        <w:pStyle w:val="2"/>
        <w:tabs>
          <w:tab w:val="left" w:pos="720"/>
        </w:tabs>
        <w:ind w:firstLine="709"/>
        <w:rPr>
          <w:b/>
          <w:sz w:val="26"/>
          <w:szCs w:val="26"/>
        </w:rPr>
      </w:pPr>
    </w:p>
    <w:p w:rsidR="00F22610" w:rsidRDefault="00853AF1" w:rsidP="009C2CC4">
      <w:pPr>
        <w:pStyle w:val="2"/>
        <w:tabs>
          <w:tab w:val="left" w:pos="720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Статья 1. Общие положения</w:t>
      </w:r>
    </w:p>
    <w:p w:rsidR="00F22610" w:rsidRDefault="00853AF1" w:rsidP="009C2CC4">
      <w:pPr>
        <w:pStyle w:val="2"/>
        <w:tabs>
          <w:tab w:val="left" w:pos="7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Земельный налог (далее – налог) на территории </w:t>
      </w:r>
      <w:r>
        <w:rPr>
          <w:sz w:val="26"/>
          <w:szCs w:val="26"/>
        </w:rPr>
        <w:t>Николаевского сельского поселения устанавливается в соответствии с главой 31 Налогового кодекса Российской Федерации.</w:t>
      </w:r>
    </w:p>
    <w:p w:rsidR="00F22610" w:rsidRDefault="00F22610" w:rsidP="009C2CC4">
      <w:pPr>
        <w:pStyle w:val="2"/>
        <w:tabs>
          <w:tab w:val="left" w:pos="720"/>
        </w:tabs>
        <w:ind w:firstLine="709"/>
        <w:rPr>
          <w:sz w:val="26"/>
          <w:szCs w:val="26"/>
        </w:rPr>
      </w:pPr>
    </w:p>
    <w:p w:rsidR="00F22610" w:rsidRDefault="00853AF1" w:rsidP="009C2CC4">
      <w:pPr>
        <w:pStyle w:val="2"/>
        <w:tabs>
          <w:tab w:val="left" w:pos="720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Статья 2. Налоговая ставка</w:t>
      </w:r>
    </w:p>
    <w:p w:rsidR="00F22610" w:rsidRDefault="00853AF1" w:rsidP="009C2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Налоговая ставка   устанавливается в  следующих  размерах: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</w:t>
      </w:r>
      <w:r>
        <w:rPr>
          <w:rFonts w:ascii="Times New Roman" w:hAnsi="Times New Roman" w:cs="Times New Roman"/>
          <w:b/>
          <w:sz w:val="26"/>
          <w:szCs w:val="26"/>
        </w:rPr>
        <w:t xml:space="preserve">0,3  процента </w:t>
      </w:r>
      <w:r>
        <w:rPr>
          <w:rFonts w:ascii="Times New Roman" w:hAnsi="Times New Roman" w:cs="Times New Roman"/>
          <w:sz w:val="26"/>
          <w:szCs w:val="26"/>
        </w:rPr>
        <w:t xml:space="preserve"> в  отношении  земельных  участков: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отнесенных  к  землям  сельскохозяйственного  назначения  или  к  землям  в  составе  зон  сельскохозяйственного  использования  в  населенных пунктах  и  используемых  для  сельскохозяйственного  производства;</w:t>
      </w:r>
    </w:p>
    <w:p w:rsidR="00F22610" w:rsidRDefault="00853AF1" w:rsidP="009C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зан</w:t>
      </w:r>
      <w:r>
        <w:rPr>
          <w:rFonts w:ascii="Times New Roman" w:hAnsi="Times New Roman" w:cs="Times New Roman"/>
          <w:sz w:val="26"/>
          <w:szCs w:val="26"/>
        </w:rPr>
        <w:t xml:space="preserve">ятых </w:t>
      </w:r>
      <w:hyperlink r:id="rId6" w:history="1">
        <w:r w:rsidRPr="009C2CC4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(или) объектами инженерной инфраструктуры жилищно-коммунального комплек</w:t>
      </w:r>
      <w:r>
        <w:rPr>
          <w:rFonts w:ascii="Times New Roman" w:hAnsi="Times New Roman" w:cs="Times New Roman"/>
          <w:sz w:val="26"/>
          <w:szCs w:val="26"/>
        </w:rPr>
        <w:t>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</w:t>
      </w:r>
      <w:r>
        <w:rPr>
          <w:rFonts w:ascii="Times New Roman" w:hAnsi="Times New Roman" w:cs="Times New Roman"/>
          <w:sz w:val="26"/>
          <w:szCs w:val="26"/>
        </w:rPr>
        <w:t xml:space="preserve">ительства (за </w:t>
      </w:r>
      <w:hyperlink r:id="rId7" w:history="1">
        <w:r w:rsidRPr="009C2CC4">
          <w:rPr>
            <w:rFonts w:ascii="Times New Roman" w:hAnsi="Times New Roman" w:cs="Times New Roman"/>
            <w:sz w:val="26"/>
            <w:szCs w:val="26"/>
          </w:rPr>
          <w:t>исключением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земельных участков, приобретенных (предоставленных) для индивидуальн</w:t>
      </w:r>
      <w:r>
        <w:rPr>
          <w:rFonts w:ascii="Times New Roman" w:hAnsi="Times New Roman" w:cs="Times New Roman"/>
          <w:sz w:val="26"/>
          <w:szCs w:val="26"/>
        </w:rPr>
        <w:t>ого жилищного строительства, используемых в предпринимательской деятельности);</w:t>
      </w:r>
    </w:p>
    <w:p w:rsidR="00F22610" w:rsidRDefault="00853AF1" w:rsidP="009C2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не используемых в предпринимательской деятельности, приобретенных (предоставленных) для ведения </w:t>
      </w:r>
      <w:hyperlink r:id="rId8" w:history="1">
        <w:r w:rsidRPr="009C2CC4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9C2CC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садоводства или огородничества, а также земельных </w:t>
      </w:r>
      <w:hyperlink r:id="rId9" w:history="1">
        <w:r w:rsidRPr="009C2CC4">
          <w:rPr>
            <w:rFonts w:ascii="Times New Roman" w:hAnsi="Times New Roman" w:cs="Times New Roman"/>
            <w:sz w:val="26"/>
            <w:szCs w:val="26"/>
          </w:rPr>
          <w:t>участков общего назначения</w:t>
        </w:r>
      </w:hyperlink>
      <w:r w:rsidRPr="009C2CC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предусмотренных Федеральным </w:t>
      </w:r>
      <w:hyperlink r:id="rId10" w:history="1">
        <w:r w:rsidRPr="009C2C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ограниченных в обороте в соответствии с законодательст</w:t>
      </w:r>
      <w:r>
        <w:rPr>
          <w:rFonts w:ascii="Times New Roman" w:hAnsi="Times New Roman" w:cs="Times New Roman"/>
          <w:sz w:val="26"/>
          <w:szCs w:val="26"/>
        </w:rPr>
        <w:t>вом Российской Федерации, предоставленных для обеспечения обороны, безопасности и таможенных нужд.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>
        <w:rPr>
          <w:rFonts w:ascii="Times New Roman" w:hAnsi="Times New Roman" w:cs="Times New Roman"/>
          <w:b/>
          <w:sz w:val="26"/>
          <w:szCs w:val="26"/>
        </w:rPr>
        <w:t>1,0  процент</w:t>
      </w:r>
      <w:r>
        <w:rPr>
          <w:rFonts w:ascii="Times New Roman" w:hAnsi="Times New Roman" w:cs="Times New Roman"/>
          <w:sz w:val="26"/>
          <w:szCs w:val="26"/>
        </w:rPr>
        <w:t xml:space="preserve">  в  отношении  земель  гаражно-строительных  кооперативов;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b/>
          <w:sz w:val="26"/>
          <w:szCs w:val="26"/>
        </w:rPr>
        <w:t>0 процентов</w:t>
      </w:r>
      <w:r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участков: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предоставленных для строительств</w:t>
      </w:r>
      <w:r>
        <w:rPr>
          <w:rFonts w:ascii="Times New Roman" w:hAnsi="Times New Roman" w:cs="Times New Roman"/>
          <w:sz w:val="26"/>
          <w:szCs w:val="26"/>
        </w:rPr>
        <w:t>а и эксплуатации объектов физической культуры и спорта, школьного и дошкольного образования;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предоставленных для жилищного строительства (на период строительства);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b/>
          <w:sz w:val="26"/>
          <w:szCs w:val="26"/>
        </w:rPr>
        <w:t>1,5 процента</w:t>
      </w:r>
      <w:r>
        <w:rPr>
          <w:rFonts w:ascii="Times New Roman" w:hAnsi="Times New Roman" w:cs="Times New Roman"/>
          <w:sz w:val="26"/>
          <w:szCs w:val="26"/>
        </w:rPr>
        <w:t xml:space="preserve">  в  отношении  прочих  земельных  участков.</w:t>
      </w:r>
    </w:p>
    <w:p w:rsidR="00F22610" w:rsidRDefault="00F22610" w:rsidP="009C2CC4">
      <w:pPr>
        <w:pStyle w:val="2"/>
        <w:ind w:firstLine="540"/>
        <w:rPr>
          <w:b/>
          <w:sz w:val="26"/>
          <w:szCs w:val="26"/>
        </w:rPr>
      </w:pPr>
    </w:p>
    <w:p w:rsidR="00F22610" w:rsidRDefault="00853AF1" w:rsidP="009C2CC4">
      <w:pPr>
        <w:pStyle w:val="2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Статья 3. Налоговые льготы</w:t>
      </w:r>
    </w:p>
    <w:p w:rsidR="00F22610" w:rsidRDefault="00853AF1" w:rsidP="009C2CC4">
      <w:pPr>
        <w:pStyle w:val="2"/>
        <w:ind w:firstLine="540"/>
        <w:rPr>
          <w:sz w:val="26"/>
          <w:szCs w:val="26"/>
        </w:rPr>
      </w:pPr>
      <w:r>
        <w:rPr>
          <w:sz w:val="26"/>
          <w:szCs w:val="26"/>
        </w:rPr>
        <w:t>1. От уплаты земельного налога освобождаются:</w:t>
      </w:r>
    </w:p>
    <w:p w:rsidR="00F22610" w:rsidRDefault="00853AF1" w:rsidP="009C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предприятия и организации любых организационно-правовых форм, а также индивидуальные предприниматели, осуществляющие деятельность без образования юридического лица - в отношении земельных участков общего </w:t>
      </w:r>
      <w:r>
        <w:rPr>
          <w:rFonts w:ascii="Times New Roman" w:hAnsi="Times New Roman" w:cs="Times New Roman"/>
          <w:sz w:val="26"/>
          <w:szCs w:val="26"/>
        </w:rPr>
        <w:t>пользования (площади, улицы, проезды, автомобильные дороги, скверы), парков отдыха и развлечений, полигонов захоронения бытовых отходов, кладбищ, при условии целевого использования земель по профилю осуществляемой ими деятельности;</w:t>
      </w:r>
    </w:p>
    <w:p w:rsidR="00F22610" w:rsidRDefault="00853AF1" w:rsidP="009C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органы местного самоу</w:t>
      </w:r>
      <w:r>
        <w:rPr>
          <w:rFonts w:ascii="Times New Roman" w:hAnsi="Times New Roman" w:cs="Times New Roman"/>
          <w:sz w:val="26"/>
          <w:szCs w:val="26"/>
        </w:rPr>
        <w:t>правления Николаевского сельского поселения – в отношении земельных участков, используемых для выполнения своих функций;</w:t>
      </w:r>
    </w:p>
    <w:p w:rsidR="00F22610" w:rsidRDefault="00853AF1" w:rsidP="009C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учреждения, финансируемые из бюджета Николаевского сельского поселения;</w:t>
      </w:r>
    </w:p>
    <w:p w:rsidR="00F22610" w:rsidRDefault="00853AF1" w:rsidP="009C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вдовы (не вступившие в повторный брак) участников Великой</w:t>
      </w:r>
      <w:r>
        <w:rPr>
          <w:rFonts w:ascii="Times New Roman" w:hAnsi="Times New Roman" w:cs="Times New Roman"/>
          <w:sz w:val="26"/>
          <w:szCs w:val="26"/>
        </w:rPr>
        <w:t xml:space="preserve"> Отечественной войны, ветеранов боевых действий – в отношении земельных участков, не используемых для предпринимательской деятельности;</w:t>
      </w:r>
    </w:p>
    <w:p w:rsidR="00F22610" w:rsidRDefault="00853AF1" w:rsidP="009C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малообеспеченные граждане, среднедушевой доход которых ниже величины прожиточного минимума, установленного в Камчатск</w:t>
      </w:r>
      <w:r>
        <w:rPr>
          <w:rFonts w:ascii="Times New Roman" w:hAnsi="Times New Roman" w:cs="Times New Roman"/>
          <w:sz w:val="26"/>
          <w:szCs w:val="26"/>
        </w:rPr>
        <w:t>ом крае;</w:t>
      </w:r>
    </w:p>
    <w:p w:rsidR="00F22610" w:rsidRDefault="00853AF1" w:rsidP="009C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организации, получившие статус резидентов территории опережающего социально-экономического развития в соответствии с федеральным законом от 29 декабря 2014 года № 473 – ФЗ «О территориях опережающего социально-экономического развития в Российск</w:t>
      </w:r>
      <w:r>
        <w:rPr>
          <w:rFonts w:ascii="Times New Roman" w:hAnsi="Times New Roman" w:cs="Times New Roman"/>
          <w:sz w:val="26"/>
          <w:szCs w:val="26"/>
        </w:rPr>
        <w:t>ой Федерации».</w:t>
      </w:r>
    </w:p>
    <w:p w:rsidR="00F22610" w:rsidRDefault="00853AF1" w:rsidP="009C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Освобождение от уплаты земельного налога резидентов территории опережающего социально-экономического развития, получивших статус резидента территории опережающего социально-экономического развития в соответствии с Федеральным законом от 29.1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2.2014 № 473-ФЗ «О территориях опережающего социально-экономического развития в Российской Федерации», производится на три налоговых периода с момента возникновения права собственности на каждый земельный участок и получения статуса резидента территории оп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ережающего социально-экономического развития.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Установить, что для организаций и физических лиц, имеющих в  собственности земельные  участки,  являющиеся  объектом  налогообложения  на  территории  Николаевского  сельского  поселения,  льготы,  установл</w:t>
      </w:r>
      <w:r>
        <w:rPr>
          <w:rFonts w:ascii="Times New Roman" w:hAnsi="Times New Roman" w:cs="Times New Roman"/>
          <w:sz w:val="26"/>
          <w:szCs w:val="26"/>
        </w:rPr>
        <w:t>енные  в  соответствии  со  ст.  395 Налогового кодекса Российской Федерации действуют в  полном объеме.</w:t>
      </w:r>
    </w:p>
    <w:p w:rsidR="00F22610" w:rsidRDefault="00853AF1" w:rsidP="009C2C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Перечень документов, подтверждающих право на налоговую льготу, установленную в пункте «ж» части 1 статьи 3:</w:t>
      </w:r>
    </w:p>
    <w:p w:rsidR="00F22610" w:rsidRDefault="00853AF1" w:rsidP="009C2C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свидетельство, удостоверяющее реги</w:t>
      </w:r>
      <w:r>
        <w:rPr>
          <w:rFonts w:ascii="Times New Roman" w:hAnsi="Times New Roman" w:cs="Times New Roman"/>
          <w:sz w:val="26"/>
          <w:szCs w:val="26"/>
        </w:rPr>
        <w:t>страцию юридического лица или индивидуального предпринимателя в качестве резидента территории опережающего социально-экономического развития «Камчатка».</w:t>
      </w:r>
    </w:p>
    <w:p w:rsidR="009C2CC4" w:rsidRDefault="009C2CC4" w:rsidP="009C2C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2610" w:rsidRDefault="00853AF1" w:rsidP="009C2CC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4. Порядок и сроки уплаты земельного налога и авансовых платежей по налогу</w:t>
      </w:r>
    </w:p>
    <w:p w:rsidR="00F22610" w:rsidRDefault="00853AF1" w:rsidP="009C2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Налог подлежит упл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н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алоговым периодом». </w:t>
      </w:r>
    </w:p>
    <w:p w:rsidR="00F22610" w:rsidRDefault="00853AF1" w:rsidP="009C2CC4">
      <w:pPr>
        <w:pStyle w:val="a5"/>
        <w:shd w:val="clear" w:color="auto" w:fill="FFFFFE"/>
        <w:tabs>
          <w:tab w:val="left" w:pos="537"/>
          <w:tab w:val="left" w:pos="2620"/>
        </w:tabs>
        <w:ind w:firstLine="709"/>
        <w:jc w:val="both"/>
        <w:rPr>
          <w:color w:val="010001"/>
          <w:sz w:val="26"/>
          <w:szCs w:val="26"/>
          <w:shd w:val="clear" w:color="auto" w:fill="FFFFFE"/>
          <w:lang w:bidi="he-IL"/>
        </w:rPr>
      </w:pPr>
      <w:r>
        <w:rPr>
          <w:color w:val="010001"/>
          <w:sz w:val="26"/>
          <w:szCs w:val="26"/>
          <w:shd w:val="clear" w:color="auto" w:fill="FFFFFE"/>
          <w:lang w:bidi="he-IL"/>
        </w:rPr>
        <w:t xml:space="preserve">2. Срок уплаты налога для налогоплательщиков - физических лиц - не </w:t>
      </w:r>
      <w:r>
        <w:rPr>
          <w:color w:val="010001"/>
          <w:sz w:val="26"/>
          <w:szCs w:val="26"/>
          <w:shd w:val="clear" w:color="auto" w:fill="FFFFFE"/>
          <w:lang w:bidi="he-IL"/>
        </w:rPr>
        <w:br/>
        <w:t>позднее 1 декабря года, следующего за истекшим периодом.</w:t>
      </w:r>
    </w:p>
    <w:p w:rsidR="00F22610" w:rsidRDefault="00853AF1" w:rsidP="009C2CC4">
      <w:pPr>
        <w:pStyle w:val="a5"/>
        <w:shd w:val="clear" w:color="auto" w:fill="FFFFFE"/>
        <w:tabs>
          <w:tab w:val="left" w:pos="537"/>
          <w:tab w:val="left" w:pos="2620"/>
        </w:tabs>
        <w:ind w:firstLine="709"/>
        <w:jc w:val="both"/>
        <w:rPr>
          <w:color w:val="010001"/>
          <w:sz w:val="26"/>
          <w:szCs w:val="26"/>
          <w:shd w:val="clear" w:color="auto" w:fill="FFFFFE"/>
          <w:lang w:bidi="he-IL"/>
        </w:rPr>
      </w:pPr>
      <w:r>
        <w:rPr>
          <w:color w:val="010001"/>
          <w:sz w:val="26"/>
          <w:szCs w:val="26"/>
          <w:shd w:val="clear" w:color="auto" w:fill="FFFFFE"/>
          <w:lang w:bidi="he-IL"/>
        </w:rPr>
        <w:t>3. В течение налогового периода налогоплательщики-организации уплачивают авансовые платежи по налогу. По исте</w:t>
      </w:r>
      <w:r>
        <w:rPr>
          <w:color w:val="010001"/>
          <w:sz w:val="26"/>
          <w:szCs w:val="26"/>
          <w:shd w:val="clear" w:color="auto" w:fill="FFFFFE"/>
          <w:lang w:bidi="he-IL"/>
        </w:rPr>
        <w:t xml:space="preserve">чении налогового периода </w:t>
      </w:r>
      <w:r>
        <w:rPr>
          <w:color w:val="010001"/>
          <w:sz w:val="26"/>
          <w:szCs w:val="26"/>
          <w:shd w:val="clear" w:color="auto" w:fill="FFFFFE"/>
          <w:lang w:bidi="he-IL"/>
        </w:rPr>
        <w:br/>
        <w:t xml:space="preserve">налогоплательщики уплачивают сумму налога, исчисленную в порядке, </w:t>
      </w:r>
      <w:r>
        <w:rPr>
          <w:color w:val="010001"/>
          <w:sz w:val="26"/>
          <w:szCs w:val="26"/>
          <w:shd w:val="clear" w:color="auto" w:fill="FFFFFE"/>
          <w:lang w:bidi="he-IL"/>
        </w:rPr>
        <w:br/>
        <w:t xml:space="preserve">предусмотренном пунктом 5 статьи 396 Налогового кодекса Российской </w:t>
      </w:r>
      <w:r>
        <w:rPr>
          <w:color w:val="010001"/>
          <w:sz w:val="26"/>
          <w:szCs w:val="26"/>
          <w:shd w:val="clear" w:color="auto" w:fill="FFFFFE"/>
          <w:lang w:bidi="he-IL"/>
        </w:rPr>
        <w:br/>
        <w:t>Федерации.</w:t>
      </w:r>
    </w:p>
    <w:p w:rsidR="00F22610" w:rsidRDefault="00853AF1" w:rsidP="009C2CC4">
      <w:pPr>
        <w:pStyle w:val="a5"/>
        <w:shd w:val="clear" w:color="auto" w:fill="FFFFFE"/>
        <w:tabs>
          <w:tab w:val="left" w:pos="537"/>
          <w:tab w:val="left" w:pos="2620"/>
        </w:tabs>
        <w:ind w:firstLine="709"/>
        <w:jc w:val="both"/>
        <w:rPr>
          <w:color w:val="010001"/>
          <w:sz w:val="26"/>
          <w:szCs w:val="26"/>
          <w:shd w:val="clear" w:color="auto" w:fill="FFFFFE"/>
          <w:lang w:bidi="he-IL"/>
        </w:rPr>
      </w:pPr>
      <w:r>
        <w:rPr>
          <w:color w:val="010001"/>
          <w:sz w:val="26"/>
          <w:szCs w:val="26"/>
          <w:shd w:val="clear" w:color="auto" w:fill="FFFFFE"/>
          <w:lang w:bidi="he-IL"/>
        </w:rPr>
        <w:t xml:space="preserve">4.  Налогоплательщики-организации имеют право уплатить налог в </w:t>
      </w:r>
      <w:r>
        <w:rPr>
          <w:color w:val="010001"/>
          <w:sz w:val="26"/>
          <w:szCs w:val="26"/>
          <w:shd w:val="clear" w:color="auto" w:fill="FFFFFE"/>
          <w:lang w:bidi="he-IL"/>
        </w:rPr>
        <w:br/>
        <w:t>размере 100 проценто</w:t>
      </w:r>
      <w:r>
        <w:rPr>
          <w:color w:val="010001"/>
          <w:sz w:val="26"/>
          <w:szCs w:val="26"/>
          <w:shd w:val="clear" w:color="auto" w:fill="FFFFFE"/>
          <w:lang w:bidi="he-IL"/>
        </w:rPr>
        <w:t xml:space="preserve">в суммы, подлежащей к уплате в бюджет, до истечения срока </w:t>
      </w:r>
      <w:r>
        <w:rPr>
          <w:color w:val="010001"/>
          <w:sz w:val="26"/>
          <w:szCs w:val="26"/>
          <w:shd w:val="clear" w:color="auto" w:fill="FFFFFE"/>
          <w:lang w:bidi="he-IL"/>
        </w:rPr>
        <w:br/>
        <w:t>окончательного расчета по налогу.</w:t>
      </w:r>
    </w:p>
    <w:p w:rsidR="00F22610" w:rsidRDefault="00853AF1" w:rsidP="009C2CC4">
      <w:pPr>
        <w:pStyle w:val="a5"/>
        <w:shd w:val="clear" w:color="auto" w:fill="FFFFFE"/>
        <w:tabs>
          <w:tab w:val="left" w:pos="537"/>
          <w:tab w:val="left" w:pos="2620"/>
        </w:tabs>
        <w:ind w:firstLine="709"/>
        <w:jc w:val="both"/>
        <w:rPr>
          <w:color w:val="010001"/>
          <w:sz w:val="26"/>
          <w:szCs w:val="26"/>
          <w:shd w:val="clear" w:color="auto" w:fill="FFFFFE"/>
          <w:lang w:bidi="he-IL"/>
        </w:rPr>
      </w:pPr>
      <w:r>
        <w:rPr>
          <w:color w:val="010001"/>
          <w:sz w:val="26"/>
          <w:szCs w:val="26"/>
          <w:shd w:val="clear" w:color="auto" w:fill="FFFFFE"/>
          <w:lang w:bidi="he-IL"/>
        </w:rPr>
        <w:t xml:space="preserve">5. Налогоплательщики - физические лица, в соответствии с пунктом 4 </w:t>
      </w:r>
      <w:r>
        <w:rPr>
          <w:color w:val="010001"/>
          <w:sz w:val="26"/>
          <w:szCs w:val="26"/>
          <w:shd w:val="clear" w:color="auto" w:fill="FFFFFE"/>
          <w:lang w:bidi="he-IL"/>
        </w:rPr>
        <w:br/>
        <w:t xml:space="preserve">статьи 397 Налогового кодекса Российской Федерации уплачивают налог на </w:t>
      </w:r>
      <w:r>
        <w:rPr>
          <w:color w:val="010001"/>
          <w:sz w:val="26"/>
          <w:szCs w:val="26"/>
          <w:shd w:val="clear" w:color="auto" w:fill="FFFFFE"/>
          <w:lang w:bidi="he-IL"/>
        </w:rPr>
        <w:br/>
        <w:t>основании налогового ув</w:t>
      </w:r>
      <w:r>
        <w:rPr>
          <w:color w:val="010001"/>
          <w:sz w:val="26"/>
          <w:szCs w:val="26"/>
          <w:shd w:val="clear" w:color="auto" w:fill="FFFFFE"/>
          <w:lang w:bidi="he-IL"/>
        </w:rPr>
        <w:t>едомления, направленного налоговым органом.»;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5. Порядок и сроки предоставления налогоплательщиками документов, подтверждающих право на налоговые льготы и уменьшение налоговой льготы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Налогоплательщики, имеющие право на налоговые льготы и </w:t>
      </w:r>
      <w:r>
        <w:rPr>
          <w:rFonts w:ascii="Times New Roman" w:hAnsi="Times New Roman" w:cs="Times New Roman"/>
          <w:sz w:val="26"/>
          <w:szCs w:val="26"/>
        </w:rPr>
        <w:t>уменьшение  налогооблагаемой базы  должны  представить  документы,  подтверждающие  такое  право,  в  налоговые  органы  не позднее 1 февраля года, следующего за истекшим налоговым периодом.</w:t>
      </w:r>
    </w:p>
    <w:p w:rsidR="00F22610" w:rsidRDefault="00853AF1" w:rsidP="009C2CC4">
      <w:pPr>
        <w:pStyle w:val="a5"/>
        <w:shd w:val="clear" w:color="auto" w:fill="FFFFFE"/>
        <w:tabs>
          <w:tab w:val="left" w:pos="537"/>
          <w:tab w:val="left" w:pos="2620"/>
        </w:tabs>
        <w:ind w:firstLine="709"/>
        <w:jc w:val="both"/>
        <w:rPr>
          <w:color w:val="010001"/>
          <w:sz w:val="26"/>
          <w:szCs w:val="26"/>
          <w:shd w:val="clear" w:color="auto" w:fill="FFFFFE"/>
          <w:lang w:bidi="he-IL"/>
        </w:rPr>
      </w:pPr>
      <w:r>
        <w:rPr>
          <w:color w:val="010001"/>
          <w:sz w:val="26"/>
          <w:szCs w:val="26"/>
          <w:shd w:val="clear" w:color="auto" w:fill="FFFFFE"/>
          <w:lang w:bidi="he-IL"/>
        </w:rPr>
        <w:t>В отношении резидентов территории опережающего социально-экономич</w:t>
      </w:r>
      <w:r>
        <w:rPr>
          <w:color w:val="010001"/>
          <w:sz w:val="26"/>
          <w:szCs w:val="26"/>
          <w:shd w:val="clear" w:color="auto" w:fill="FFFFFE"/>
          <w:lang w:bidi="he-IL"/>
        </w:rPr>
        <w:t>еского развития «Камчатка» документы, предусмотренные частью 3 статьи 3, представляются управляющей компанией.</w:t>
      </w:r>
    </w:p>
    <w:p w:rsidR="00F22610" w:rsidRDefault="00F22610" w:rsidP="009C2CC4">
      <w:pPr>
        <w:pStyle w:val="a5"/>
        <w:shd w:val="clear" w:color="auto" w:fill="FFFFFE"/>
        <w:tabs>
          <w:tab w:val="left" w:pos="537"/>
          <w:tab w:val="left" w:pos="2620"/>
        </w:tabs>
        <w:ind w:firstLine="709"/>
        <w:jc w:val="both"/>
        <w:rPr>
          <w:color w:val="010001"/>
          <w:sz w:val="26"/>
          <w:szCs w:val="26"/>
          <w:shd w:val="clear" w:color="auto" w:fill="FFFFFE"/>
          <w:lang w:bidi="he-IL"/>
        </w:rPr>
      </w:pP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6. Заключительные положения</w:t>
      </w:r>
    </w:p>
    <w:p w:rsidR="00F22610" w:rsidRDefault="00853AF1" w:rsidP="009C2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Настоящее решение вступает в силу с 01 января 2014 года, но не ранее, чем  по истечении  одного  месяца </w:t>
      </w:r>
      <w:r>
        <w:rPr>
          <w:rFonts w:ascii="Times New Roman" w:hAnsi="Times New Roman" w:cs="Times New Roman"/>
          <w:sz w:val="26"/>
          <w:szCs w:val="26"/>
        </w:rPr>
        <w:t xml:space="preserve"> со  дня  его официального опубликования (обнародования)  и  не  ранее  1-го  числа  очередного  налогового  периода.</w:t>
      </w:r>
    </w:p>
    <w:p w:rsidR="00F22610" w:rsidRDefault="00853AF1" w:rsidP="009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 дня вступления в силу настоящего решения признать утратившим силу</w:t>
      </w:r>
    </w:p>
    <w:p w:rsidR="00F22610" w:rsidRDefault="00853AF1" w:rsidP="009C2CC4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Собрания депутатов Николаевского сельского поселения «Об у</w:t>
      </w:r>
      <w:r>
        <w:rPr>
          <w:sz w:val="26"/>
          <w:szCs w:val="26"/>
        </w:rPr>
        <w:t xml:space="preserve">становлении и введении в действие на территории Николаевского сельского поселения земельного налога» от </w:t>
      </w:r>
      <w:r>
        <w:rPr>
          <w:sz w:val="28"/>
          <w:szCs w:val="28"/>
          <w:shd w:val="clear" w:color="auto" w:fill="FEFFFE"/>
        </w:rPr>
        <w:t xml:space="preserve">25.11.2014 № 13-нд </w:t>
      </w:r>
      <w:r>
        <w:rPr>
          <w:iCs/>
          <w:sz w:val="26"/>
          <w:szCs w:val="26"/>
          <w:shd w:val="clear" w:color="auto" w:fill="FEFFFE"/>
        </w:rPr>
        <w:t>(в редакции решений от 20.02.2016 № 02-нд, от 29.03.2016 № 05-нд, от 15.06.2016 № 15-нд, 29.11.2019 № 18-нд, 03.07.2020 № 09-нд, 28.0</w:t>
      </w:r>
      <w:r>
        <w:rPr>
          <w:iCs/>
          <w:sz w:val="26"/>
          <w:szCs w:val="26"/>
          <w:shd w:val="clear" w:color="auto" w:fill="FEFFFE"/>
        </w:rPr>
        <w:t>2.2023 № 05-нд)</w:t>
      </w:r>
      <w:r>
        <w:rPr>
          <w:sz w:val="26"/>
          <w:szCs w:val="26"/>
        </w:rPr>
        <w:t>.</w:t>
      </w:r>
    </w:p>
    <w:p w:rsidR="00F22610" w:rsidRDefault="00F22610" w:rsidP="009C2CC4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F22610" w:rsidRDefault="00F22610" w:rsidP="009C2CC4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9C2CC4" w:rsidRDefault="009C2CC4" w:rsidP="009C2CC4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9C2CC4" w:rsidRDefault="009C2CC4" w:rsidP="009C2CC4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Николаевского </w:t>
      </w:r>
    </w:p>
    <w:p w:rsidR="009C2CC4" w:rsidRDefault="009C2CC4" w:rsidP="009C2CC4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В.И. Никифоров</w:t>
      </w:r>
    </w:p>
    <w:sectPr w:rsidR="009C2CC4" w:rsidSect="009C2CC4">
      <w:headerReference w:type="default" r:id="rId11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AF1" w:rsidRDefault="00853AF1">
      <w:pPr>
        <w:spacing w:line="240" w:lineRule="auto"/>
      </w:pPr>
      <w:r>
        <w:separator/>
      </w:r>
    </w:p>
  </w:endnote>
  <w:endnote w:type="continuationSeparator" w:id="1">
    <w:p w:rsidR="00853AF1" w:rsidRDefault="00853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AF1" w:rsidRDefault="00853AF1">
      <w:pPr>
        <w:spacing w:after="0"/>
      </w:pPr>
      <w:r>
        <w:separator/>
      </w:r>
    </w:p>
  </w:footnote>
  <w:footnote w:type="continuationSeparator" w:id="1">
    <w:p w:rsidR="00853AF1" w:rsidRDefault="00853A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10" w:rsidRDefault="00F22610">
    <w:pPr>
      <w:pStyle w:val="a3"/>
      <w:jc w:val="center"/>
    </w:pPr>
    <w:r>
      <w:fldChar w:fldCharType="begin"/>
    </w:r>
    <w:r w:rsidR="00853AF1">
      <w:instrText xml:space="preserve"> PAGE   \* MERGEFORMAT </w:instrText>
    </w:r>
    <w:r>
      <w:fldChar w:fldCharType="separate"/>
    </w:r>
    <w:r w:rsidR="009C2CC4">
      <w:rPr>
        <w:noProof/>
      </w:rPr>
      <w:t>2</w:t>
    </w:r>
    <w:r>
      <w:fldChar w:fldCharType="end"/>
    </w:r>
  </w:p>
  <w:p w:rsidR="00F22610" w:rsidRDefault="00F226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A27"/>
    <w:rsid w:val="00054BED"/>
    <w:rsid w:val="00077BDE"/>
    <w:rsid w:val="000B3B44"/>
    <w:rsid w:val="000F1A27"/>
    <w:rsid w:val="003D2F7B"/>
    <w:rsid w:val="0051623C"/>
    <w:rsid w:val="0054428B"/>
    <w:rsid w:val="007B6372"/>
    <w:rsid w:val="00853AF1"/>
    <w:rsid w:val="00881A6F"/>
    <w:rsid w:val="008A5835"/>
    <w:rsid w:val="008C7460"/>
    <w:rsid w:val="009B348F"/>
    <w:rsid w:val="009C2CC4"/>
    <w:rsid w:val="00A35451"/>
    <w:rsid w:val="00A75A23"/>
    <w:rsid w:val="00B227BB"/>
    <w:rsid w:val="00BF1C82"/>
    <w:rsid w:val="00C603D4"/>
    <w:rsid w:val="00CF6C55"/>
    <w:rsid w:val="00F22610"/>
    <w:rsid w:val="2E4B25C1"/>
    <w:rsid w:val="4A821834"/>
    <w:rsid w:val="5842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226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3">
    <w:name w:val="heading 3"/>
    <w:basedOn w:val="a"/>
    <w:next w:val="a"/>
    <w:link w:val="30"/>
    <w:qFormat/>
    <w:rsid w:val="00F226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F226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qFormat/>
    <w:rsid w:val="00F22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226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F22610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30">
    <w:name w:val="Заголовок 3 Знак"/>
    <w:basedOn w:val="a0"/>
    <w:link w:val="3"/>
    <w:qFormat/>
    <w:rsid w:val="00F22610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Основной текст 2 Знак"/>
    <w:basedOn w:val="a0"/>
    <w:link w:val="2"/>
    <w:qFormat/>
    <w:rsid w:val="00F2261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F2261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qFormat/>
    <w:rsid w:val="00F226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226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Стиль"/>
    <w:qFormat/>
    <w:rsid w:val="00F22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qFormat/>
    <w:rsid w:val="00F22610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BDC66AA28F3A2A0BCD8E8A7D094E9D86522DF315F96595D30F7A51011C3948AB560CA2811F90324CF5340A4BC7B87333CC615B47618C117U8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CDE8D1F9418FD4FAE84A5640F1722F5EF66DA66CE19D5716CEC740772991AEA1695CD15BD60359E14230673E9828E97F943570596CA967W2c4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DE8D1F9418FD4FAE84A5640F1722F5EF76DA160E19D5716CEC740772991AEA1695CD15BD60658EC4230673E9828E97F943570596CA967W2c4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82BDC66AA28F3A2A0BCD8E8A7D094E9D86524D9375196595D30F7A51011C39498B538C62A11E70026DA0511E21EUA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2BDC66AA28F3A2A0BCD8E8A7D094E9D86124D8345E96595D30F7A51011C3948AB560CA2811F90027CF5340A4BC7B87333CC615B47618C117U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2023-11-29T03:59:00Z</cp:lastPrinted>
  <dcterms:created xsi:type="dcterms:W3CDTF">2013-11-26T23:55:00Z</dcterms:created>
  <dcterms:modified xsi:type="dcterms:W3CDTF">2023-11-29T04:04:00Z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4D5D5BB11B6549E8AF4D58F62DFAAED8_12</vt:lpwstr>
  </property>
</Properties>
</file>