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89" w:rsidRDefault="00095105">
      <w:pPr>
        <w:jc w:val="center"/>
        <w:rPr>
          <w:caps/>
          <w:sz w:val="26"/>
        </w:rPr>
      </w:pPr>
      <w:r>
        <w:rPr>
          <w:caps/>
          <w:sz w:val="26"/>
        </w:rPr>
        <w:t xml:space="preserve">Российская Федерация Камчатский край </w:t>
      </w:r>
    </w:p>
    <w:p w:rsidR="00886489" w:rsidRDefault="00095105">
      <w:pPr>
        <w:jc w:val="center"/>
        <w:rPr>
          <w:caps/>
          <w:sz w:val="26"/>
        </w:rPr>
      </w:pPr>
      <w:r>
        <w:rPr>
          <w:caps/>
          <w:sz w:val="26"/>
        </w:rPr>
        <w:t xml:space="preserve">Елизовский муниципальный район </w:t>
      </w:r>
    </w:p>
    <w:p w:rsidR="00886489" w:rsidRDefault="00886489">
      <w:pPr>
        <w:pStyle w:val="2"/>
        <w:keepNext w:val="0"/>
        <w:widowControl w:val="0"/>
        <w:rPr>
          <w:sz w:val="26"/>
        </w:rPr>
      </w:pPr>
    </w:p>
    <w:p w:rsidR="00886489" w:rsidRDefault="00095105">
      <w:pPr>
        <w:pStyle w:val="2"/>
        <w:keepNext w:val="0"/>
        <w:widowControl w:val="0"/>
        <w:jc w:val="center"/>
        <w:rPr>
          <w:b/>
          <w:i w:val="0"/>
          <w:caps/>
          <w:sz w:val="28"/>
          <w:szCs w:val="28"/>
        </w:rPr>
      </w:pPr>
      <w:r>
        <w:rPr>
          <w:b/>
          <w:i w:val="0"/>
          <w:caps/>
          <w:sz w:val="28"/>
          <w:szCs w:val="28"/>
        </w:rPr>
        <w:t>администрация</w:t>
      </w:r>
    </w:p>
    <w:p w:rsidR="00886489" w:rsidRDefault="00095105">
      <w:pPr>
        <w:pStyle w:val="2"/>
        <w:keepNext w:val="0"/>
        <w:widowControl w:val="0"/>
        <w:jc w:val="center"/>
        <w:rPr>
          <w:b/>
          <w:bCs/>
          <w:i w:val="0"/>
          <w:caps/>
          <w:sz w:val="28"/>
          <w:szCs w:val="28"/>
        </w:rPr>
      </w:pPr>
      <w:r>
        <w:rPr>
          <w:b/>
          <w:i w:val="0"/>
          <w:caps/>
          <w:sz w:val="28"/>
          <w:szCs w:val="28"/>
        </w:rPr>
        <w:t>Николаевского сельского поселения</w:t>
      </w:r>
    </w:p>
    <w:p w:rsidR="00886489" w:rsidRDefault="00886489">
      <w:pPr>
        <w:jc w:val="center"/>
        <w:rPr>
          <w:caps/>
          <w:sz w:val="26"/>
          <w:szCs w:val="26"/>
        </w:rPr>
      </w:pPr>
    </w:p>
    <w:p w:rsidR="00886489" w:rsidRDefault="00095105">
      <w:pPr>
        <w:pStyle w:val="1"/>
        <w:keepNext w:val="0"/>
        <w:widowControl w:val="0"/>
        <w:rPr>
          <w:rFonts w:ascii="Times New Roman" w:hAnsi="Times New Roman"/>
          <w:bCs w:val="0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886489" w:rsidRDefault="00095105">
      <w:pPr>
        <w:pBdr>
          <w:bottom w:val="single" w:sz="12" w:space="1" w:color="auto"/>
        </w:pBdr>
        <w:jc w:val="center"/>
        <w:rPr>
          <w:b/>
          <w:bCs/>
          <w:sz w:val="26"/>
          <w:szCs w:val="18"/>
        </w:rPr>
      </w:pPr>
      <w:r>
        <w:rPr>
          <w:b/>
          <w:bCs/>
          <w:sz w:val="26"/>
          <w:szCs w:val="18"/>
        </w:rPr>
        <w:t xml:space="preserve"> </w:t>
      </w:r>
    </w:p>
    <w:p w:rsidR="00886489" w:rsidRDefault="00095105">
      <w:pPr>
        <w:rPr>
          <w:sz w:val="22"/>
          <w:szCs w:val="22"/>
          <w:u w:val="single"/>
        </w:rPr>
      </w:pPr>
      <w:r>
        <w:tab/>
      </w:r>
      <w:r>
        <w:tab/>
        <w:t xml:space="preserve">                </w:t>
      </w:r>
    </w:p>
    <w:p w:rsidR="00886489" w:rsidRDefault="00095105">
      <w:pPr>
        <w:rPr>
          <w:sz w:val="28"/>
          <w:szCs w:val="28"/>
        </w:rPr>
      </w:pPr>
      <w:r>
        <w:rPr>
          <w:sz w:val="28"/>
          <w:szCs w:val="28"/>
        </w:rPr>
        <w:t>от 20.10.</w:t>
      </w:r>
      <w:r>
        <w:rPr>
          <w:sz w:val="28"/>
          <w:szCs w:val="28"/>
        </w:rPr>
        <w:t>2023  № 140-П</w:t>
      </w:r>
    </w:p>
    <w:p w:rsidR="00886489" w:rsidRDefault="0009510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Николаевка</w:t>
      </w:r>
    </w:p>
    <w:p w:rsidR="00886489" w:rsidRDefault="00886489">
      <w:pPr>
        <w:shd w:val="clear" w:color="auto" w:fill="FFFFFF"/>
        <w:ind w:right="4147"/>
        <w:rPr>
          <w:b/>
          <w:bCs/>
          <w:spacing w:val="-1"/>
          <w:sz w:val="24"/>
          <w:szCs w:val="24"/>
        </w:rPr>
      </w:pPr>
    </w:p>
    <w:tbl>
      <w:tblPr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5148"/>
      </w:tblGrid>
      <w:tr w:rsidR="00886489">
        <w:tc>
          <w:tcPr>
            <w:tcW w:w="5148" w:type="dxa"/>
            <w:shd w:val="clear" w:color="auto" w:fill="auto"/>
          </w:tcPr>
          <w:p w:rsidR="00886489" w:rsidRDefault="0009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Регламента </w:t>
            </w:r>
          </w:p>
          <w:p w:rsidR="00886489" w:rsidRDefault="0009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реализации полномочий </w:t>
            </w:r>
          </w:p>
          <w:p w:rsidR="00886489" w:rsidRDefault="0009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главными администраторами </w:t>
            </w:r>
          </w:p>
          <w:p w:rsidR="00886489" w:rsidRDefault="0009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доходов бюджета Николаевского сельского поселения по взысканию дебиторской задолженности по платежам </w:t>
            </w:r>
          </w:p>
          <w:p w:rsidR="00886489" w:rsidRDefault="0009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бюджет, пеням и штрафам по ним </w:t>
            </w:r>
          </w:p>
          <w:p w:rsidR="00886489" w:rsidRDefault="00886489">
            <w:pPr>
              <w:rPr>
                <w:sz w:val="28"/>
              </w:rPr>
            </w:pPr>
          </w:p>
        </w:tc>
      </w:tr>
    </w:tbl>
    <w:p w:rsidR="00886489" w:rsidRDefault="00095105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      </w:t>
      </w:r>
    </w:p>
    <w:p w:rsidR="00886489" w:rsidRDefault="00886489"/>
    <w:p w:rsidR="00886489" w:rsidRDefault="00886489">
      <w:pPr>
        <w:ind w:firstLine="426"/>
        <w:jc w:val="both"/>
        <w:rPr>
          <w:sz w:val="28"/>
        </w:rPr>
      </w:pP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В соответствии со статьей 160.1 Бюджетного кодекса Российской Федерации, Приказом Министерства финансов Российской Федерации</w:t>
      </w:r>
      <w:r>
        <w:rPr>
          <w:sz w:val="28"/>
        </w:rPr>
        <w:t xml:space="preserve"> от 18.11.2022 № 172н «Об утверждении общих требований к регламенту </w:t>
      </w:r>
      <w:proofErr w:type="gramStart"/>
      <w:r>
        <w:rPr>
          <w:sz w:val="28"/>
        </w:rPr>
        <w:t>реализации полномочий администратора доходов бюджета</w:t>
      </w:r>
      <w:proofErr w:type="gramEnd"/>
      <w:r>
        <w:rPr>
          <w:sz w:val="28"/>
        </w:rPr>
        <w:t xml:space="preserve"> по взысканию дебиторской задолженности по платежам в бюджет, пеням и штрафам по ним</w:t>
      </w:r>
      <w:r>
        <w:rPr>
          <w:sz w:val="28"/>
        </w:rPr>
        <w:t>»</w:t>
      </w:r>
    </w:p>
    <w:p w:rsidR="00886489" w:rsidRDefault="00886489">
      <w:pPr>
        <w:rPr>
          <w:b/>
          <w:sz w:val="28"/>
        </w:rPr>
      </w:pPr>
    </w:p>
    <w:p w:rsidR="00886489" w:rsidRDefault="00095105">
      <w:pPr>
        <w:rPr>
          <w:b/>
          <w:sz w:val="28"/>
        </w:rPr>
      </w:pPr>
      <w:r>
        <w:rPr>
          <w:b/>
          <w:sz w:val="28"/>
        </w:rPr>
        <w:t xml:space="preserve">ПОСТАНОВЛЯЮ: </w:t>
      </w:r>
    </w:p>
    <w:p w:rsidR="00886489" w:rsidRDefault="00095105" w:rsidP="00095105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6"/>
        </w:rPr>
        <w:t xml:space="preserve">Утвердить </w:t>
      </w:r>
      <w:r>
        <w:rPr>
          <w:sz w:val="28"/>
        </w:rPr>
        <w:t xml:space="preserve">Регламент реализации </w:t>
      </w:r>
      <w:r>
        <w:rPr>
          <w:sz w:val="28"/>
        </w:rPr>
        <w:t>полномочий главными администраторами доходов бюджета Николаевского сельского поселения по взысканию дебиторской задолженности по платежам в бюджет, пеням и штрафам по ним.</w:t>
      </w:r>
    </w:p>
    <w:p w:rsidR="00886489" w:rsidRDefault="00095105" w:rsidP="00095105">
      <w:pPr>
        <w:ind w:firstLine="709"/>
        <w:rPr>
          <w:b/>
          <w:i/>
          <w:sz w:val="36"/>
          <w:szCs w:val="36"/>
        </w:rPr>
      </w:pPr>
      <w:r>
        <w:rPr>
          <w:sz w:val="28"/>
          <w:szCs w:val="28"/>
        </w:rPr>
        <w:t>2. Постановление подлежит размещению на официальном сайте исполнительных органов гос</w:t>
      </w:r>
      <w:r>
        <w:rPr>
          <w:sz w:val="28"/>
          <w:szCs w:val="28"/>
        </w:rPr>
        <w:t xml:space="preserve">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r>
        <w:rPr>
          <w:sz w:val="28"/>
        </w:rPr>
        <w:t>Николаевского</w:t>
      </w:r>
      <w:r>
        <w:rPr>
          <w:sz w:val="28"/>
          <w:szCs w:val="28"/>
        </w:rPr>
        <w:t xml:space="preserve"> сельского поселения http://www.kamgov.ru/bmr/nikolaevskoe</w:t>
      </w:r>
    </w:p>
    <w:p w:rsidR="00886489" w:rsidRDefault="00095105" w:rsidP="00095105">
      <w:pPr>
        <w:ind w:firstLine="709"/>
        <w:jc w:val="both"/>
        <w:rPr>
          <w:sz w:val="28"/>
        </w:rPr>
      </w:pPr>
      <w:r>
        <w:rPr>
          <w:sz w:val="28"/>
          <w:szCs w:val="28"/>
        </w:rPr>
        <w:t>3. Постановление вступает в силу после его под</w:t>
      </w:r>
      <w:r>
        <w:rPr>
          <w:sz w:val="28"/>
          <w:szCs w:val="28"/>
        </w:rPr>
        <w:t>писания</w:t>
      </w:r>
      <w:r>
        <w:rPr>
          <w:sz w:val="28"/>
        </w:rPr>
        <w:t>.</w:t>
      </w:r>
    </w:p>
    <w:p w:rsidR="00886489" w:rsidRDefault="00095105" w:rsidP="00095105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начальника отдела финансово-экономических, имущественных и земельных отношений администрации Николаевского сельского поселения.</w:t>
      </w:r>
    </w:p>
    <w:p w:rsidR="00886489" w:rsidRDefault="00886489">
      <w:pPr>
        <w:rPr>
          <w:sz w:val="28"/>
        </w:rPr>
      </w:pPr>
    </w:p>
    <w:p w:rsidR="00886489" w:rsidRDefault="00886489">
      <w:pPr>
        <w:rPr>
          <w:sz w:val="28"/>
        </w:rPr>
      </w:pPr>
    </w:p>
    <w:p w:rsidR="00886489" w:rsidRDefault="00095105">
      <w:pPr>
        <w:rPr>
          <w:sz w:val="28"/>
        </w:rPr>
      </w:pPr>
      <w:r>
        <w:rPr>
          <w:sz w:val="28"/>
        </w:rPr>
        <w:t xml:space="preserve">ВРИП главы </w:t>
      </w:r>
    </w:p>
    <w:p w:rsidR="00886489" w:rsidRDefault="00095105">
      <w:pPr>
        <w:rPr>
          <w:sz w:val="28"/>
        </w:rPr>
      </w:pPr>
      <w:r>
        <w:rPr>
          <w:sz w:val="28"/>
        </w:rPr>
        <w:t xml:space="preserve">Николаевского сельского поселения                  </w:t>
      </w:r>
      <w:r>
        <w:rPr>
          <w:sz w:val="28"/>
        </w:rPr>
        <w:t xml:space="preserve">                </w:t>
      </w:r>
      <w:r>
        <w:rPr>
          <w:sz w:val="28"/>
        </w:rPr>
        <w:t xml:space="preserve">     Н.А. </w:t>
      </w:r>
      <w:proofErr w:type="spellStart"/>
      <w:r>
        <w:rPr>
          <w:sz w:val="28"/>
        </w:rPr>
        <w:t>Вострухин</w:t>
      </w:r>
      <w:proofErr w:type="spellEnd"/>
    </w:p>
    <w:p w:rsidR="00886489" w:rsidRDefault="00095105">
      <w:pPr>
        <w:rPr>
          <w:sz w:val="28"/>
        </w:rPr>
      </w:pPr>
      <w:r>
        <w:rPr>
          <w:sz w:val="28"/>
        </w:rPr>
        <w:t xml:space="preserve">                   </w:t>
      </w:r>
    </w:p>
    <w:p w:rsidR="00886489" w:rsidRDefault="0009510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886489" w:rsidRDefault="00886489">
      <w:pPr>
        <w:rPr>
          <w:sz w:val="28"/>
        </w:rPr>
      </w:pPr>
    </w:p>
    <w:p w:rsidR="00886489" w:rsidRDefault="00886489">
      <w:pPr>
        <w:rPr>
          <w:sz w:val="28"/>
        </w:rPr>
      </w:pPr>
    </w:p>
    <w:p w:rsidR="00886489" w:rsidRDefault="00886489">
      <w:pPr>
        <w:rPr>
          <w:sz w:val="28"/>
        </w:rPr>
      </w:pPr>
    </w:p>
    <w:p w:rsidR="00886489" w:rsidRDefault="00095105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</w:t>
      </w:r>
      <w:r>
        <w:rPr>
          <w:sz w:val="28"/>
        </w:rPr>
        <w:t>Приложение</w:t>
      </w:r>
    </w:p>
    <w:p w:rsidR="00886489" w:rsidRDefault="00095105">
      <w:pPr>
        <w:jc w:val="right"/>
        <w:rPr>
          <w:sz w:val="28"/>
        </w:rPr>
      </w:pPr>
      <w:r>
        <w:rPr>
          <w:sz w:val="28"/>
        </w:rPr>
        <w:t>к постано</w:t>
      </w:r>
      <w:r>
        <w:rPr>
          <w:sz w:val="28"/>
        </w:rPr>
        <w:t>влению администрации</w:t>
      </w:r>
    </w:p>
    <w:p w:rsidR="00886489" w:rsidRDefault="00095105">
      <w:pPr>
        <w:jc w:val="right"/>
        <w:rPr>
          <w:sz w:val="28"/>
        </w:rPr>
      </w:pPr>
      <w:r>
        <w:rPr>
          <w:sz w:val="28"/>
        </w:rPr>
        <w:t>Николаевского  сельского поселения</w:t>
      </w:r>
    </w:p>
    <w:p w:rsidR="00886489" w:rsidRDefault="00095105">
      <w:pPr>
        <w:jc w:val="right"/>
        <w:rPr>
          <w:sz w:val="28"/>
        </w:rPr>
      </w:pPr>
      <w:r>
        <w:rPr>
          <w:sz w:val="28"/>
        </w:rPr>
        <w:t>от 20.10.2023 г. № 1</w:t>
      </w:r>
      <w:r>
        <w:rPr>
          <w:sz w:val="28"/>
        </w:rPr>
        <w:t>40</w:t>
      </w:r>
      <w:r>
        <w:rPr>
          <w:sz w:val="28"/>
        </w:rPr>
        <w:t>-П</w:t>
      </w:r>
    </w:p>
    <w:p w:rsidR="00886489" w:rsidRDefault="00886489">
      <w:pPr>
        <w:jc w:val="right"/>
        <w:rPr>
          <w:sz w:val="28"/>
        </w:rPr>
      </w:pPr>
    </w:p>
    <w:p w:rsidR="00886489" w:rsidRDefault="00886489">
      <w:pPr>
        <w:jc w:val="right"/>
        <w:rPr>
          <w:sz w:val="28"/>
        </w:rPr>
      </w:pPr>
    </w:p>
    <w:p w:rsidR="00886489" w:rsidRDefault="00095105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Регламент реализации полномочий главными администраторами</w:t>
      </w:r>
    </w:p>
    <w:p w:rsidR="00886489" w:rsidRDefault="00095105">
      <w:pPr>
        <w:jc w:val="center"/>
        <w:rPr>
          <w:b/>
          <w:sz w:val="28"/>
        </w:rPr>
      </w:pPr>
      <w:r>
        <w:rPr>
          <w:b/>
          <w:sz w:val="28"/>
        </w:rPr>
        <w:t>доходов бюджета Николаевского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по взысканию дебиторской задолженности по платежам в местный бюдж</w:t>
      </w:r>
      <w:r>
        <w:rPr>
          <w:b/>
          <w:sz w:val="28"/>
        </w:rPr>
        <w:t>ет, пеням и штрафам по ним</w:t>
      </w:r>
    </w:p>
    <w:p w:rsidR="00886489" w:rsidRDefault="00886489">
      <w:pPr>
        <w:jc w:val="center"/>
        <w:rPr>
          <w:b/>
          <w:sz w:val="28"/>
        </w:rPr>
      </w:pPr>
    </w:p>
    <w:p w:rsidR="00886489" w:rsidRDefault="00886489">
      <w:pPr>
        <w:ind w:firstLine="426"/>
        <w:jc w:val="both"/>
        <w:rPr>
          <w:b/>
          <w:sz w:val="28"/>
        </w:rPr>
      </w:pPr>
    </w:p>
    <w:p w:rsidR="00886489" w:rsidRDefault="00095105">
      <w:pPr>
        <w:pStyle w:val="12"/>
        <w:shd w:val="clear" w:color="auto" w:fill="auto"/>
        <w:tabs>
          <w:tab w:val="left" w:pos="316"/>
        </w:tabs>
        <w:spacing w:after="36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86489" w:rsidRDefault="00095105">
      <w:pPr>
        <w:pStyle w:val="12"/>
        <w:shd w:val="clear" w:color="auto" w:fill="auto"/>
        <w:tabs>
          <w:tab w:val="left" w:pos="12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Регламент реализации полномочий главными администраторами доходов бюджета Николаевского сельского поселения (далее - поселения) по взысканию дебиторской задолженности по платежам в бюджет, пеня</w:t>
      </w:r>
      <w:r>
        <w:rPr>
          <w:rFonts w:ascii="Times New Roman" w:hAnsi="Times New Roman" w:cs="Times New Roman"/>
          <w:sz w:val="28"/>
          <w:szCs w:val="28"/>
        </w:rPr>
        <w:t>м и штрафам по ним (далее - Регламент), устанавливает общие требования к реализации полномочий главными администраторами доходов бюджета по взысканию дебиторской задолженности по платежам в бюджет, пеням и штрафам по ним, являющимся источниками формировани</w:t>
      </w:r>
      <w:r>
        <w:rPr>
          <w:rFonts w:ascii="Times New Roman" w:hAnsi="Times New Roman" w:cs="Times New Roman"/>
          <w:sz w:val="28"/>
          <w:szCs w:val="28"/>
        </w:rPr>
        <w:t>я доходов бюджета поселения, за исключением платежей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 о налогах и сборах.</w:t>
      </w:r>
    </w:p>
    <w:p w:rsidR="00886489" w:rsidRDefault="00095105">
      <w:pPr>
        <w:pStyle w:val="12"/>
        <w:shd w:val="clear" w:color="auto" w:fill="auto"/>
        <w:tabs>
          <w:tab w:val="left" w:pos="117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Мероприятия по реализации главными администраторами доходов полномочий, направленных на взыскание дебиторской </w:t>
      </w:r>
      <w:r>
        <w:rPr>
          <w:rFonts w:ascii="Times New Roman" w:hAnsi="Times New Roman" w:cs="Times New Roman"/>
          <w:sz w:val="28"/>
          <w:szCs w:val="28"/>
        </w:rPr>
        <w:t>задолженности по доходам по видам платежей (учетным группам доходов), включают в себя:</w:t>
      </w:r>
    </w:p>
    <w:p w:rsidR="00886489" w:rsidRDefault="00095105">
      <w:pPr>
        <w:pStyle w:val="12"/>
        <w:shd w:val="clear" w:color="auto" w:fill="auto"/>
        <w:tabs>
          <w:tab w:val="left" w:pos="12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</w:t>
      </w:r>
      <w:r>
        <w:rPr>
          <w:rFonts w:ascii="Times New Roman" w:hAnsi="Times New Roman" w:cs="Times New Roman"/>
          <w:sz w:val="28"/>
          <w:szCs w:val="28"/>
        </w:rPr>
        <w:t>задолженности по доходам;</w:t>
      </w:r>
    </w:p>
    <w:p w:rsidR="00886489" w:rsidRDefault="00095105">
      <w:pPr>
        <w:pStyle w:val="12"/>
        <w:shd w:val="clear" w:color="auto" w:fill="auto"/>
        <w:tabs>
          <w:tab w:val="left" w:pos="12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886489" w:rsidRDefault="00095105">
      <w:pPr>
        <w:pStyle w:val="12"/>
        <w:shd w:val="clear" w:color="auto" w:fill="auto"/>
        <w:tabs>
          <w:tab w:val="left" w:pos="12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</w:t>
      </w:r>
      <w:r>
        <w:rPr>
          <w:rFonts w:ascii="Times New Roman" w:hAnsi="Times New Roman" w:cs="Times New Roman"/>
          <w:sz w:val="28"/>
          <w:szCs w:val="28"/>
        </w:rPr>
        <w:t>кой Федерации (далее - принудительное взыскание дебиторской задолженности по доходам);</w:t>
      </w:r>
    </w:p>
    <w:p w:rsidR="00886489" w:rsidRDefault="00095105">
      <w:pPr>
        <w:pStyle w:val="12"/>
        <w:shd w:val="clear" w:color="auto" w:fill="auto"/>
        <w:tabs>
          <w:tab w:val="left" w:pos="12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</w:t>
      </w:r>
      <w:r>
        <w:rPr>
          <w:rFonts w:ascii="Times New Roman" w:hAnsi="Times New Roman" w:cs="Times New Roman"/>
          <w:sz w:val="28"/>
          <w:szCs w:val="28"/>
        </w:rPr>
        <w:t>тежеспособностью должника в целях обеспечения исполнения дебиторской задолженности по доходам;</w:t>
      </w:r>
    </w:p>
    <w:p w:rsidR="00886489" w:rsidRDefault="00095105">
      <w:pPr>
        <w:pStyle w:val="12"/>
        <w:shd w:val="clear" w:color="auto" w:fill="auto"/>
        <w:tabs>
          <w:tab w:val="left" w:pos="12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Сроки реализации каждого мероприятия по реализации главным администратором доходов бюджета полномочий, направленных на взыскание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доходам;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1.2.6. Обмен информацией (первичными учетными документами) между структурными подразделениями главного администратора доходов бюджета.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lastRenderedPageBreak/>
        <w:t>1.3. Термины и определения, используемые в Регламенте: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1.3.1. должник (дебитор) — юридическое или физическое</w:t>
      </w:r>
      <w:r>
        <w:rPr>
          <w:sz w:val="28"/>
        </w:rPr>
        <w:t xml:space="preserve"> лицо, иной участник бюджетного </w:t>
      </w:r>
      <w:proofErr w:type="gramStart"/>
      <w:r>
        <w:rPr>
          <w:sz w:val="28"/>
        </w:rPr>
        <w:t>процесса</w:t>
      </w:r>
      <w:proofErr w:type="gramEnd"/>
      <w:r>
        <w:rPr>
          <w:sz w:val="28"/>
        </w:rPr>
        <w:t xml:space="preserve">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886489" w:rsidRDefault="00095105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1.3.2. дебиторская зад</w:t>
      </w:r>
      <w:r>
        <w:rPr>
          <w:sz w:val="28"/>
        </w:rPr>
        <w:t>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</w:t>
      </w:r>
      <w:r>
        <w:rPr>
          <w:sz w:val="28"/>
        </w:rPr>
        <w:t>ом Российской Федерации, а также неисполненное в срок обязательство, задолженность по которому возникла в связи предварительной оплатой и (или) выплатой авансовых платежей за исключением платежей, предусмотренных законодательством о налогах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сборах</w:t>
      </w:r>
      <w:proofErr w:type="gramEnd"/>
      <w:r>
        <w:rPr>
          <w:sz w:val="28"/>
        </w:rPr>
        <w:t>, закон</w:t>
      </w:r>
      <w:r>
        <w:rPr>
          <w:sz w:val="28"/>
        </w:rPr>
        <w:t>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1.3.3. просроченная дебиторская задолженность долг дебитора, не погашенный в сроки, установленный муниципальным к</w:t>
      </w:r>
      <w:r>
        <w:rPr>
          <w:sz w:val="28"/>
        </w:rPr>
        <w:t>онтрактом (договором), соглашением и (или) иным обязательством в соответствии с действующим законодательством Российской Федерации.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1.4. Полномочия главного администратора доходов осуществляется Отделом экономики, бюджетного регулирования и имущественных о</w:t>
      </w:r>
      <w:r>
        <w:rPr>
          <w:sz w:val="28"/>
        </w:rPr>
        <w:t>тношений администрации Николаевского сельского поселения (далее – администрация) по кодам классификации доходов бюджета в соответствии с приложением к Регламенту.</w:t>
      </w: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095105">
      <w:pPr>
        <w:pStyle w:val="12"/>
        <w:shd w:val="clear" w:color="auto" w:fill="auto"/>
        <w:tabs>
          <w:tab w:val="left" w:pos="320"/>
        </w:tabs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 дебиторской задолженности по доходам,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выявлению факторов, влияющих на образование просроченной дебиторской </w:t>
      </w:r>
    </w:p>
    <w:p w:rsidR="00886489" w:rsidRDefault="00095105">
      <w:pPr>
        <w:pStyle w:val="12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095105">
      <w:pPr>
        <w:ind w:firstLine="426"/>
        <w:rPr>
          <w:sz w:val="28"/>
        </w:rPr>
      </w:pPr>
      <w:r>
        <w:rPr>
          <w:sz w:val="28"/>
        </w:rPr>
        <w:t>2.1.          В целях недопущения образования просроченной дебиторской задолженности по доходам, а также выявления факторов, влияющих</w:t>
      </w:r>
      <w:r>
        <w:rPr>
          <w:sz w:val="28"/>
        </w:rPr>
        <w:br/>
        <w:t xml:space="preserve">на образование </w:t>
      </w:r>
      <w:r>
        <w:rPr>
          <w:sz w:val="28"/>
        </w:rPr>
        <w:t>просроченной дебиторской задолженности по доходам, осуществляются следующие мероприятия: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 xml:space="preserve">2.1.1.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</w:t>
      </w:r>
      <w:r>
        <w:rPr>
          <w:sz w:val="28"/>
        </w:rPr>
        <w:t>одов местного бюджета за администрацией, как за администратором доходов местного бюджета, в том числе: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фактическим зачислением платежей в местный бюджет в размерах и сроки, установленные законодательством Российской Федерации, договором (муни</w:t>
      </w:r>
      <w:r>
        <w:rPr>
          <w:sz w:val="28"/>
        </w:rPr>
        <w:t>ципальным контрактом, соглашением);</w:t>
      </w: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095105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-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</w:t>
      </w:r>
      <w:r>
        <w:rPr>
          <w:sz w:val="28"/>
        </w:rPr>
        <w:t xml:space="preserve">нных и муниципальных платежах, предусмотренной статьей 21 Федерального закона от 27 июля 2010 г. № </w:t>
      </w:r>
      <w:r>
        <w:rPr>
          <w:sz w:val="28"/>
        </w:rPr>
        <w:lastRenderedPageBreak/>
        <w:t xml:space="preserve">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</w:t>
      </w:r>
      <w:r>
        <w:rPr>
          <w:sz w:val="28"/>
        </w:rPr>
        <w:t>доходов бюджетов бюджетной системы Российской Федерации, информация, необходимая для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уплаты</w:t>
      </w:r>
      <w:proofErr w:type="gramEnd"/>
      <w:r>
        <w:rPr>
          <w:sz w:val="28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</w:t>
      </w:r>
      <w:r>
        <w:rPr>
          <w:sz w:val="28"/>
        </w:rPr>
        <w:t>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</w:t>
      </w:r>
      <w:r>
        <w:rPr>
          <w:sz w:val="28"/>
        </w:rPr>
        <w:t>ме о государственных и муниципальных платежах»;</w:t>
      </w:r>
    </w:p>
    <w:p w:rsidR="00886489" w:rsidRDefault="00095105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</w:t>
      </w:r>
      <w:r>
        <w:rPr>
          <w:sz w:val="28"/>
        </w:rPr>
        <w:t>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предусмотре</w:t>
      </w:r>
      <w:r>
        <w:rPr>
          <w:sz w:val="28"/>
        </w:rPr>
        <w:t>нных</w:t>
      </w:r>
      <w:proofErr w:type="gramEnd"/>
      <w:r>
        <w:rPr>
          <w:sz w:val="28"/>
        </w:rPr>
        <w:t xml:space="preserve"> законодательством Российской Федерации;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своевременным начислением неустойки (штрафов, пени);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своевременным составлением первичных учетных документов, обосновывающих возникновение дебиторской задолженности или оформляющих опе</w:t>
      </w:r>
      <w:r>
        <w:rPr>
          <w:sz w:val="28"/>
        </w:rPr>
        <w:t>рации по ее увеличению (уменьшению), а также своевременным их отражением в бюджетном учете;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2.1.2 ежеквартальное проведение инвентаризации расчетов с должниками, включая сверку данных по доходам в местный бюджет на основании информации о непогашенных начис</w:t>
      </w:r>
      <w:r>
        <w:rPr>
          <w:sz w:val="28"/>
        </w:rPr>
        <w:t>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2.1.3. проведение мониторинга финансового (платежного) с</w:t>
      </w:r>
      <w:r>
        <w:rPr>
          <w:sz w:val="28"/>
        </w:rPr>
        <w:t>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- наличия сведений о взыскании с должника денежных сре</w:t>
      </w:r>
      <w:proofErr w:type="gramStart"/>
      <w:r>
        <w:rPr>
          <w:sz w:val="28"/>
        </w:rPr>
        <w:t>дств в р</w:t>
      </w:r>
      <w:proofErr w:type="gramEnd"/>
      <w:r>
        <w:rPr>
          <w:sz w:val="28"/>
        </w:rPr>
        <w:t>амках исполнительного производства;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- наличия сведений</w:t>
      </w:r>
      <w:r>
        <w:rPr>
          <w:sz w:val="28"/>
        </w:rPr>
        <w:t xml:space="preserve"> о возбуждении в отношении должника дела о банкротстве.</w:t>
      </w: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095105">
      <w:pPr>
        <w:pStyle w:val="12"/>
        <w:shd w:val="clear" w:color="auto" w:fill="auto"/>
        <w:tabs>
          <w:tab w:val="left" w:pos="316"/>
        </w:tabs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</w:t>
      </w:r>
      <w:r>
        <w:rPr>
          <w:rFonts w:ascii="Times New Roman" w:hAnsi="Times New Roman" w:cs="Times New Roman"/>
          <w:b/>
          <w:bCs/>
          <w:sz w:val="28"/>
          <w:szCs w:val="28"/>
        </w:rPr>
        <w:t>инудительному взысканию)</w:t>
      </w: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</w:t>
      </w:r>
      <w:r>
        <w:rPr>
          <w:sz w:val="28"/>
        </w:rPr>
        <w:t>ествляются следующие мероприятия: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 xml:space="preserve">3.1.1. направление требования должнику о погашении образовавшейся </w:t>
      </w:r>
      <w:r>
        <w:rPr>
          <w:sz w:val="28"/>
        </w:rPr>
        <w:lastRenderedPageBreak/>
        <w:t>задолженности;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3.1.2. направление претензии должнику о погашении образовавшейся задолженности в досудебном порядке в установленный законом или договором (ко</w:t>
      </w:r>
      <w:r>
        <w:rPr>
          <w:sz w:val="28"/>
        </w:rPr>
        <w:t>нтрактам)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 xml:space="preserve">3.1.3. рассмотрение вопроса о возможности расторжения договора </w:t>
      </w:r>
      <w:r>
        <w:rPr>
          <w:sz w:val="28"/>
        </w:rPr>
        <w:t>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3.1.4. направление, в случае возникновен</w:t>
      </w:r>
      <w:r>
        <w:rPr>
          <w:sz w:val="28"/>
        </w:rPr>
        <w:t>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3.2. Отделом экономики, бюджетного регулирования и имущественных отношений  при в</w:t>
      </w:r>
      <w:r>
        <w:rPr>
          <w:sz w:val="28"/>
        </w:rPr>
        <w:t xml:space="preserve">ыявлении в ходе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поступлением доходов в бюджет поселения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</w:t>
      </w:r>
      <w:r>
        <w:rPr>
          <w:sz w:val="28"/>
        </w:rPr>
        <w:t>роченной дебиторской задолженности: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3.2.1. производится расчет задолженности;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3.2.2. должнику направляется требование (претензия) с приложением расчета задолженност</w:t>
      </w:r>
      <w:proofErr w:type="gramStart"/>
      <w:r>
        <w:rPr>
          <w:sz w:val="28"/>
        </w:rPr>
        <w:t>и о ее</w:t>
      </w:r>
      <w:proofErr w:type="gramEnd"/>
      <w:r>
        <w:rPr>
          <w:sz w:val="28"/>
        </w:rPr>
        <w:t xml:space="preserve"> погашении в пятнадцатидневный срок со дня его получения.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 xml:space="preserve">3.3. Требование (претензия) </w:t>
      </w:r>
      <w:r>
        <w:rPr>
          <w:sz w:val="28"/>
        </w:rPr>
        <w:t>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</w:t>
      </w:r>
      <w:r>
        <w:rPr>
          <w:sz w:val="28"/>
        </w:rPr>
        <w:t>шением).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3.4. В требовании (претензии) указываются: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3.4.1. наименование должника;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3.4.2. наименование и реквизиты документа, являющегося основанием для начисления суммы, подлежащей уплате должником;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3.4.3. период образования просрочки внесения платы;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3.4.4. сумма просроченной дебиторской задолженности по платежам, пени;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3.4.5. сумма штрафных санкций (при их наличии);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3.4.6.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3.4.7. реквизиты для перечисления просроченной дебиторской задолженности;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 xml:space="preserve">3.4.8.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</w:t>
      </w:r>
      <w:r>
        <w:rPr>
          <w:sz w:val="28"/>
        </w:rPr>
        <w:t>контактный телефон для связи).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 xml:space="preserve">Требование (претензия) подписывается главой </w:t>
      </w:r>
      <w:proofErr w:type="spellStart"/>
      <w:r>
        <w:rPr>
          <w:sz w:val="28"/>
        </w:rPr>
        <w:t>Начикинского</w:t>
      </w:r>
      <w:proofErr w:type="spellEnd"/>
      <w:r>
        <w:rPr>
          <w:sz w:val="28"/>
        </w:rPr>
        <w:t xml:space="preserve"> сельского поселения, а в случае её отсутствия заместителем главы администрации.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lastRenderedPageBreak/>
        <w:t>При добровольном исполнении обязатель</w:t>
      </w:r>
      <w:proofErr w:type="gramStart"/>
      <w:r>
        <w:rPr>
          <w:sz w:val="28"/>
        </w:rPr>
        <w:t>ств в ср</w:t>
      </w:r>
      <w:proofErr w:type="gramEnd"/>
      <w:r>
        <w:rPr>
          <w:sz w:val="28"/>
        </w:rPr>
        <w:t>ок, установленный требованием (претензией),</w:t>
      </w:r>
      <w:r>
        <w:rPr>
          <w:sz w:val="28"/>
        </w:rPr>
        <w:t xml:space="preserve"> претензионная работа в отношении должника прекращается.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3.5. Срок для добровольного погашения дебиторской задолженности по доходам составляет 30 календарных дней со дня направления должнику (дебитору) претензии (требования), если иное не установлено услов</w:t>
      </w:r>
      <w:r>
        <w:rPr>
          <w:sz w:val="28"/>
        </w:rPr>
        <w:t>иями договора (муниципального контракта, соглашения) либо действующим законодательством Российской Федерации.</w:t>
      </w: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095105">
      <w:pPr>
        <w:pStyle w:val="12"/>
        <w:tabs>
          <w:tab w:val="left" w:pos="1182"/>
        </w:tabs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взысканию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proofErr w:type="gramEnd"/>
    </w:p>
    <w:p w:rsidR="00886489" w:rsidRDefault="00095105">
      <w:pPr>
        <w:pStyle w:val="12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4.1. При отсутствии добровольного исполнения требования (претен</w:t>
      </w:r>
      <w:r>
        <w:rPr>
          <w:sz w:val="28"/>
        </w:rPr>
        <w:t>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 xml:space="preserve">4.2. </w:t>
      </w:r>
      <w:proofErr w:type="gramStart"/>
      <w:r>
        <w:rPr>
          <w:sz w:val="28"/>
        </w:rPr>
        <w:t>Взыскание просроченной дебиторской задолженн</w:t>
      </w:r>
      <w:r>
        <w:rPr>
          <w:sz w:val="28"/>
        </w:rPr>
        <w:t>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4.3. Отдел экономики, бюджетного регулирования и имущественных отношений, в течение срока исковой давности, определяемого в соотв</w:t>
      </w:r>
      <w:r>
        <w:rPr>
          <w:sz w:val="28"/>
        </w:rPr>
        <w:t>етствии с процессуальным законодательством, подготавливает следующие документы для подачи искового заявления в суд: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4.3.1. копии документов, являющиеся основанием для начисления сумм, подлежащих уплате должником, со всеми приложениями к ним;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4.3.2. копии у</w:t>
      </w:r>
      <w:r>
        <w:rPr>
          <w:sz w:val="28"/>
        </w:rPr>
        <w:t>чредительных документов (для юридических лиц);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4.3.3.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4.3.4. расчет платы с указанием сумм основног</w:t>
      </w:r>
      <w:r>
        <w:rPr>
          <w:sz w:val="28"/>
        </w:rPr>
        <w:t>о долга, пени, штрафных санкций;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4.3.5. копия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4.4. При принятии суд</w:t>
      </w:r>
      <w:r>
        <w:rPr>
          <w:sz w:val="28"/>
        </w:rPr>
        <w:t>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 xml:space="preserve">4.5. После вступления в законную силу судебного </w:t>
      </w:r>
      <w:r>
        <w:rPr>
          <w:sz w:val="28"/>
        </w:rPr>
        <w:t>акта, удовлетворяющего исковые требования администрации (частично или в полном объеме), 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4.6.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до вынесения решен</w:t>
      </w:r>
      <w:r>
        <w:rPr>
          <w:sz w:val="28"/>
        </w:rPr>
        <w:t>ия суда требования об уплате исполнены должником добровольно,  администрация, в установленном порядке, заявляет об отказе от иска.</w:t>
      </w: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886489">
      <w:pPr>
        <w:ind w:firstLine="426"/>
        <w:jc w:val="center"/>
        <w:rPr>
          <w:b/>
          <w:bCs/>
          <w:sz w:val="28"/>
        </w:rPr>
      </w:pPr>
    </w:p>
    <w:p w:rsidR="00886489" w:rsidRDefault="00095105">
      <w:pPr>
        <w:ind w:firstLine="426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5. Мероприятия по наблюдению (в том числе за возможностью взыскания дебиторской задолженности по доходам в случае изменения</w:t>
      </w:r>
      <w:r>
        <w:rPr>
          <w:b/>
          <w:bCs/>
          <w:sz w:val="28"/>
        </w:rPr>
        <w:t xml:space="preserve">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886489" w:rsidRDefault="00886489">
      <w:pPr>
        <w:ind w:firstLine="426"/>
        <w:jc w:val="both"/>
        <w:rPr>
          <w:rFonts w:ascii="Arial" w:hAnsi="Arial" w:cs="Arial"/>
          <w:b/>
          <w:color w:val="1E1D1E"/>
          <w:sz w:val="22"/>
          <w:szCs w:val="22"/>
        </w:rPr>
      </w:pP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5.1. На стадии принудительного исполнения службой судебных приставов судебных актов о взыскании просроченной дебиторско</w:t>
      </w:r>
      <w:r>
        <w:rPr>
          <w:sz w:val="28"/>
        </w:rPr>
        <w:t>й задолженности, администрация осуществляет, при необходимости, взаимодействие со службой судебных приставов, включающее в себя: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5.1.1. запрос информации и мероприятиях, проводимых приставом-исполнителем, о сумме непогашенной задолженности, о наличии данны</w:t>
      </w:r>
      <w:r>
        <w:rPr>
          <w:sz w:val="28"/>
        </w:rPr>
        <w:t>х об объявлении розыска должника, его имущества, об изменении состояния счета (счетов) должника, его имущества и т.д.;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5.1.2.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095105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6. Пере</w:t>
      </w:r>
      <w:r>
        <w:rPr>
          <w:b/>
          <w:sz w:val="28"/>
        </w:rPr>
        <w:t>чень структурных подразделений, ответственных за работу с дебиторской задолженностью по доходам</w:t>
      </w:r>
    </w:p>
    <w:p w:rsidR="00886489" w:rsidRDefault="00886489">
      <w:pPr>
        <w:ind w:firstLine="426"/>
        <w:rPr>
          <w:b/>
          <w:sz w:val="28"/>
        </w:rPr>
      </w:pP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6.1. Ответственными структурными подразделениями за работу с дебиторской задолженностью по доходам являются: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6.1.1 финансово-экономических, имущественных и зем</w:t>
      </w:r>
      <w:r>
        <w:rPr>
          <w:sz w:val="28"/>
        </w:rPr>
        <w:t xml:space="preserve">ельных отношений  администрации; </w:t>
      </w: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095105">
      <w:pPr>
        <w:ind w:firstLine="426"/>
        <w:jc w:val="center"/>
        <w:rPr>
          <w:sz w:val="28"/>
        </w:rPr>
      </w:pPr>
      <w:r>
        <w:rPr>
          <w:b/>
          <w:sz w:val="28"/>
        </w:rPr>
        <w:t>7. Порядок обмена информацией (первичными учетными документами) между структурными подразделениями</w:t>
      </w:r>
    </w:p>
    <w:p w:rsidR="00886489" w:rsidRDefault="00886489">
      <w:pPr>
        <w:ind w:firstLine="426"/>
        <w:jc w:val="both"/>
        <w:rPr>
          <w:sz w:val="28"/>
        </w:rPr>
      </w:pPr>
    </w:p>
    <w:p w:rsidR="00886489" w:rsidRDefault="00095105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При выявлении дебиторской задолженности по доходам отделом экономики, бюджетного регулирования и имущественных отношений,</w:t>
      </w:r>
      <w:r>
        <w:rPr>
          <w:sz w:val="28"/>
        </w:rPr>
        <w:t xml:space="preserve"> на который возложено исполнение функций в сфере закупок,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</w:t>
      </w:r>
      <w:r>
        <w:rPr>
          <w:sz w:val="28"/>
        </w:rPr>
        <w:t>подготавливает проект претензии (требования) в 2-х экземплярах и передает на подпись главе Николаевского сельского поселения.</w:t>
      </w:r>
      <w:proofErr w:type="gramEnd"/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 xml:space="preserve">Подписанная претензия (требование) направляется должнику (дебитору), а второй экземпляр вместе с документами, обосновывающими </w:t>
      </w:r>
      <w:r>
        <w:rPr>
          <w:sz w:val="28"/>
        </w:rPr>
        <w:t xml:space="preserve">возникновение дебиторской задолженности, передается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финансово-экономических</w:t>
      </w:r>
      <w:proofErr w:type="gramEnd"/>
      <w:r>
        <w:rPr>
          <w:sz w:val="28"/>
        </w:rPr>
        <w:t>, имущественных и земельных отношений администрации для своевременного начисления задолженности и отражения в бюджетном учете.</w:t>
      </w:r>
    </w:p>
    <w:p w:rsidR="00886489" w:rsidRDefault="00095105">
      <w:pPr>
        <w:ind w:firstLine="426"/>
        <w:jc w:val="both"/>
        <w:rPr>
          <w:sz w:val="28"/>
        </w:rPr>
      </w:pPr>
      <w:r>
        <w:rPr>
          <w:sz w:val="28"/>
        </w:rPr>
        <w:t>В случае принятия решения о принудительном взыскании</w:t>
      </w:r>
      <w:r>
        <w:rPr>
          <w:sz w:val="28"/>
        </w:rPr>
        <w:t xml:space="preserve"> дебиторской задолженности по доходам подготовка документов осуществляется  администрацией в соответствии с разделом 4 Регламента.</w:t>
      </w:r>
    </w:p>
    <w:p w:rsidR="00886489" w:rsidRDefault="00095105">
      <w:pPr>
        <w:shd w:val="clear" w:color="auto" w:fill="FFFFFF"/>
        <w:spacing w:after="18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886489" w:rsidRDefault="00886489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886489" w:rsidRDefault="00886489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886489" w:rsidRDefault="00886489">
      <w:pPr>
        <w:rPr>
          <w:color w:val="1E1D1E"/>
          <w:sz w:val="28"/>
          <w:szCs w:val="28"/>
        </w:rPr>
      </w:pPr>
    </w:p>
    <w:p w:rsidR="00886489" w:rsidRDefault="00886489">
      <w:pPr>
        <w:rPr>
          <w:color w:val="1E1D1E"/>
          <w:sz w:val="28"/>
          <w:szCs w:val="28"/>
        </w:rPr>
      </w:pPr>
    </w:p>
    <w:p w:rsidR="00886489" w:rsidRDefault="00095105" w:rsidP="00095105">
      <w:pPr>
        <w:jc w:val="right"/>
        <w:rPr>
          <w:color w:val="1E1D1E"/>
          <w:sz w:val="28"/>
          <w:szCs w:val="28"/>
        </w:rPr>
      </w:pPr>
      <w:bookmarkStart w:id="0" w:name="_GoBack"/>
      <w:bookmarkEnd w:id="0"/>
      <w:r>
        <w:rPr>
          <w:color w:val="1E1D1E"/>
          <w:sz w:val="28"/>
          <w:szCs w:val="28"/>
        </w:rPr>
        <w:lastRenderedPageBreak/>
        <w:t>Приложение</w:t>
      </w:r>
      <w:r>
        <w:rPr>
          <w:color w:val="1E1D1E"/>
          <w:sz w:val="28"/>
          <w:szCs w:val="28"/>
        </w:rPr>
        <w:br/>
        <w:t xml:space="preserve">                                                               к  Регламенту реализации полномочий </w:t>
      </w:r>
    </w:p>
    <w:p w:rsidR="00886489" w:rsidRDefault="00095105">
      <w:pPr>
        <w:ind w:firstLine="426"/>
        <w:jc w:val="right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главными</w:t>
      </w:r>
      <w:r>
        <w:rPr>
          <w:color w:val="1E1D1E"/>
          <w:sz w:val="28"/>
          <w:szCs w:val="28"/>
        </w:rPr>
        <w:t xml:space="preserve"> администраторами доходов</w:t>
      </w:r>
    </w:p>
    <w:p w:rsidR="00886489" w:rsidRDefault="00095105">
      <w:pPr>
        <w:ind w:firstLine="426"/>
        <w:jc w:val="right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бюджета по взысканию </w:t>
      </w:r>
      <w:proofErr w:type="gramStart"/>
      <w:r>
        <w:rPr>
          <w:color w:val="1E1D1E"/>
          <w:sz w:val="28"/>
          <w:szCs w:val="28"/>
        </w:rPr>
        <w:t>дебиторской</w:t>
      </w:r>
      <w:proofErr w:type="gramEnd"/>
    </w:p>
    <w:p w:rsidR="00886489" w:rsidRDefault="00095105">
      <w:pPr>
        <w:ind w:firstLine="426"/>
        <w:jc w:val="right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задолженности по платежам </w:t>
      </w:r>
      <w:proofErr w:type="gramStart"/>
      <w:r>
        <w:rPr>
          <w:color w:val="1E1D1E"/>
          <w:sz w:val="28"/>
          <w:szCs w:val="28"/>
        </w:rPr>
        <w:t>в</w:t>
      </w:r>
      <w:proofErr w:type="gramEnd"/>
      <w:r>
        <w:rPr>
          <w:color w:val="1E1D1E"/>
          <w:sz w:val="28"/>
          <w:szCs w:val="28"/>
        </w:rPr>
        <w:t xml:space="preserve"> местный </w:t>
      </w:r>
    </w:p>
    <w:p w:rsidR="00886489" w:rsidRDefault="00095105">
      <w:pPr>
        <w:ind w:firstLine="426"/>
        <w:jc w:val="right"/>
        <w:rPr>
          <w:b/>
          <w:sz w:val="28"/>
        </w:rPr>
      </w:pPr>
      <w:r>
        <w:rPr>
          <w:color w:val="1E1D1E"/>
          <w:sz w:val="28"/>
          <w:szCs w:val="28"/>
        </w:rPr>
        <w:t>бюджет, пеням и штрафам по ним</w:t>
      </w:r>
    </w:p>
    <w:p w:rsidR="00886489" w:rsidRDefault="00886489">
      <w:pPr>
        <w:shd w:val="clear" w:color="auto" w:fill="FFFFFF"/>
        <w:jc w:val="right"/>
        <w:rPr>
          <w:rFonts w:ascii="Arial" w:hAnsi="Arial" w:cs="Arial"/>
          <w:color w:val="1E1D1E"/>
          <w:sz w:val="22"/>
          <w:szCs w:val="22"/>
        </w:rPr>
      </w:pPr>
    </w:p>
    <w:p w:rsidR="00886489" w:rsidRDefault="00095105">
      <w:pPr>
        <w:shd w:val="clear" w:color="auto" w:fill="FFFFFF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2"/>
          <w:szCs w:val="22"/>
        </w:rPr>
        <w:t> </w:t>
      </w:r>
    </w:p>
    <w:p w:rsidR="00886489" w:rsidRDefault="00095105">
      <w:pPr>
        <w:shd w:val="clear" w:color="auto" w:fill="FFFFFF"/>
        <w:spacing w:after="180"/>
        <w:jc w:val="center"/>
        <w:rPr>
          <w:color w:val="1E1D1E"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>ПЕРЕЧЕНЬ ДОХОДОВ, АДМИНИСТРИРУЕМЫХ ГЛАВНЫМ АДМИНИСТРАТОРОМ ДОХОДОВ – ОТДЕЛОМ ФИНАНСОВО-ЭКОНОМИЧЕСКИХ, ИМУЩЕСТВЕННЫХ И ЗЕМЕЛЬН</w:t>
      </w:r>
      <w:r>
        <w:rPr>
          <w:b/>
          <w:bCs/>
          <w:color w:val="1E1D1E"/>
          <w:sz w:val="28"/>
          <w:szCs w:val="28"/>
        </w:rPr>
        <w:t>ЫХ ОТНОШЕНИЙ АДМИНИСТРАЦИИ НИКОЛАЕВСКОГО СЕЛЬСКОГО ПОСЕЛЕНИЯ</w:t>
      </w:r>
    </w:p>
    <w:tbl>
      <w:tblPr>
        <w:tblW w:w="896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934"/>
        <w:gridCol w:w="2932"/>
        <w:gridCol w:w="3254"/>
      </w:tblGrid>
      <w:tr w:rsidR="0088648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Код доходов местного бюджета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Наименование кода вида (подвида) доходов местного бюджета</w:t>
            </w:r>
          </w:p>
        </w:tc>
      </w:tr>
      <w:tr w:rsidR="0088648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935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10800000000000000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Государственная пошлина</w:t>
            </w:r>
          </w:p>
        </w:tc>
      </w:tr>
      <w:tr w:rsidR="0088648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935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11100000000000000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Доходы от  использования имущества, находящегося  в государственной и муниципальной собственности</w:t>
            </w:r>
          </w:p>
        </w:tc>
      </w:tr>
      <w:tr w:rsidR="0088648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935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11300000000000000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</w:tr>
      <w:tr w:rsidR="0088648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935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11400000000000000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 xml:space="preserve">Доходы от продажи </w:t>
            </w:r>
            <w:r>
              <w:rPr>
                <w:color w:val="1E1D1E"/>
                <w:sz w:val="22"/>
                <w:szCs w:val="22"/>
              </w:rPr>
              <w:t>материальных и нематериальных активов</w:t>
            </w:r>
          </w:p>
        </w:tc>
      </w:tr>
      <w:tr w:rsidR="0088648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935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11600000000000000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Штрафы, санкции, возмещение ущерба</w:t>
            </w:r>
          </w:p>
        </w:tc>
      </w:tr>
      <w:tr w:rsidR="0088648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935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jc w:val="center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11700000000000000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489" w:rsidRDefault="00095105">
            <w:pPr>
              <w:spacing w:after="180"/>
              <w:rPr>
                <w:color w:val="1E1D1E"/>
                <w:sz w:val="23"/>
                <w:szCs w:val="23"/>
              </w:rPr>
            </w:pPr>
            <w:r>
              <w:rPr>
                <w:color w:val="1E1D1E"/>
                <w:sz w:val="22"/>
                <w:szCs w:val="22"/>
              </w:rPr>
              <w:t>Прочие неналоговые доходы</w:t>
            </w:r>
          </w:p>
        </w:tc>
      </w:tr>
    </w:tbl>
    <w:p w:rsidR="00886489" w:rsidRDefault="00886489"/>
    <w:p w:rsidR="00886489" w:rsidRDefault="00886489"/>
    <w:sectPr w:rsidR="00886489">
      <w:type w:val="continuous"/>
      <w:pgSz w:w="11909" w:h="16834"/>
      <w:pgMar w:top="284" w:right="1136" w:bottom="360" w:left="1701" w:header="720" w:footer="720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525C7"/>
    <w:rsid w:val="0001109E"/>
    <w:rsid w:val="000412E3"/>
    <w:rsid w:val="00045388"/>
    <w:rsid w:val="0008057F"/>
    <w:rsid w:val="00080F7D"/>
    <w:rsid w:val="00095105"/>
    <w:rsid w:val="000C76E1"/>
    <w:rsid w:val="000E5905"/>
    <w:rsid w:val="00100E96"/>
    <w:rsid w:val="0010566A"/>
    <w:rsid w:val="00110046"/>
    <w:rsid w:val="00126B17"/>
    <w:rsid w:val="00131581"/>
    <w:rsid w:val="001521DA"/>
    <w:rsid w:val="00166AB0"/>
    <w:rsid w:val="001778CD"/>
    <w:rsid w:val="00197823"/>
    <w:rsid w:val="001D7065"/>
    <w:rsid w:val="001E1396"/>
    <w:rsid w:val="001E2852"/>
    <w:rsid w:val="0020385E"/>
    <w:rsid w:val="002329FF"/>
    <w:rsid w:val="00250A45"/>
    <w:rsid w:val="002942D5"/>
    <w:rsid w:val="002B1FE2"/>
    <w:rsid w:val="002D2CC7"/>
    <w:rsid w:val="002E21C9"/>
    <w:rsid w:val="002F0CA0"/>
    <w:rsid w:val="00313061"/>
    <w:rsid w:val="00323455"/>
    <w:rsid w:val="00362116"/>
    <w:rsid w:val="00381D67"/>
    <w:rsid w:val="003A1688"/>
    <w:rsid w:val="003A23B8"/>
    <w:rsid w:val="003C4808"/>
    <w:rsid w:val="00430EDC"/>
    <w:rsid w:val="00435FAD"/>
    <w:rsid w:val="00441D7F"/>
    <w:rsid w:val="00453AA3"/>
    <w:rsid w:val="00455A8C"/>
    <w:rsid w:val="004B42B4"/>
    <w:rsid w:val="004B63AA"/>
    <w:rsid w:val="004D0FA2"/>
    <w:rsid w:val="004F76E8"/>
    <w:rsid w:val="00510F85"/>
    <w:rsid w:val="005355FC"/>
    <w:rsid w:val="00541B2A"/>
    <w:rsid w:val="00557136"/>
    <w:rsid w:val="00560369"/>
    <w:rsid w:val="00572894"/>
    <w:rsid w:val="00577CD0"/>
    <w:rsid w:val="005819C2"/>
    <w:rsid w:val="005869E6"/>
    <w:rsid w:val="005A686E"/>
    <w:rsid w:val="005B2CCD"/>
    <w:rsid w:val="005C2B95"/>
    <w:rsid w:val="005C4A85"/>
    <w:rsid w:val="00646334"/>
    <w:rsid w:val="0064652A"/>
    <w:rsid w:val="00673EDF"/>
    <w:rsid w:val="00675839"/>
    <w:rsid w:val="00675B38"/>
    <w:rsid w:val="00685879"/>
    <w:rsid w:val="006B0874"/>
    <w:rsid w:val="006B439D"/>
    <w:rsid w:val="006B4DB1"/>
    <w:rsid w:val="006B6FA4"/>
    <w:rsid w:val="006C6630"/>
    <w:rsid w:val="006C7AD4"/>
    <w:rsid w:val="006D138A"/>
    <w:rsid w:val="006E20AE"/>
    <w:rsid w:val="006F2BD6"/>
    <w:rsid w:val="00735DF0"/>
    <w:rsid w:val="007658C1"/>
    <w:rsid w:val="007A2C6F"/>
    <w:rsid w:val="007C1898"/>
    <w:rsid w:val="007C4E78"/>
    <w:rsid w:val="007E4863"/>
    <w:rsid w:val="0080441F"/>
    <w:rsid w:val="008139C6"/>
    <w:rsid w:val="00833024"/>
    <w:rsid w:val="00833FC0"/>
    <w:rsid w:val="008525C7"/>
    <w:rsid w:val="00852781"/>
    <w:rsid w:val="00862CE4"/>
    <w:rsid w:val="008744D9"/>
    <w:rsid w:val="008758DF"/>
    <w:rsid w:val="00886489"/>
    <w:rsid w:val="008A7486"/>
    <w:rsid w:val="008B1E9C"/>
    <w:rsid w:val="008F5107"/>
    <w:rsid w:val="008F76BD"/>
    <w:rsid w:val="00901699"/>
    <w:rsid w:val="00903C12"/>
    <w:rsid w:val="009048F5"/>
    <w:rsid w:val="00913406"/>
    <w:rsid w:val="00920F29"/>
    <w:rsid w:val="00920FD8"/>
    <w:rsid w:val="009363A3"/>
    <w:rsid w:val="00955EF3"/>
    <w:rsid w:val="00972E06"/>
    <w:rsid w:val="009741B0"/>
    <w:rsid w:val="00977A0A"/>
    <w:rsid w:val="00985F14"/>
    <w:rsid w:val="009A4AB2"/>
    <w:rsid w:val="009B34FF"/>
    <w:rsid w:val="009B78C7"/>
    <w:rsid w:val="009C08D7"/>
    <w:rsid w:val="009C1279"/>
    <w:rsid w:val="00A343B2"/>
    <w:rsid w:val="00A515B9"/>
    <w:rsid w:val="00A74BF7"/>
    <w:rsid w:val="00AA1F42"/>
    <w:rsid w:val="00AA3F65"/>
    <w:rsid w:val="00AA4827"/>
    <w:rsid w:val="00AC6844"/>
    <w:rsid w:val="00AC6DD7"/>
    <w:rsid w:val="00B00AD1"/>
    <w:rsid w:val="00B1102B"/>
    <w:rsid w:val="00B27126"/>
    <w:rsid w:val="00B324EB"/>
    <w:rsid w:val="00B33EA1"/>
    <w:rsid w:val="00B424F7"/>
    <w:rsid w:val="00B532DB"/>
    <w:rsid w:val="00B5402F"/>
    <w:rsid w:val="00B56781"/>
    <w:rsid w:val="00B572D8"/>
    <w:rsid w:val="00BA6C13"/>
    <w:rsid w:val="00BB449A"/>
    <w:rsid w:val="00BF1189"/>
    <w:rsid w:val="00BF2A20"/>
    <w:rsid w:val="00C073C2"/>
    <w:rsid w:val="00C15430"/>
    <w:rsid w:val="00C4398C"/>
    <w:rsid w:val="00C51BE2"/>
    <w:rsid w:val="00C53545"/>
    <w:rsid w:val="00C64399"/>
    <w:rsid w:val="00C83C2F"/>
    <w:rsid w:val="00C84BD3"/>
    <w:rsid w:val="00C8794C"/>
    <w:rsid w:val="00CC7E41"/>
    <w:rsid w:val="00CD13D1"/>
    <w:rsid w:val="00CD4652"/>
    <w:rsid w:val="00CD68C4"/>
    <w:rsid w:val="00CE1506"/>
    <w:rsid w:val="00D129B7"/>
    <w:rsid w:val="00D261B3"/>
    <w:rsid w:val="00D32EBC"/>
    <w:rsid w:val="00D343CB"/>
    <w:rsid w:val="00D72030"/>
    <w:rsid w:val="00D83B75"/>
    <w:rsid w:val="00DB4095"/>
    <w:rsid w:val="00DC1635"/>
    <w:rsid w:val="00DD1AD1"/>
    <w:rsid w:val="00DD3FC0"/>
    <w:rsid w:val="00E06FF3"/>
    <w:rsid w:val="00E17CB0"/>
    <w:rsid w:val="00E3205A"/>
    <w:rsid w:val="00E37AC5"/>
    <w:rsid w:val="00E4446B"/>
    <w:rsid w:val="00E65E9D"/>
    <w:rsid w:val="00E73241"/>
    <w:rsid w:val="00E7417F"/>
    <w:rsid w:val="00E8688B"/>
    <w:rsid w:val="00EA139A"/>
    <w:rsid w:val="00EB16A3"/>
    <w:rsid w:val="00F34BB2"/>
    <w:rsid w:val="00F45B17"/>
    <w:rsid w:val="00F570D4"/>
    <w:rsid w:val="00F660B1"/>
    <w:rsid w:val="00FA06D8"/>
    <w:rsid w:val="00FA6F1A"/>
    <w:rsid w:val="00FC20B3"/>
    <w:rsid w:val="00FC62D7"/>
    <w:rsid w:val="00FD6BEE"/>
    <w:rsid w:val="00FE22F0"/>
    <w:rsid w:val="42E4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locked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qFormat/>
    <w:locked/>
    <w:pPr>
      <w:keepNext/>
      <w:widowControl/>
      <w:autoSpaceDE/>
      <w:autoSpaceDN/>
      <w:adjustRightInd/>
      <w:jc w:val="right"/>
      <w:outlineLvl w:val="1"/>
    </w:pPr>
    <w:rPr>
      <w:i/>
      <w:i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8"/>
    <w:qFormat/>
    <w:pPr>
      <w:shd w:val="clear" w:color="auto" w:fill="FFFFFF"/>
      <w:autoSpaceDE/>
      <w:autoSpaceDN/>
      <w:adjustRightInd/>
      <w:ind w:firstLine="400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rPr>
      <w:rFonts w:ascii="Arial" w:hAnsi="Arial"/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rPr>
      <w:i/>
      <w:i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1D66-FD1F-4C81-9927-B1DD0C5B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2754</Words>
  <Characters>15700</Characters>
  <Application>Microsoft Office Word</Application>
  <DocSecurity>0</DocSecurity>
  <Lines>130</Lines>
  <Paragraphs>36</Paragraphs>
  <ScaleCrop>false</ScaleCrop>
  <Company>Организация</Company>
  <LinksUpToDate>false</LinksUpToDate>
  <CharactersWithSpaces>18418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XTreme</dc:creator>
  <cp:lastModifiedBy>admin</cp:lastModifiedBy>
  <cp:revision>32</cp:revision>
  <cp:lastPrinted>2023-10-23T02:49:00Z</cp:lastPrinted>
  <dcterms:created xsi:type="dcterms:W3CDTF">2022-02-20T23:49:00Z</dcterms:created>
  <dcterms:modified xsi:type="dcterms:W3CDTF">2023-10-23T03:33:00Z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46AA48F508994D968EB6F039F418D416_12</vt:lpwstr>
  </property>
</Properties>
</file>