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Pr="00CB03D7" w:rsidRDefault="00EF4DCA" w:rsidP="00EF4D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CB03D7" w:rsidRDefault="00EF4DCA" w:rsidP="00EF4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Default="00BB1F3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17.04.2019</w:t>
      </w:r>
      <w:r w:rsidR="00182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>№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7351AC" w:rsidRPr="00CB03D7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4DCA" w:rsidRPr="00670838" w:rsidRDefault="00D76B9A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адресной</w:t>
      </w:r>
      <w:r w:rsidR="00670838" w:rsidRPr="0067083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муниципальной программы</w:t>
      </w:r>
      <w:r w:rsidR="00670838" w:rsidRPr="0067083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 переселению граждан из аварийного жилищного фонда </w:t>
      </w:r>
      <w:r w:rsidR="0067298D" w:rsidRPr="00670838">
        <w:rPr>
          <w:rFonts w:ascii="Times New Roman" w:hAnsi="Times New Roman" w:cs="Times New Roman"/>
          <w:b/>
          <w:sz w:val="28"/>
          <w:szCs w:val="28"/>
        </w:rPr>
        <w:t xml:space="preserve"> Коря</w:t>
      </w:r>
      <w:r w:rsidR="00670838" w:rsidRPr="00670838">
        <w:rPr>
          <w:rFonts w:ascii="Times New Roman" w:hAnsi="Times New Roman" w:cs="Times New Roman"/>
          <w:b/>
          <w:sz w:val="28"/>
          <w:szCs w:val="28"/>
        </w:rPr>
        <w:t>кского сельского</w:t>
      </w:r>
      <w:r w:rsidR="003E60C0" w:rsidRPr="0067083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04D3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D6F51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670838" w:rsidRDefault="007351AC" w:rsidP="00CB03D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0838" w:rsidRPr="00E979F5" w:rsidRDefault="00670838" w:rsidP="0067083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E9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Pr="00E979F5">
          <w:rPr>
            <w:rStyle w:val="ae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21.07.2007 N 185-ФЗ "О Фонде содействия реформированию жилищно-коммунального хозяйства"</w:t>
        </w:r>
      </w:hyperlink>
      <w:r w:rsidRPr="00E9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r w:rsidRPr="00E979F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Камчатского края № 154-П от 01.04.2019</w:t>
      </w:r>
      <w:r w:rsidRPr="00E979F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</w:t>
      </w:r>
      <w:r w:rsidRPr="00E979F5">
        <w:rPr>
          <w:rFonts w:ascii="Times New Roman" w:hAnsi="Times New Roman" w:cs="Times New Roman"/>
          <w:sz w:val="28"/>
          <w:szCs w:val="28"/>
        </w:rPr>
        <w:softHyphen/>
        <w:t>ние Правительства Камчатского края от 22.11.2013 № 520-</w:t>
      </w:r>
      <w:r w:rsidRPr="00E979F5">
        <w:rPr>
          <w:rFonts w:ascii="Times New Roman" w:hAnsi="Times New Roman" w:cs="Times New Roman"/>
          <w:sz w:val="28"/>
          <w:szCs w:val="28"/>
        </w:rPr>
        <w:softHyphen/>
        <w:t>П «Об утвер</w:t>
      </w:r>
      <w:r w:rsidRPr="00E979F5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Pr="00E979F5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Pr="00E979F5">
        <w:rPr>
          <w:rFonts w:ascii="Times New Roman" w:hAnsi="Times New Roman" w:cs="Times New Roman"/>
          <w:sz w:val="28"/>
          <w:szCs w:val="28"/>
        </w:rPr>
        <w:softHyphen/>
        <w:t>телей Камчатского края»</w:t>
      </w:r>
      <w:r w:rsidRPr="00E9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E979F5">
        <w:rPr>
          <w:rFonts w:ascii="Times New Roman" w:hAnsi="Times New Roman" w:cs="Times New Roman"/>
          <w:sz w:val="28"/>
          <w:szCs w:val="28"/>
        </w:rPr>
        <w:t>Постановлением администрации Корякского сельского поселения № 80 от 16.05.2016 г. «О признании непригодным для</w:t>
      </w:r>
      <w:proofErr w:type="gramEnd"/>
      <w:r w:rsidRPr="00E979F5">
        <w:rPr>
          <w:rFonts w:ascii="Times New Roman" w:hAnsi="Times New Roman" w:cs="Times New Roman"/>
          <w:sz w:val="28"/>
          <w:szCs w:val="28"/>
        </w:rPr>
        <w:t xml:space="preserve"> проживания, аварийным и подлежащим сносу жилых домов, расположенных на территории Корякского сельского поселения»,</w:t>
      </w:r>
      <w:r w:rsidR="00E979F5">
        <w:rPr>
          <w:rFonts w:ascii="Times New Roman" w:hAnsi="Times New Roman" w:cs="Times New Roman"/>
          <w:sz w:val="28"/>
          <w:szCs w:val="28"/>
        </w:rPr>
        <w:t xml:space="preserve"> </w:t>
      </w:r>
      <w:r w:rsidRPr="00E9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получения финансовой поддержки за счет средств государственной корпорации - Фонда содействия реформированию жилищно-коммунального хозяйства на переселение граждан из </w:t>
      </w:r>
      <w:r w:rsidR="00E9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аварийных </w:t>
      </w:r>
      <w:r w:rsidRPr="00E9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многоквартирных домов, признанных</w:t>
      </w:r>
      <w:r w:rsidR="00E9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таковыми </w:t>
      </w:r>
      <w:r w:rsidRPr="00E9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 1 января 201</w:t>
      </w:r>
      <w:r w:rsidR="00E9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Pr="00E9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года, руководствуясь </w:t>
      </w:r>
      <w:hyperlink r:id="rId9" w:history="1">
        <w:r w:rsidRPr="00E979F5">
          <w:rPr>
            <w:rStyle w:val="ae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Уставом </w:t>
        </w:r>
        <w:r w:rsidR="00E979F5">
          <w:rPr>
            <w:rStyle w:val="ae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Корякского</w:t>
        </w:r>
      </w:hyperlink>
      <w:r w:rsidR="00E97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FC0" w:rsidRPr="003D60F5" w:rsidRDefault="00D76B9A" w:rsidP="003D60F5">
      <w:pPr>
        <w:pStyle w:val="a3"/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E67A8">
        <w:rPr>
          <w:rFonts w:ascii="Times New Roman" w:hAnsi="Times New Roman" w:cs="Times New Roman"/>
          <w:sz w:val="28"/>
          <w:szCs w:val="28"/>
        </w:rPr>
        <w:t xml:space="preserve"> </w:t>
      </w:r>
      <w:r w:rsidR="003D60F5">
        <w:rPr>
          <w:rFonts w:ascii="Times New Roman" w:hAnsi="Times New Roman" w:cs="Times New Roman"/>
          <w:sz w:val="28"/>
          <w:szCs w:val="28"/>
        </w:rPr>
        <w:t>муниципальную адресную программу п</w:t>
      </w:r>
      <w:r w:rsidR="009E67A8" w:rsidRPr="00837AA8">
        <w:rPr>
          <w:rFonts w:ascii="Times New Roman" w:hAnsi="Times New Roman" w:cs="Times New Roman"/>
          <w:sz w:val="28"/>
          <w:szCs w:val="28"/>
        </w:rPr>
        <w:t>ереселени</w:t>
      </w:r>
      <w:r w:rsidR="003D60F5">
        <w:rPr>
          <w:rFonts w:ascii="Times New Roman" w:hAnsi="Times New Roman" w:cs="Times New Roman"/>
          <w:sz w:val="28"/>
          <w:szCs w:val="28"/>
        </w:rPr>
        <w:t>я</w:t>
      </w:r>
      <w:r w:rsidR="009E67A8" w:rsidRPr="00837AA8">
        <w:rPr>
          <w:rFonts w:ascii="Times New Roman" w:hAnsi="Times New Roman" w:cs="Times New Roman"/>
          <w:sz w:val="28"/>
          <w:szCs w:val="28"/>
        </w:rPr>
        <w:t xml:space="preserve"> граждан из</w:t>
      </w:r>
      <w:r w:rsidR="003D60F5">
        <w:rPr>
          <w:rFonts w:ascii="Times New Roman" w:hAnsi="Times New Roman" w:cs="Times New Roman"/>
          <w:sz w:val="28"/>
          <w:szCs w:val="28"/>
        </w:rPr>
        <w:t xml:space="preserve"> аварийного жилищного фонда Корякского сельского поселения</w:t>
      </w:r>
      <w:r w:rsidR="008D6F5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3D60F5">
        <w:rPr>
          <w:rFonts w:ascii="Times New Roman" w:hAnsi="Times New Roman" w:cs="Times New Roman"/>
          <w:sz w:val="28"/>
          <w:szCs w:val="28"/>
        </w:rPr>
        <w:t xml:space="preserve">, </w:t>
      </w:r>
      <w:r w:rsidR="009E67A8" w:rsidRPr="003D60F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D60F5">
        <w:rPr>
          <w:rFonts w:ascii="Times New Roman" w:hAnsi="Times New Roman" w:cs="Times New Roman"/>
          <w:sz w:val="28"/>
          <w:szCs w:val="28"/>
        </w:rPr>
        <w:t xml:space="preserve"> № 1</w:t>
      </w:r>
      <w:r w:rsidR="009E67A8" w:rsidRPr="003D60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F1FC0" w:rsidRDefault="00D049B2" w:rsidP="005F3766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6E3E0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D6F51" w:rsidRPr="005F3766" w:rsidRDefault="008D6F51" w:rsidP="008D6F51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837AA8" w:rsidRDefault="008F1FC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C0">
        <w:rPr>
          <w:rFonts w:ascii="Times New Roman" w:hAnsi="Times New Roman" w:cs="Times New Roman"/>
          <w:b/>
          <w:sz w:val="28"/>
          <w:szCs w:val="28"/>
        </w:rPr>
        <w:t>Г</w:t>
      </w:r>
      <w:r w:rsidR="008A18A0" w:rsidRPr="008F1FC0">
        <w:rPr>
          <w:rFonts w:ascii="Times New Roman" w:hAnsi="Times New Roman" w:cs="Times New Roman"/>
          <w:b/>
          <w:sz w:val="28"/>
          <w:szCs w:val="28"/>
        </w:rPr>
        <w:t>л</w:t>
      </w:r>
      <w:r w:rsidR="008A18A0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6716" w:rsidRPr="00837AA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3D60F5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F1FC0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3D60F5" w:rsidRDefault="003D60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0F5" w:rsidRDefault="003D60F5" w:rsidP="003D60F5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325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C432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D60F5" w:rsidRDefault="003D60F5" w:rsidP="003D60F5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3D60F5" w:rsidRDefault="003D60F5" w:rsidP="003D60F5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D60F5" w:rsidRDefault="003D60F5" w:rsidP="003D60F5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51AC">
        <w:rPr>
          <w:rFonts w:ascii="Times New Roman" w:hAnsi="Times New Roman" w:cs="Times New Roman"/>
          <w:sz w:val="28"/>
          <w:szCs w:val="28"/>
        </w:rPr>
        <w:t xml:space="preserve">№ </w:t>
      </w:r>
      <w:r w:rsidR="00BB1F3C">
        <w:rPr>
          <w:rFonts w:ascii="Times New Roman" w:hAnsi="Times New Roman" w:cs="Times New Roman"/>
          <w:sz w:val="28"/>
          <w:szCs w:val="28"/>
        </w:rPr>
        <w:t xml:space="preserve">61 от 17.04.2019 г. </w:t>
      </w:r>
    </w:p>
    <w:p w:rsidR="003D60F5" w:rsidRDefault="003D60F5" w:rsidP="003D60F5">
      <w:pPr>
        <w:pStyle w:val="a4"/>
        <w:jc w:val="right"/>
      </w:pPr>
    </w:p>
    <w:p w:rsidR="003D60F5" w:rsidRDefault="003D60F5" w:rsidP="003D60F5">
      <w:pPr>
        <w:pStyle w:val="a4"/>
        <w:jc w:val="right"/>
      </w:pPr>
    </w:p>
    <w:p w:rsidR="003D60F5" w:rsidRDefault="003D60F5" w:rsidP="003D60F5">
      <w:pPr>
        <w:jc w:val="right"/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8D6F51" w:rsidRDefault="008D6F51" w:rsidP="003D60F5">
      <w:pPr>
        <w:rPr>
          <w:sz w:val="28"/>
          <w:szCs w:val="28"/>
        </w:rPr>
      </w:pPr>
    </w:p>
    <w:p w:rsidR="003D60F5" w:rsidRPr="003D60F5" w:rsidRDefault="003D60F5" w:rsidP="003D60F5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 w:rsidRPr="003D60F5">
        <w:rPr>
          <w:rFonts w:ascii="Times New Roman" w:eastAsia="MS Mincho" w:hAnsi="Times New Roman" w:cs="Times New Roman"/>
          <w:sz w:val="40"/>
          <w:szCs w:val="40"/>
          <w:lang w:eastAsia="ja-JP"/>
        </w:rPr>
        <w:t>Муниципальная  адресная программа</w:t>
      </w:r>
      <w:bookmarkEnd w:id="0"/>
    </w:p>
    <w:p w:rsidR="003D60F5" w:rsidRPr="003D60F5" w:rsidRDefault="003D60F5" w:rsidP="003D60F5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3D60F5">
        <w:rPr>
          <w:rFonts w:ascii="Times New Roman" w:hAnsi="Times New Roman" w:cs="Times New Roman"/>
          <w:sz w:val="40"/>
          <w:szCs w:val="40"/>
        </w:rPr>
        <w:t xml:space="preserve">переселения граждан из аварийного жилищного фонда  </w:t>
      </w:r>
      <w:r w:rsidR="008D6F51">
        <w:rPr>
          <w:rFonts w:ascii="Times New Roman" w:hAnsi="Times New Roman" w:cs="Times New Roman"/>
          <w:sz w:val="40"/>
          <w:szCs w:val="40"/>
        </w:rPr>
        <w:t>Корякского сельского поселения в 2019 году</w:t>
      </w:r>
    </w:p>
    <w:p w:rsidR="003D60F5" w:rsidRDefault="003D60F5" w:rsidP="003D6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jc w:val="center"/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BB1F3C" w:rsidRDefault="00BB1F3C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Pr="004D3A77" w:rsidRDefault="003D60F5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Камчатский край</w:t>
      </w:r>
    </w:p>
    <w:p w:rsidR="003D60F5" w:rsidRPr="004D3A77" w:rsidRDefault="003D60F5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Елизовский район</w:t>
      </w:r>
    </w:p>
    <w:p w:rsidR="003D60F5" w:rsidRPr="004D3A77" w:rsidRDefault="003D60F5" w:rsidP="003D60F5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i/>
          <w:sz w:val="28"/>
          <w:szCs w:val="28"/>
        </w:rPr>
      </w:pPr>
      <w:r w:rsidRPr="004D3A77">
        <w:rPr>
          <w:rFonts w:ascii="Times New Roman" w:eastAsia="Batang" w:hAnsi="Times New Roman" w:cs="Times New Roman"/>
          <w:i/>
          <w:sz w:val="28"/>
          <w:szCs w:val="28"/>
        </w:rPr>
        <w:t>с</w:t>
      </w:r>
      <w:proofErr w:type="gramStart"/>
      <w:r w:rsidRPr="004D3A77">
        <w:rPr>
          <w:rFonts w:ascii="Times New Roman" w:eastAsia="Batang" w:hAnsi="Times New Roman" w:cs="Times New Roman"/>
          <w:i/>
          <w:sz w:val="28"/>
          <w:szCs w:val="28"/>
        </w:rPr>
        <w:t>.К</w:t>
      </w:r>
      <w:proofErr w:type="gramEnd"/>
      <w:r w:rsidRPr="004D3A77">
        <w:rPr>
          <w:rFonts w:ascii="Times New Roman" w:eastAsia="Batang" w:hAnsi="Times New Roman" w:cs="Times New Roman"/>
          <w:i/>
          <w:sz w:val="28"/>
          <w:szCs w:val="28"/>
        </w:rPr>
        <w:t>оряки</w:t>
      </w:r>
    </w:p>
    <w:p w:rsidR="003D60F5" w:rsidRDefault="003D60F5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</w:rPr>
        <w:t>19</w:t>
      </w:r>
      <w:r w:rsidRPr="004D3A77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:rsidR="003D60F5" w:rsidRDefault="003D60F5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3D60F5" w:rsidRPr="004D3A77" w:rsidRDefault="003D60F5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3D60F5" w:rsidRPr="009B0972" w:rsidRDefault="003D60F5" w:rsidP="003D60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1. ПАСПОРТ МУНИЦИПАЛЬНОЙ ПРОГРАММЫ</w:t>
      </w:r>
    </w:p>
    <w:p w:rsidR="003D60F5" w:rsidRPr="00032E4F" w:rsidRDefault="003D60F5" w:rsidP="003D60F5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jc w:val="center"/>
        <w:tblInd w:w="-176" w:type="dxa"/>
        <w:tblLook w:val="0000"/>
      </w:tblPr>
      <w:tblGrid>
        <w:gridCol w:w="3545"/>
        <w:gridCol w:w="425"/>
        <w:gridCol w:w="5953"/>
      </w:tblGrid>
      <w:tr w:rsidR="003D60F5" w:rsidRPr="008D6F51" w:rsidTr="008D6F51">
        <w:trPr>
          <w:jc w:val="center"/>
        </w:trPr>
        <w:tc>
          <w:tcPr>
            <w:tcW w:w="3545" w:type="dxa"/>
          </w:tcPr>
          <w:p w:rsidR="00F244C8" w:rsidRPr="008D6F51" w:rsidRDefault="00F244C8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60F5" w:rsidRPr="008D6F51" w:rsidRDefault="003D60F5" w:rsidP="008D6F5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программа переселения граждан из аварийного жилищного фонда Корякского сельского поселения</w:t>
            </w:r>
            <w:r w:rsidR="008D6F51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уполномоченного органа исполнительной власти Камчатского края, </w:t>
            </w:r>
            <w:r w:rsidR="00ED70A8"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реализацию </w:t>
            </w:r>
            <w:r w:rsidR="00ED70A8"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переселения</w:t>
            </w:r>
          </w:p>
          <w:p w:rsidR="008D6F51" w:rsidRPr="008D6F51" w:rsidRDefault="008D6F51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244C8" w:rsidRPr="008D6F51" w:rsidRDefault="00F244C8" w:rsidP="003D60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4C8" w:rsidRPr="008D6F51" w:rsidRDefault="00F244C8" w:rsidP="003D60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F5" w:rsidRPr="008D6F51" w:rsidRDefault="00F244C8" w:rsidP="003D60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Камчатского края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Pr="008D6F51" w:rsidRDefault="006F0C69" w:rsidP="006F0C69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60F5" w:rsidRPr="008D6F51" w:rsidRDefault="006F0C69" w:rsidP="003D60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>Отдел по финансовым, социальным и организационно-правовым вопросам администрации Корякского сельского поселения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Pr="008D6F51" w:rsidRDefault="003D60F5" w:rsidP="003D60F5">
            <w:pPr>
              <w:pStyle w:val="7"/>
              <w:spacing w:before="0" w:after="0" w:line="276" w:lineRule="auto"/>
              <w:rPr>
                <w:b/>
                <w:sz w:val="28"/>
                <w:szCs w:val="28"/>
              </w:rPr>
            </w:pPr>
            <w:r w:rsidRPr="008D6F51">
              <w:rPr>
                <w:b/>
                <w:sz w:val="28"/>
                <w:szCs w:val="28"/>
              </w:rPr>
              <w:t>Цель  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60F5" w:rsidRPr="008D6F51" w:rsidRDefault="003D60F5" w:rsidP="006F0C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и организационное обеспечение переселения граждан из аварийных жилых домов </w:t>
            </w:r>
            <w:r w:rsidR="006F0C69" w:rsidRPr="008D6F51">
              <w:rPr>
                <w:rFonts w:ascii="Times New Roman" w:hAnsi="Times New Roman" w:cs="Times New Roman"/>
                <w:sz w:val="28"/>
                <w:szCs w:val="28"/>
              </w:rPr>
              <w:t>Корякского сельского поселения, признанных таковыми до 1 января 2017 года</w:t>
            </w:r>
          </w:p>
        </w:tc>
      </w:tr>
      <w:tr w:rsidR="003D60F5" w:rsidRPr="008D6F51" w:rsidTr="008D6F51">
        <w:trPr>
          <w:trHeight w:val="500"/>
          <w:jc w:val="center"/>
        </w:trPr>
        <w:tc>
          <w:tcPr>
            <w:tcW w:w="354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F0C69" w:rsidRPr="008D6F51" w:rsidRDefault="006F0C69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D6F51">
              <w:rPr>
                <w:color w:val="2D2D2D"/>
                <w:spacing w:val="2"/>
                <w:sz w:val="28"/>
                <w:szCs w:val="28"/>
              </w:rPr>
              <w:t>- создание безопасных и благоприятных условий проживания граждан на территории Корякского сельского поселения;</w:t>
            </w:r>
          </w:p>
          <w:p w:rsidR="006F0C69" w:rsidRPr="008D6F51" w:rsidRDefault="0094664C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D6F51">
              <w:rPr>
                <w:color w:val="2D2D2D"/>
                <w:spacing w:val="2"/>
                <w:sz w:val="28"/>
                <w:szCs w:val="28"/>
              </w:rPr>
              <w:t>-  переселение граждан из аварийного жилищного фонда, признанного таковым до 1 января 2017 года,</w:t>
            </w:r>
            <w:r w:rsidR="006F0C69" w:rsidRPr="008D6F51">
              <w:rPr>
                <w:color w:val="2D2D2D"/>
                <w:spacing w:val="2"/>
                <w:sz w:val="28"/>
                <w:szCs w:val="28"/>
              </w:rPr>
              <w:t xml:space="preserve"> в благоустроенные жилые помещения в возможно сжатые сроки;</w:t>
            </w:r>
          </w:p>
          <w:p w:rsidR="003D60F5" w:rsidRPr="008D6F51" w:rsidRDefault="0094664C" w:rsidP="0094664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8"/>
                <w:szCs w:val="28"/>
              </w:rPr>
            </w:pPr>
            <w:r w:rsidRPr="008D6F51">
              <w:rPr>
                <w:color w:val="2D2D2D"/>
                <w:spacing w:val="2"/>
                <w:sz w:val="28"/>
                <w:szCs w:val="28"/>
              </w:rPr>
              <w:t xml:space="preserve">- </w:t>
            </w:r>
            <w:r w:rsidR="006F0C69" w:rsidRPr="008D6F51">
              <w:rPr>
                <w:color w:val="2D2D2D"/>
                <w:spacing w:val="2"/>
                <w:sz w:val="28"/>
                <w:szCs w:val="28"/>
              </w:rPr>
              <w:t xml:space="preserve">поэтапная ликвидация </w:t>
            </w:r>
            <w:r w:rsidRPr="008D6F51">
              <w:rPr>
                <w:color w:val="2D2D2D"/>
                <w:spacing w:val="2"/>
                <w:sz w:val="28"/>
                <w:szCs w:val="28"/>
              </w:rPr>
              <w:t xml:space="preserve">аварийного жилищного фонда, подлежащего </w:t>
            </w:r>
            <w:r w:rsidR="006F0C69" w:rsidRPr="008D6F51">
              <w:rPr>
                <w:color w:val="2D2D2D"/>
                <w:spacing w:val="2"/>
                <w:sz w:val="28"/>
                <w:szCs w:val="28"/>
              </w:rPr>
              <w:t>сносу в связи с физическим износом в процессе эксплуатации</w:t>
            </w:r>
          </w:p>
        </w:tc>
      </w:tr>
      <w:tr w:rsidR="0094664C" w:rsidRPr="008D6F51" w:rsidTr="008D6F51">
        <w:trPr>
          <w:trHeight w:val="500"/>
          <w:jc w:val="center"/>
        </w:trPr>
        <w:tc>
          <w:tcPr>
            <w:tcW w:w="3545" w:type="dxa"/>
          </w:tcPr>
          <w:p w:rsidR="0094664C" w:rsidRPr="008D6F51" w:rsidRDefault="0094664C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муниципальных образований – участников программы переселения</w:t>
            </w:r>
          </w:p>
        </w:tc>
        <w:tc>
          <w:tcPr>
            <w:tcW w:w="425" w:type="dxa"/>
          </w:tcPr>
          <w:p w:rsidR="0094664C" w:rsidRPr="008D6F51" w:rsidRDefault="0094664C" w:rsidP="003D60F5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8D6F51" w:rsidRDefault="008D6F51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  <w:p w:rsidR="008D6F51" w:rsidRDefault="008D6F51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  <w:p w:rsidR="0094664C" w:rsidRPr="008D6F51" w:rsidRDefault="0094664C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D6F51">
              <w:rPr>
                <w:color w:val="2D2D2D"/>
                <w:spacing w:val="2"/>
                <w:sz w:val="28"/>
                <w:szCs w:val="28"/>
              </w:rPr>
              <w:t>Корякское сельское поселение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Pr="008D6F51" w:rsidRDefault="0094664C" w:rsidP="0094664C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</w:t>
            </w:r>
            <w:r w:rsidR="003D60F5"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роки  реализации </w:t>
            </w: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3D60F5" w:rsidRPr="008D6F51" w:rsidRDefault="0094664C" w:rsidP="003D60F5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D6F5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Программа будет реализована в один этап. Срок реализации - 2019</w:t>
            </w:r>
            <w:r w:rsidR="003D60F5" w:rsidRPr="008D6F5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  <w:r w:rsidRPr="008D6F5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Pr="008D6F51" w:rsidRDefault="003D60F5" w:rsidP="003D60F5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</w:t>
            </w: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953" w:type="dxa"/>
          </w:tcPr>
          <w:p w:rsidR="00C82CB3" w:rsidRPr="008D6F51" w:rsidRDefault="003D60F5" w:rsidP="003D60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82CB3" w:rsidRPr="008D6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2767433</w:t>
            </w:r>
            <w:r w:rsidRPr="008D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рублей, в том числе:</w:t>
            </w:r>
          </w:p>
          <w:p w:rsidR="00C82CB3" w:rsidRPr="008D6F51" w:rsidRDefault="00C82CB3" w:rsidP="003D60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федеральный бюджет – 2518057,60 руб.</w:t>
            </w:r>
          </w:p>
          <w:p w:rsidR="00C82CB3" w:rsidRPr="008D6F51" w:rsidRDefault="003D60F5" w:rsidP="003D60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краевой бюджет – </w:t>
            </w:r>
            <w:r w:rsidR="00C82CB3" w:rsidRPr="008D6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246881,64</w:t>
            </w:r>
            <w:r w:rsidRPr="008D6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2CB3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3D60F5" w:rsidRPr="008D6F51" w:rsidRDefault="003D60F5" w:rsidP="003D60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–</w:t>
            </w:r>
            <w:r w:rsidR="00C82CB3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2493,75 руб.</w:t>
            </w:r>
            <w:r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D60F5" w:rsidRPr="008D6F51" w:rsidRDefault="003D60F5" w:rsidP="003D60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60F5" w:rsidRPr="008D6F51" w:rsidTr="008D6F51">
        <w:trPr>
          <w:trHeight w:val="1699"/>
          <w:jc w:val="center"/>
        </w:trPr>
        <w:tc>
          <w:tcPr>
            <w:tcW w:w="3545" w:type="dxa"/>
          </w:tcPr>
          <w:p w:rsidR="003D60F5" w:rsidRPr="008D6F51" w:rsidRDefault="003D60F5" w:rsidP="003D60F5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727A9C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>При реализации мероприятий Програ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>ммы будет произведен выкуп жилого помещения</w:t>
            </w: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аварийного ж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илищного фонда у собственников, путем предоставления выкупной стоимости жилья. </w:t>
            </w: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3D60F5" w:rsidRPr="008D6F51" w:rsidRDefault="003D60F5" w:rsidP="003D60F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A9C">
              <w:rPr>
                <w:rFonts w:ascii="Times New Roman" w:hAnsi="Times New Roman" w:cs="Times New Roman"/>
                <w:sz w:val="28"/>
                <w:szCs w:val="28"/>
              </w:rPr>
              <w:t>количество жителей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ава</w:t>
            </w:r>
            <w:r w:rsidR="00BB1F3C">
              <w:rPr>
                <w:rFonts w:ascii="Times New Roman" w:hAnsi="Times New Roman" w:cs="Times New Roman"/>
                <w:sz w:val="28"/>
                <w:szCs w:val="28"/>
              </w:rPr>
              <w:t>рийного жилищного фонда, переселяемых</w:t>
            </w: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>путем предоставления выкупной стоимости жилья;</w:t>
            </w:r>
          </w:p>
          <w:p w:rsidR="003D60F5" w:rsidRPr="008D6F51" w:rsidRDefault="003D60F5" w:rsidP="00727A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A9C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>проживающая</w:t>
            </w:r>
            <w:proofErr w:type="gramEnd"/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27A9C">
              <w:rPr>
                <w:rFonts w:ascii="Times New Roman" w:hAnsi="Times New Roman" w:cs="Times New Roman"/>
                <w:sz w:val="28"/>
                <w:szCs w:val="28"/>
              </w:rPr>
              <w:t>аварийном жилом фонде улучшивших</w:t>
            </w: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жилищные условия.</w:t>
            </w:r>
          </w:p>
        </w:tc>
      </w:tr>
    </w:tbl>
    <w:p w:rsidR="003D60F5" w:rsidRDefault="003D60F5" w:rsidP="003D60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D60F5" w:rsidRPr="009B0972" w:rsidRDefault="003D60F5" w:rsidP="003D60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Раздел 2. ОБЩИЕ ПОЛОЖЕНИЯ И ТЕХНИКО-ЭКОНОМИЧЕСКОЕ ОБОСНОВАНИЕ МУНИЦИПАЛЬНОЙ ПРОГРАММЫ</w:t>
      </w:r>
    </w:p>
    <w:p w:rsidR="003D60F5" w:rsidRPr="00F425C2" w:rsidRDefault="003D60F5" w:rsidP="003D60F5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60F5" w:rsidRDefault="00576C8C" w:rsidP="00576C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жилищного фонда Корякского сельского поселения.</w:t>
      </w:r>
    </w:p>
    <w:p w:rsidR="003D60F5" w:rsidRPr="00332BF8" w:rsidRDefault="005435B7" w:rsidP="00D04D3A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D60F5" w:rsidRPr="00166C9B">
        <w:rPr>
          <w:rFonts w:ascii="Times New Roman" w:hAnsi="Times New Roman" w:cs="Times New Roman"/>
          <w:sz w:val="28"/>
          <w:szCs w:val="28"/>
        </w:rPr>
        <w:t>Проблема обеспечения жилыми помещениями населения Корякского сельского поселения, проживающего в аварийных и непригодных для проживания жилых помещениях, является наиболее актуальной и первостепенной.</w:t>
      </w:r>
    </w:p>
    <w:p w:rsidR="003D60F5" w:rsidRPr="00332BF8" w:rsidRDefault="005435B7" w:rsidP="00D04D3A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3D60F5" w:rsidRPr="00166C9B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576C8C">
        <w:rPr>
          <w:rFonts w:ascii="Times New Roman" w:hAnsi="Times New Roman" w:cs="Times New Roman"/>
          <w:sz w:val="28"/>
          <w:szCs w:val="28"/>
        </w:rPr>
        <w:t xml:space="preserve">нерасселенных </w:t>
      </w:r>
      <w:r w:rsidR="003D60F5" w:rsidRPr="00166C9B">
        <w:rPr>
          <w:rFonts w:ascii="Times New Roman" w:hAnsi="Times New Roman" w:cs="Times New Roman"/>
          <w:sz w:val="28"/>
          <w:szCs w:val="28"/>
        </w:rPr>
        <w:t xml:space="preserve">жилых помещений в аварийных домах в Корякском сельском поселении по состоянию на 1 </w:t>
      </w:r>
      <w:r w:rsidR="003D60F5">
        <w:rPr>
          <w:rFonts w:ascii="Times New Roman" w:hAnsi="Times New Roman" w:cs="Times New Roman"/>
          <w:sz w:val="28"/>
          <w:szCs w:val="28"/>
        </w:rPr>
        <w:t>января 201</w:t>
      </w:r>
      <w:r w:rsidR="00576C8C">
        <w:rPr>
          <w:rFonts w:ascii="Times New Roman" w:hAnsi="Times New Roman" w:cs="Times New Roman"/>
          <w:sz w:val="28"/>
          <w:szCs w:val="28"/>
        </w:rPr>
        <w:t>9</w:t>
      </w:r>
      <w:r w:rsidR="003D60F5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576C8C">
        <w:rPr>
          <w:rFonts w:ascii="Times New Roman" w:hAnsi="Times New Roman" w:cs="Times New Roman"/>
          <w:color w:val="000000"/>
          <w:sz w:val="28"/>
          <w:szCs w:val="28"/>
        </w:rPr>
        <w:t>321</w:t>
      </w:r>
      <w:r w:rsidR="003D60F5">
        <w:rPr>
          <w:rFonts w:ascii="Times New Roman" w:hAnsi="Times New Roman" w:cs="Times New Roman"/>
          <w:color w:val="000000"/>
        </w:rPr>
        <w:t xml:space="preserve"> </w:t>
      </w:r>
      <w:r w:rsidR="003D60F5" w:rsidRPr="00166C9B">
        <w:rPr>
          <w:rFonts w:ascii="Times New Roman" w:hAnsi="Times New Roman" w:cs="Times New Roman"/>
          <w:sz w:val="28"/>
          <w:szCs w:val="28"/>
        </w:rPr>
        <w:t>кв. метров.</w:t>
      </w:r>
    </w:p>
    <w:p w:rsidR="003D60F5" w:rsidRDefault="005435B7" w:rsidP="00D04D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3D60F5" w:rsidRPr="00166C9B">
        <w:rPr>
          <w:rFonts w:ascii="Times New Roman" w:hAnsi="Times New Roman" w:cs="Times New Roman"/>
          <w:sz w:val="28"/>
          <w:szCs w:val="28"/>
        </w:rPr>
        <w:t xml:space="preserve">Существующий жилищный фонд стареет и ветшает. Основные причины, </w:t>
      </w:r>
      <w:r w:rsidR="003D60F5"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приводящие к </w:t>
      </w:r>
      <w:r w:rsidR="003D60F5"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ускоренному старению жилищного </w:t>
      </w:r>
      <w:r w:rsidR="003D60F5"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фонда и, как </w:t>
      </w:r>
      <w:r w:rsidR="003D60F5"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следствие, </w:t>
      </w:r>
      <w:r w:rsidR="003D60F5" w:rsidRPr="00166C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признанию жилых помещений непригодными для проживания, являются: </w:t>
      </w:r>
      <w:r w:rsidR="003D60F5" w:rsidRPr="00166C9B">
        <w:rPr>
          <w:rFonts w:ascii="Times New Roman" w:hAnsi="Times New Roman" w:cs="Times New Roman"/>
          <w:bCs/>
          <w:sz w:val="28"/>
          <w:szCs w:val="28"/>
        </w:rPr>
        <w:t xml:space="preserve">сложные природно-климатические условия; воздействие сейсмических </w:t>
      </w:r>
      <w:r w:rsidR="003D60F5" w:rsidRPr="00166C9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нагрузок; низкое качество использованных строительных </w:t>
      </w:r>
      <w:r w:rsidR="003D60F5" w:rsidRPr="00166C9B">
        <w:rPr>
          <w:rFonts w:ascii="Times New Roman" w:hAnsi="Times New Roman" w:cs="Times New Roman"/>
          <w:spacing w:val="-5"/>
          <w:sz w:val="28"/>
          <w:szCs w:val="28"/>
        </w:rPr>
        <w:t xml:space="preserve">материалов; </w:t>
      </w:r>
      <w:r w:rsidR="003D60F5"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 </w:t>
      </w:r>
      <w:r w:rsidR="003D60F5" w:rsidRPr="00166C9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проведение капитального ремонта жилищного </w:t>
      </w:r>
      <w:r w:rsidR="003D60F5"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фонда, а </w:t>
      </w:r>
      <w:r w:rsidR="003D60F5" w:rsidRPr="00166C9B">
        <w:rPr>
          <w:rFonts w:ascii="Times New Roman" w:hAnsi="Times New Roman" w:cs="Times New Roman"/>
          <w:sz w:val="28"/>
          <w:szCs w:val="28"/>
        </w:rPr>
        <w:t>зачастую и отсутствие такового.</w:t>
      </w:r>
    </w:p>
    <w:p w:rsidR="003D60F5" w:rsidRPr="001B3694" w:rsidRDefault="005435B7" w:rsidP="00D04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1B36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60F5" w:rsidRPr="001B3694">
        <w:rPr>
          <w:rFonts w:ascii="Times New Roman" w:hAnsi="Times New Roman" w:cs="Times New Roman"/>
          <w:sz w:val="28"/>
          <w:szCs w:val="28"/>
        </w:rPr>
        <w:t xml:space="preserve"> настоящее время решить проблему переселения граждан из аварийного жилищного фонда только за счет средств  местного бюджета не возможно. Для решения данной проблемы требуется финансовая поддержка за счет сре</w:t>
      </w:r>
      <w:proofErr w:type="gramStart"/>
      <w:r w:rsidR="003D60F5" w:rsidRPr="001B3694">
        <w:rPr>
          <w:rFonts w:ascii="Times New Roman" w:hAnsi="Times New Roman" w:cs="Times New Roman"/>
          <w:sz w:val="28"/>
          <w:szCs w:val="28"/>
        </w:rPr>
        <w:t xml:space="preserve">дств </w:t>
      </w:r>
      <w:r w:rsidR="003D60F5">
        <w:rPr>
          <w:rFonts w:ascii="Times New Roman" w:hAnsi="Times New Roman" w:cs="Times New Roman"/>
          <w:sz w:val="28"/>
          <w:szCs w:val="28"/>
        </w:rPr>
        <w:t>к</w:t>
      </w:r>
      <w:r w:rsidR="003D60F5" w:rsidRPr="001B36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60F5" w:rsidRPr="001B3694">
        <w:rPr>
          <w:rFonts w:ascii="Times New Roman" w:hAnsi="Times New Roman" w:cs="Times New Roman"/>
          <w:sz w:val="28"/>
          <w:szCs w:val="28"/>
        </w:rPr>
        <w:t>аевого бюджета,</w:t>
      </w:r>
      <w:r w:rsidR="00576C8C">
        <w:rPr>
          <w:rFonts w:ascii="Times New Roman" w:hAnsi="Times New Roman" w:cs="Times New Roman"/>
          <w:sz w:val="28"/>
          <w:szCs w:val="28"/>
        </w:rPr>
        <w:t xml:space="preserve"> средств Фонда содействия реформированию ЖКХ РФ,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 что и предусмотрено в рамках реализации настоящей Программы.</w:t>
      </w:r>
    </w:p>
    <w:p w:rsidR="003D60F5" w:rsidRDefault="005435B7" w:rsidP="00D04D3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 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В настоящей </w:t>
      </w:r>
      <w:r w:rsidR="00D04D3A">
        <w:rPr>
          <w:rFonts w:ascii="Times New Roman" w:hAnsi="Times New Roman" w:cs="Times New Roman"/>
          <w:sz w:val="28"/>
          <w:szCs w:val="28"/>
        </w:rPr>
        <w:t>муниципальной</w:t>
      </w:r>
      <w:r w:rsidR="00D04D3A" w:rsidRPr="001B3694">
        <w:rPr>
          <w:rFonts w:ascii="Times New Roman" w:hAnsi="Times New Roman" w:cs="Times New Roman"/>
          <w:sz w:val="28"/>
          <w:szCs w:val="28"/>
        </w:rPr>
        <w:t xml:space="preserve"> </w:t>
      </w:r>
      <w:r w:rsidR="00D04D3A">
        <w:rPr>
          <w:rFonts w:ascii="Times New Roman" w:hAnsi="Times New Roman" w:cs="Times New Roman"/>
          <w:sz w:val="28"/>
          <w:szCs w:val="28"/>
        </w:rPr>
        <w:t>адресной</w:t>
      </w:r>
      <w:r w:rsidR="00D04D3A" w:rsidRPr="001B3694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 w:rsidR="00D04D3A">
        <w:rPr>
          <w:rFonts w:ascii="Times New Roman" w:hAnsi="Times New Roman" w:cs="Times New Roman"/>
          <w:sz w:val="28"/>
          <w:szCs w:val="28"/>
        </w:rPr>
        <w:t>е</w:t>
      </w:r>
      <w:r w:rsidR="00D04D3A" w:rsidRPr="001B36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4D3A" w:rsidRPr="001B3694">
        <w:rPr>
          <w:rFonts w:ascii="Times New Roman" w:hAnsi="Times New Roman" w:cs="Times New Roman"/>
          <w:sz w:val="28"/>
          <w:szCs w:val="28"/>
        </w:rPr>
        <w:t>далее - Программа)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 под </w:t>
      </w:r>
      <w:r w:rsidR="00D04D3A">
        <w:rPr>
          <w:rFonts w:ascii="Times New Roman" w:hAnsi="Times New Roman" w:cs="Times New Roman"/>
          <w:sz w:val="28"/>
          <w:szCs w:val="28"/>
        </w:rPr>
        <w:t xml:space="preserve">аварийным </w:t>
      </w:r>
      <w:r w:rsidR="00D04D3A" w:rsidRPr="008278AD">
        <w:rPr>
          <w:rFonts w:ascii="Times New Roman" w:hAnsi="Times New Roman" w:cs="Times New Roman"/>
          <w:sz w:val="28"/>
          <w:szCs w:val="28"/>
        </w:rPr>
        <w:t xml:space="preserve">жилищным фондом </w:t>
      </w:r>
      <w:r w:rsidR="00D04D3A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 </w:t>
      </w:r>
      <w:r w:rsidR="00D04D3A" w:rsidRPr="008278AD">
        <w:rPr>
          <w:rFonts w:ascii="Times New Roman" w:hAnsi="Times New Roman" w:cs="Times New Roman"/>
          <w:sz w:val="28"/>
          <w:szCs w:val="28"/>
        </w:rPr>
        <w:t>понимается аварийный жилищный фонд, состоящий</w:t>
      </w:r>
      <w:r w:rsidR="00D04D3A">
        <w:rPr>
          <w:rFonts w:ascii="Times New Roman" w:hAnsi="Times New Roman" w:cs="Times New Roman"/>
          <w:sz w:val="28"/>
          <w:szCs w:val="28"/>
        </w:rPr>
        <w:t xml:space="preserve"> из </w:t>
      </w:r>
      <w:r w:rsidR="00D04D3A" w:rsidRPr="00783410">
        <w:rPr>
          <w:rFonts w:ascii="Times New Roman" w:hAnsi="Times New Roman" w:cs="Times New Roman"/>
          <w:sz w:val="28"/>
          <w:szCs w:val="28"/>
        </w:rPr>
        <w:t>совокупност</w:t>
      </w:r>
      <w:r w:rsidR="00D04D3A">
        <w:rPr>
          <w:rFonts w:ascii="Times New Roman" w:hAnsi="Times New Roman" w:cs="Times New Roman"/>
          <w:sz w:val="28"/>
          <w:szCs w:val="28"/>
        </w:rPr>
        <w:t>и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многоквартирных домах, </w:t>
      </w:r>
      <w:r w:rsidR="00D04D3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признаны в установленном порядке </w:t>
      </w:r>
      <w:r w:rsidR="00D04D3A">
        <w:rPr>
          <w:rFonts w:ascii="Times New Roman" w:hAnsi="Times New Roman" w:cs="Times New Roman"/>
          <w:sz w:val="28"/>
          <w:szCs w:val="28"/>
        </w:rPr>
        <w:t xml:space="preserve">до </w:t>
      </w:r>
      <w:r w:rsidR="00D04D3A" w:rsidRPr="00783410">
        <w:rPr>
          <w:rFonts w:ascii="Times New Roman" w:hAnsi="Times New Roman" w:cs="Times New Roman"/>
          <w:sz w:val="28"/>
          <w:szCs w:val="28"/>
        </w:rPr>
        <w:t>1 января 201</w:t>
      </w:r>
      <w:r w:rsidR="00D04D3A">
        <w:rPr>
          <w:rFonts w:ascii="Times New Roman" w:hAnsi="Times New Roman" w:cs="Times New Roman"/>
          <w:sz w:val="28"/>
          <w:szCs w:val="28"/>
        </w:rPr>
        <w:t>7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 года аварийными и подлежащими сносу или реконструкции в связи с физическим износом в процессе эксплуатации.</w:t>
      </w:r>
      <w:r w:rsidR="00D04D3A">
        <w:rPr>
          <w:rFonts w:ascii="Times New Roman" w:hAnsi="Times New Roman" w:cs="Times New Roman"/>
          <w:sz w:val="28"/>
          <w:szCs w:val="28"/>
        </w:rPr>
        <w:t xml:space="preserve"> </w:t>
      </w:r>
      <w:r w:rsidR="00D04D3A" w:rsidRPr="00166C9B">
        <w:rPr>
          <w:rFonts w:ascii="Times New Roman" w:hAnsi="Times New Roman" w:cs="Times New Roman"/>
          <w:sz w:val="28"/>
          <w:szCs w:val="28"/>
        </w:rPr>
        <w:t>Программа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 предус</w:t>
      </w:r>
      <w:r w:rsidR="00D04D3A">
        <w:rPr>
          <w:rFonts w:ascii="Times New Roman" w:hAnsi="Times New Roman" w:cs="Times New Roman"/>
          <w:sz w:val="28"/>
          <w:szCs w:val="28"/>
        </w:rPr>
        <w:t>ма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тривает расселение </w:t>
      </w:r>
      <w:r w:rsidR="00576C8C">
        <w:rPr>
          <w:rFonts w:ascii="Times New Roman" w:hAnsi="Times New Roman" w:cs="Times New Roman"/>
          <w:sz w:val="28"/>
          <w:szCs w:val="28"/>
        </w:rPr>
        <w:t>аварийного</w:t>
      </w:r>
      <w:r w:rsidR="003D60F5">
        <w:rPr>
          <w:rFonts w:ascii="Times New Roman" w:hAnsi="Times New Roman" w:cs="Times New Roman"/>
          <w:sz w:val="28"/>
          <w:szCs w:val="28"/>
        </w:rPr>
        <w:t xml:space="preserve"> </w:t>
      </w:r>
      <w:r w:rsidR="00576C8C">
        <w:rPr>
          <w:rFonts w:ascii="Times New Roman" w:hAnsi="Times New Roman" w:cs="Times New Roman"/>
          <w:sz w:val="28"/>
          <w:szCs w:val="28"/>
        </w:rPr>
        <w:t>жилья, непригодного</w:t>
      </w:r>
      <w:r w:rsidR="003D60F5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576C8C">
        <w:rPr>
          <w:rFonts w:ascii="Times New Roman" w:hAnsi="Times New Roman" w:cs="Times New Roman"/>
          <w:sz w:val="28"/>
          <w:szCs w:val="28"/>
        </w:rPr>
        <w:t>, расположенного</w:t>
      </w:r>
      <w:r w:rsidR="003D60F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поселении.</w:t>
      </w:r>
    </w:p>
    <w:p w:rsidR="00D04D3A" w:rsidRDefault="00D04D3A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F5" w:rsidRPr="00166C9B" w:rsidRDefault="003D60F5" w:rsidP="00D04D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3D60F5" w:rsidRPr="00EE37CE" w:rsidRDefault="003D60F5" w:rsidP="003D60F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3D60F5" w:rsidRDefault="003D60F5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04D3A" w:rsidRPr="008C5739" w:rsidRDefault="005435B7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04D3A" w:rsidRPr="008C5739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программы, цели и задачи государственной программы определяются </w:t>
      </w:r>
      <w:hyperlink r:id="rId10" w:history="1">
        <w:r w:rsidR="00D04D3A" w:rsidRPr="008278AD">
          <w:rPr>
            <w:rStyle w:val="ae"/>
            <w:rFonts w:ascii="Times New Roman" w:hAnsi="Times New Roman" w:cs="Times New Roman"/>
            <w:sz w:val="28"/>
            <w:szCs w:val="28"/>
          </w:rPr>
          <w:t xml:space="preserve">Указом Президента Российской Федерации от 07.05.2018 № 204 </w:t>
        </w:r>
        <w:r w:rsidR="00D04D3A">
          <w:rPr>
            <w:rFonts w:ascii="Times New Roman" w:hAnsi="Times New Roman" w:cs="Times New Roman"/>
            <w:sz w:val="28"/>
            <w:szCs w:val="28"/>
          </w:rPr>
          <w:t>«</w:t>
        </w:r>
        <w:r w:rsidR="00D04D3A" w:rsidRPr="00632CD3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D04D3A">
          <w:rPr>
            <w:rFonts w:ascii="Times New Roman" w:hAnsi="Times New Roman" w:cs="Times New Roman"/>
            <w:sz w:val="28"/>
            <w:szCs w:val="28"/>
          </w:rPr>
          <w:t xml:space="preserve">национальных целях и стратегических задачах развития Российской Федерации на период до 2024 года», </w:t>
        </w:r>
      </w:hyperlink>
      <w:hyperlink r:id="rId11" w:history="1">
        <w:r w:rsidR="00D04D3A" w:rsidRPr="008278AD">
          <w:rPr>
            <w:rStyle w:val="ae"/>
            <w:rFonts w:ascii="Times New Roman" w:hAnsi="Times New Roman" w:cs="Times New Roman"/>
            <w:sz w:val="28"/>
            <w:szCs w:val="28"/>
          </w:rPr>
          <w:t>Федеральным законом о Фонде ЖКХ</w:t>
        </w:r>
      </w:hyperlink>
      <w:r w:rsidR="00D04D3A" w:rsidRPr="008278AD">
        <w:rPr>
          <w:rFonts w:ascii="Times New Roman" w:hAnsi="Times New Roman" w:cs="Times New Roman"/>
          <w:sz w:val="28"/>
          <w:szCs w:val="28"/>
        </w:rPr>
        <w:t>,</w:t>
      </w:r>
      <w:r w:rsidR="00D04D3A" w:rsidRPr="008C5739">
        <w:rPr>
          <w:rFonts w:ascii="Times New Roman" w:hAnsi="Times New Roman" w:cs="Times New Roman"/>
          <w:sz w:val="28"/>
          <w:szCs w:val="28"/>
        </w:rPr>
        <w:t xml:space="preserve"> а также долгосрочными стратегическими целями и приоритетными задачами социально-экономического развития </w:t>
      </w:r>
      <w:r w:rsidR="00D04D3A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04D3A" w:rsidRPr="008C57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D3A" w:rsidRDefault="005435B7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D04D3A" w:rsidRPr="008C5739">
        <w:rPr>
          <w:rFonts w:ascii="Times New Roman" w:hAnsi="Times New Roman" w:cs="Times New Roman"/>
          <w:sz w:val="28"/>
          <w:szCs w:val="28"/>
        </w:rPr>
        <w:t>Обозначенные приоритеты до 20</w:t>
      </w:r>
      <w:r w:rsidR="00D04D3A">
        <w:rPr>
          <w:rFonts w:ascii="Times New Roman" w:hAnsi="Times New Roman" w:cs="Times New Roman"/>
          <w:sz w:val="28"/>
          <w:szCs w:val="28"/>
        </w:rPr>
        <w:t>24</w:t>
      </w:r>
      <w:r w:rsidR="00D04D3A" w:rsidRPr="008C5739">
        <w:rPr>
          <w:rFonts w:ascii="Times New Roman" w:hAnsi="Times New Roman" w:cs="Times New Roman"/>
          <w:sz w:val="28"/>
          <w:szCs w:val="28"/>
        </w:rPr>
        <w:t xml:space="preserve"> года направлены на достижение стратегической цели государственной жилищной политики </w:t>
      </w:r>
      <w:r w:rsidR="00D04D3A">
        <w:rPr>
          <w:rFonts w:ascii="Times New Roman" w:hAnsi="Times New Roman" w:cs="Times New Roman"/>
          <w:sz w:val="28"/>
          <w:szCs w:val="28"/>
        </w:rPr>
        <w:t xml:space="preserve">и соответственно </w:t>
      </w:r>
      <w:r w:rsidR="00D055BC">
        <w:rPr>
          <w:rFonts w:ascii="Times New Roman" w:hAnsi="Times New Roman" w:cs="Times New Roman"/>
          <w:sz w:val="28"/>
          <w:szCs w:val="28"/>
        </w:rPr>
        <w:t>П</w:t>
      </w:r>
      <w:r w:rsidR="00D04D3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04D3A" w:rsidRPr="008C5739">
        <w:rPr>
          <w:rFonts w:ascii="Times New Roman" w:hAnsi="Times New Roman" w:cs="Times New Roman"/>
          <w:sz w:val="28"/>
          <w:szCs w:val="28"/>
        </w:rPr>
        <w:t>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  <w:proofErr w:type="gramEnd"/>
    </w:p>
    <w:p w:rsidR="003D60F5" w:rsidRPr="00332BF8" w:rsidRDefault="005435B7" w:rsidP="003D60F5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2.3 </w:t>
      </w:r>
      <w:r w:rsidR="00D055BC">
        <w:rPr>
          <w:rFonts w:ascii="Times New Roman" w:hAnsi="Times New Roman" w:cs="Times New Roman"/>
          <w:spacing w:val="-1"/>
          <w:sz w:val="28"/>
          <w:szCs w:val="28"/>
        </w:rPr>
        <w:t>Основной ц</w:t>
      </w:r>
      <w:r w:rsidR="003D60F5" w:rsidRPr="001B3694">
        <w:rPr>
          <w:rFonts w:ascii="Times New Roman" w:hAnsi="Times New Roman" w:cs="Times New Roman"/>
          <w:spacing w:val="-1"/>
          <w:sz w:val="28"/>
          <w:szCs w:val="28"/>
        </w:rPr>
        <w:t xml:space="preserve">елью Программы является финансовое и организационное обеспечение 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переселения граждан из аварийных жилых домов и непригодных для проживания жилых </w:t>
      </w:r>
      <w:r w:rsidR="003D60F5">
        <w:rPr>
          <w:rFonts w:ascii="Times New Roman" w:hAnsi="Times New Roman" w:cs="Times New Roman"/>
          <w:bCs/>
          <w:sz w:val="28"/>
          <w:szCs w:val="28"/>
        </w:rPr>
        <w:t>помещений в Корякском сельском поселении</w:t>
      </w:r>
      <w:r w:rsidR="003D60F5" w:rsidRPr="001B3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D3A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1B36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D60F5" w:rsidRPr="001B3694">
        <w:rPr>
          <w:rFonts w:ascii="Times New Roman" w:hAnsi="Times New Roman" w:cs="Times New Roman"/>
          <w:sz w:val="28"/>
          <w:szCs w:val="28"/>
        </w:rPr>
        <w:t>ля достижения поставленн</w:t>
      </w:r>
      <w:r w:rsidR="00D04D3A">
        <w:rPr>
          <w:rFonts w:ascii="Times New Roman" w:hAnsi="Times New Roman" w:cs="Times New Roman"/>
          <w:sz w:val="28"/>
          <w:szCs w:val="28"/>
        </w:rPr>
        <w:t>ой цели необходимо решить задачи:</w:t>
      </w:r>
    </w:p>
    <w:p w:rsidR="00D04D3A" w:rsidRPr="0094664C" w:rsidRDefault="00D04D3A" w:rsidP="00D04D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94664C">
        <w:rPr>
          <w:color w:val="2D2D2D"/>
          <w:spacing w:val="2"/>
          <w:sz w:val="28"/>
          <w:szCs w:val="28"/>
        </w:rPr>
        <w:t>- создание безопасных и благоприятных условий проживания граждан на территории Корякского сельского поселения;</w:t>
      </w:r>
    </w:p>
    <w:p w:rsidR="00D04D3A" w:rsidRPr="0094664C" w:rsidRDefault="00D04D3A" w:rsidP="00D04D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94664C">
        <w:rPr>
          <w:color w:val="2D2D2D"/>
          <w:spacing w:val="2"/>
          <w:sz w:val="28"/>
          <w:szCs w:val="28"/>
        </w:rPr>
        <w:t>-  переселение граждан из аварийного жилищного фонда, признанного таковым до 1 января 2017 года, в благоустроенные жилые помещения в возможно сжатые сроки;</w:t>
      </w:r>
    </w:p>
    <w:p w:rsidR="00D04D3A" w:rsidRDefault="00D04D3A" w:rsidP="00D04D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4C">
        <w:rPr>
          <w:rFonts w:ascii="Times New Roman" w:hAnsi="Times New Roman" w:cs="Times New Roman"/>
          <w:color w:val="2D2D2D"/>
          <w:spacing w:val="2"/>
          <w:sz w:val="28"/>
          <w:szCs w:val="28"/>
        </w:rPr>
        <w:t>- поэтапная ликвидация аварийного жилищного фонда, подлежащего сносу в связи с физическим износом в процессе эксплуатации</w:t>
      </w:r>
    </w:p>
    <w:p w:rsidR="006366EC" w:rsidRPr="009967F1" w:rsidRDefault="005435B7" w:rsidP="006366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1"/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6366EC">
        <w:rPr>
          <w:rFonts w:ascii="Times New Roman" w:hAnsi="Times New Roman" w:cs="Times New Roman"/>
          <w:sz w:val="28"/>
          <w:szCs w:val="28"/>
        </w:rPr>
        <w:t>Решение задач п</w:t>
      </w:r>
      <w:r w:rsidR="006366EC" w:rsidRPr="009967F1">
        <w:rPr>
          <w:rFonts w:ascii="Times New Roman" w:hAnsi="Times New Roman" w:cs="Times New Roman"/>
          <w:sz w:val="28"/>
          <w:szCs w:val="28"/>
        </w:rPr>
        <w:t>рограммы обеспечивается выполнением следующего мероприятия:</w:t>
      </w:r>
    </w:p>
    <w:p w:rsidR="006366EC" w:rsidRPr="000C7252" w:rsidRDefault="006366EC" w:rsidP="006366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1">
        <w:rPr>
          <w:rFonts w:ascii="Times New Roman" w:hAnsi="Times New Roman" w:cs="Times New Roman"/>
          <w:sz w:val="28"/>
          <w:szCs w:val="28"/>
        </w:rPr>
        <w:t xml:space="preserve">- переселение граждан из аварийного жилищного фонда в Камчатском крае в </w:t>
      </w:r>
      <w:r w:rsidRPr="006366E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2" w:history="1">
        <w:r w:rsidRPr="006366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жилищным законодательством</w:t>
        </w:r>
      </w:hyperlink>
      <w:r w:rsidRPr="000C7252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6366EC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 </w:t>
      </w:r>
      <w:r w:rsidR="003D60F5" w:rsidRP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результаты реализации мероприятия - улучшение жилищных условий граждан, сокращение ветхого жилищного фонда.</w:t>
      </w:r>
    </w:p>
    <w:p w:rsidR="006366EC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6366EC">
        <w:rPr>
          <w:rFonts w:ascii="Times New Roman" w:hAnsi="Times New Roman" w:cs="Times New Roman"/>
          <w:sz w:val="28"/>
          <w:szCs w:val="28"/>
        </w:rPr>
        <w:t>Срок реализации программы- 2019 год, в один этап.</w:t>
      </w:r>
    </w:p>
    <w:p w:rsidR="006366EC" w:rsidRDefault="005435B7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 </w:t>
      </w:r>
      <w:r w:rsidR="006366EC">
        <w:rPr>
          <w:rFonts w:ascii="Times New Roman" w:hAnsi="Times New Roman" w:cs="Times New Roman"/>
          <w:sz w:val="28"/>
          <w:szCs w:val="28"/>
        </w:rPr>
        <w:t>Перечень нерасселенного аварийного жилищного фонда Корякского сельского поселения</w:t>
      </w:r>
      <w:r w:rsidR="006366EC" w:rsidRPr="009967F1">
        <w:rPr>
          <w:rFonts w:ascii="Times New Roman" w:hAnsi="Times New Roman" w:cs="Times New Roman"/>
          <w:sz w:val="28"/>
          <w:szCs w:val="28"/>
        </w:rPr>
        <w:t xml:space="preserve">, </w:t>
      </w:r>
      <w:r w:rsidR="006366EC">
        <w:rPr>
          <w:rFonts w:ascii="Times New Roman" w:hAnsi="Times New Roman" w:cs="Times New Roman"/>
          <w:sz w:val="28"/>
          <w:szCs w:val="28"/>
        </w:rPr>
        <w:t xml:space="preserve">признанного </w:t>
      </w:r>
      <w:r w:rsidR="006366EC" w:rsidRPr="009967F1">
        <w:rPr>
          <w:rFonts w:ascii="Times New Roman" w:hAnsi="Times New Roman" w:cs="Times New Roman"/>
          <w:sz w:val="28"/>
          <w:szCs w:val="28"/>
        </w:rPr>
        <w:t>до 1 января 201</w:t>
      </w:r>
      <w:r w:rsidR="006366EC">
        <w:rPr>
          <w:rFonts w:ascii="Times New Roman" w:hAnsi="Times New Roman" w:cs="Times New Roman"/>
          <w:sz w:val="28"/>
          <w:szCs w:val="28"/>
        </w:rPr>
        <w:t>7</w:t>
      </w:r>
      <w:r w:rsidR="006366EC" w:rsidRPr="009967F1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 или реконструкции в связи с физическим износом в процессе их эксплуатации, с указанием их основных характеристик</w:t>
      </w:r>
      <w:r w:rsidR="006366EC">
        <w:rPr>
          <w:rFonts w:ascii="Times New Roman" w:hAnsi="Times New Roman" w:cs="Times New Roman"/>
          <w:sz w:val="28"/>
          <w:szCs w:val="28"/>
        </w:rPr>
        <w:t>, участвующих в программе,</w:t>
      </w:r>
      <w:r w:rsidR="006366EC" w:rsidRPr="009967F1">
        <w:rPr>
          <w:rFonts w:ascii="Times New Roman" w:hAnsi="Times New Roman" w:cs="Times New Roman"/>
          <w:sz w:val="28"/>
          <w:szCs w:val="28"/>
        </w:rPr>
        <w:t xml:space="preserve"> приведён в </w:t>
      </w:r>
      <w:r w:rsidR="006366EC" w:rsidRPr="00796B9A">
        <w:rPr>
          <w:rFonts w:ascii="Times New Roman" w:hAnsi="Times New Roman" w:cs="Times New Roman"/>
          <w:sz w:val="28"/>
          <w:szCs w:val="28"/>
        </w:rPr>
        <w:t>Таблице 1</w:t>
      </w:r>
      <w:r w:rsidR="006366EC" w:rsidRPr="00796B9A">
        <w:rPr>
          <w:rFonts w:ascii="Times New Roman" w:hAnsi="Times New Roman" w:cs="Times New Roman"/>
          <w:b/>
          <w:sz w:val="28"/>
          <w:szCs w:val="28"/>
        </w:rPr>
        <w:t>.</w:t>
      </w:r>
      <w:r w:rsidR="006366EC" w:rsidRPr="00B93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891" w:type="dxa"/>
        <w:tblInd w:w="108" w:type="dxa"/>
        <w:tblLayout w:type="fixed"/>
        <w:tblLook w:val="04A0"/>
      </w:tblPr>
      <w:tblGrid>
        <w:gridCol w:w="574"/>
        <w:gridCol w:w="1553"/>
        <w:gridCol w:w="2410"/>
        <w:gridCol w:w="1212"/>
        <w:gridCol w:w="1307"/>
        <w:gridCol w:w="992"/>
        <w:gridCol w:w="709"/>
        <w:gridCol w:w="1134"/>
      </w:tblGrid>
      <w:tr w:rsidR="006366EC" w:rsidRPr="006111E4" w:rsidTr="00847881">
        <w:trPr>
          <w:trHeight w:val="39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EC" w:rsidRPr="006111E4" w:rsidRDefault="006366EC" w:rsidP="0084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EC" w:rsidRPr="006111E4" w:rsidRDefault="006366EC" w:rsidP="0084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EC" w:rsidRPr="006111E4" w:rsidRDefault="006366EC" w:rsidP="0084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EC" w:rsidRPr="006111E4" w:rsidRDefault="006366EC" w:rsidP="0084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EC" w:rsidRPr="006111E4" w:rsidRDefault="006366EC" w:rsidP="0084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EC" w:rsidRPr="006111E4" w:rsidRDefault="006366EC" w:rsidP="0084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6EC" w:rsidRDefault="006366EC" w:rsidP="00847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66EC" w:rsidRPr="00511153" w:rsidRDefault="006366EC" w:rsidP="00847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6366EC" w:rsidRPr="006111E4" w:rsidTr="00847881">
        <w:trPr>
          <w:trHeight w:val="397"/>
        </w:trPr>
        <w:tc>
          <w:tcPr>
            <w:tcW w:w="9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EC" w:rsidRPr="00894537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многоквартирных домов, признанных аварийными </w:t>
            </w:r>
          </w:p>
          <w:p w:rsidR="006366EC" w:rsidRPr="00511153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января 2017 года</w:t>
            </w:r>
          </w:p>
        </w:tc>
      </w:tr>
      <w:tr w:rsidR="006366EC" w:rsidRPr="006111E4" w:rsidTr="00847881">
        <w:trPr>
          <w:trHeight w:val="397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Дата признания многоквартирного дома </w:t>
            </w:r>
            <w:proofErr w:type="gramStart"/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аварийным</w:t>
            </w:r>
            <w:proofErr w:type="gramEnd"/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Планируемая дата окончания переселения</w:t>
            </w:r>
          </w:p>
        </w:tc>
      </w:tr>
      <w:tr w:rsidR="006366EC" w:rsidRPr="006111E4" w:rsidTr="00847881">
        <w:trPr>
          <w:trHeight w:val="39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площадь, 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</w:tr>
      <w:tr w:rsidR="006366EC" w:rsidRPr="006111E4" w:rsidTr="00847881">
        <w:trPr>
          <w:trHeight w:val="39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366EC" w:rsidRPr="006111E4" w:rsidTr="006366EC">
        <w:trPr>
          <w:trHeight w:val="39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B503C4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Корякское 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Коряки, ул. </w:t>
            </w:r>
            <w:proofErr w:type="gramStart"/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Колхозная</w:t>
            </w:r>
            <w:proofErr w:type="gramEnd"/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16.05.2016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6EC" w:rsidRPr="006111E4" w:rsidRDefault="00727A9C" w:rsidP="0063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6EC" w:rsidRPr="006111E4" w:rsidRDefault="00727A9C" w:rsidP="0063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6EC" w:rsidRPr="006111E4" w:rsidRDefault="006366EC" w:rsidP="0084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01.12.2019</w:t>
            </w:r>
          </w:p>
        </w:tc>
      </w:tr>
    </w:tbl>
    <w:p w:rsidR="006366EC" w:rsidRDefault="006366E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B7" w:rsidRDefault="005435B7" w:rsidP="008A76F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Pr="005435B7">
        <w:rPr>
          <w:rFonts w:ascii="Times New Roman" w:hAnsi="Times New Roman" w:cs="Times New Roman"/>
          <w:sz w:val="28"/>
          <w:szCs w:val="28"/>
        </w:rPr>
        <w:t xml:space="preserve">Размер планируемой стоимости жилых помещений, предоставляемых гражданам в соответствии с Федеральным законом о Фонде ЖКХ в расчете на один квадратный метр общей площади жилых помещений, планируемый размер выкупной цены за изымаемое жилое помещение, выплачиваемой в соответствии со статьей 32 Жилищного кодекса Российской Федерации с учетом требований части 2.1 статьи 16 Федерального закона </w:t>
      </w:r>
      <w:r w:rsidR="007E4918">
        <w:rPr>
          <w:rFonts w:ascii="Times New Roman" w:hAnsi="Times New Roman" w:cs="Times New Roman"/>
          <w:sz w:val="28"/>
          <w:szCs w:val="28"/>
        </w:rPr>
        <w:t>о Фонде ЖКХ, приведена в таблице 2.</w:t>
      </w:r>
      <w:proofErr w:type="gramEnd"/>
    </w:p>
    <w:p w:rsidR="007E4918" w:rsidRPr="005435B7" w:rsidRDefault="007E4918" w:rsidP="007E49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7E4918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96B9A">
        <w:rPr>
          <w:rFonts w:ascii="Times New Roman" w:hAnsi="Times New Roman" w:cs="Times New Roman"/>
          <w:sz w:val="28"/>
          <w:szCs w:val="28"/>
        </w:rPr>
        <w:t>Размер планируемой стоимости од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796B9A">
        <w:rPr>
          <w:rFonts w:ascii="Times New Roman" w:hAnsi="Times New Roman" w:cs="Times New Roman"/>
          <w:sz w:val="28"/>
          <w:szCs w:val="28"/>
        </w:rPr>
        <w:t xml:space="preserve"> квадратн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6B9A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B9A">
        <w:rPr>
          <w:rFonts w:ascii="Times New Roman" w:hAnsi="Times New Roman" w:cs="Times New Roman"/>
          <w:sz w:val="28"/>
          <w:szCs w:val="28"/>
        </w:rPr>
        <w:t xml:space="preserve"> общей </w:t>
      </w:r>
    </w:p>
    <w:p w:rsidR="007E4918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96B9A">
        <w:rPr>
          <w:rFonts w:ascii="Times New Roman" w:hAnsi="Times New Roman" w:cs="Times New Roman"/>
          <w:sz w:val="28"/>
          <w:szCs w:val="28"/>
        </w:rPr>
        <w:t>площади жилых помещений</w:t>
      </w:r>
    </w:p>
    <w:p w:rsidR="007E4918" w:rsidRPr="00796B9A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2835"/>
        <w:gridCol w:w="709"/>
        <w:gridCol w:w="709"/>
        <w:gridCol w:w="709"/>
        <w:gridCol w:w="708"/>
        <w:gridCol w:w="709"/>
        <w:gridCol w:w="709"/>
      </w:tblGrid>
      <w:tr w:rsidR="007E4918" w:rsidRPr="006D4A4D" w:rsidTr="00847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 в Камчатском крае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E4918" w:rsidRPr="006D4A4D" w:rsidTr="00847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918" w:rsidRPr="006E05C4" w:rsidTr="003D20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918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18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18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918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18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18" w:rsidRPr="006E05C4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Корякское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планируемая предельная стоимость жилых помещений, предоставляемых гражданам, тыс. руб./кв.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8478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4918" w:rsidRPr="006E05C4" w:rsidTr="003D20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планируемый размер возмещения за изымаемое жилое помещение, тыс. руб./кв.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54,37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57,09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57,09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57,09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18" w:rsidRPr="006E05C4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57,09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18" w:rsidRPr="006E05C4" w:rsidRDefault="007E4918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4">
              <w:rPr>
                <w:rFonts w:ascii="Times New Roman" w:hAnsi="Times New Roman" w:cs="Times New Roman"/>
                <w:sz w:val="20"/>
                <w:szCs w:val="20"/>
              </w:rPr>
              <w:t>57,09</w:t>
            </w:r>
          </w:p>
        </w:tc>
      </w:tr>
    </w:tbl>
    <w:p w:rsidR="008A76FA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76FA">
        <w:rPr>
          <w:rFonts w:ascii="Times New Roman" w:hAnsi="Times New Roman" w:cs="Times New Roman"/>
          <w:sz w:val="28"/>
          <w:szCs w:val="28"/>
        </w:rPr>
        <w:t>2.10 Планируемые показатели (индикаторы) выполнения Подпрограммы приведены в Таблице 3.</w:t>
      </w:r>
    </w:p>
    <w:p w:rsidR="00CE1B3C" w:rsidRDefault="00CE1B3C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E1B3C" w:rsidRDefault="00CE1B3C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E1B3C" w:rsidRDefault="00CE1B3C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E1B3C" w:rsidRDefault="00CE1B3C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A76FA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A76FA" w:rsidRPr="008A76FA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6EC" w:rsidRPr="005435B7" w:rsidRDefault="006366EC" w:rsidP="005435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Default="008A76FA" w:rsidP="008A7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54D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4D">
        <w:rPr>
          <w:rFonts w:ascii="Times New Roman" w:hAnsi="Times New Roman" w:cs="Times New Roman"/>
          <w:sz w:val="28"/>
          <w:szCs w:val="28"/>
        </w:rPr>
        <w:t>до 1 января 2017 года</w:t>
      </w:r>
    </w:p>
    <w:tbl>
      <w:tblPr>
        <w:tblStyle w:val="a7"/>
        <w:tblW w:w="4881" w:type="pct"/>
        <w:tblLayout w:type="fixed"/>
        <w:tblLook w:val="04A0"/>
      </w:tblPr>
      <w:tblGrid>
        <w:gridCol w:w="1510"/>
        <w:gridCol w:w="2710"/>
        <w:gridCol w:w="2834"/>
        <w:gridCol w:w="3119"/>
      </w:tblGrid>
      <w:tr w:rsidR="008A76FA" w:rsidRPr="00BF254D" w:rsidTr="008A76FA">
        <w:trPr>
          <w:trHeight w:val="170"/>
        </w:trPr>
        <w:tc>
          <w:tcPr>
            <w:tcW w:w="742" w:type="pct"/>
            <w:vMerge w:val="restart"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254D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F254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BF254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F254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32" w:type="pct"/>
            <w:vMerge w:val="restart"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393" w:type="pct"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533" w:type="pct"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Количество переселяемых жителей</w:t>
            </w:r>
          </w:p>
        </w:tc>
      </w:tr>
      <w:tr w:rsidR="008A76FA" w:rsidRPr="00BF254D" w:rsidTr="008A76FA">
        <w:trPr>
          <w:trHeight w:val="170"/>
        </w:trPr>
        <w:tc>
          <w:tcPr>
            <w:tcW w:w="742" w:type="pct"/>
            <w:vMerge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pct"/>
            <w:vMerge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533" w:type="pct"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</w:tr>
      <w:tr w:rsidR="008A76FA" w:rsidRPr="00BF254D" w:rsidTr="008A76FA">
        <w:trPr>
          <w:trHeight w:val="170"/>
        </w:trPr>
        <w:tc>
          <w:tcPr>
            <w:tcW w:w="742" w:type="pct"/>
            <w:vMerge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pct"/>
            <w:vMerge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noWrap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33" w:type="pct"/>
            <w:noWrap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</w:tr>
      <w:tr w:rsidR="008A76FA" w:rsidRPr="00BF254D" w:rsidTr="008A76FA">
        <w:trPr>
          <w:trHeight w:val="170"/>
        </w:trPr>
        <w:tc>
          <w:tcPr>
            <w:tcW w:w="742" w:type="pct"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pct"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3" w:type="pct"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3" w:type="pct"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76FA" w:rsidRPr="00BF254D" w:rsidTr="008A76FA">
        <w:trPr>
          <w:trHeight w:val="170"/>
        </w:trPr>
        <w:tc>
          <w:tcPr>
            <w:tcW w:w="742" w:type="pct"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pct"/>
            <w:hideMark/>
          </w:tcPr>
          <w:p w:rsidR="008A76FA" w:rsidRPr="00BF254D" w:rsidRDefault="008A76FA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Корякское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(Елизовский муниципальный район)</w:t>
            </w:r>
          </w:p>
        </w:tc>
        <w:tc>
          <w:tcPr>
            <w:tcW w:w="1393" w:type="pct"/>
            <w:hideMark/>
          </w:tcPr>
          <w:p w:rsidR="008A76FA" w:rsidRPr="00BF254D" w:rsidRDefault="00727A9C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1533" w:type="pct"/>
            <w:hideMark/>
          </w:tcPr>
          <w:p w:rsidR="008A76FA" w:rsidRPr="00BF254D" w:rsidRDefault="00727A9C" w:rsidP="0084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727A9C" w:rsidRDefault="00727A9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8A76FA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3C">
        <w:rPr>
          <w:rFonts w:ascii="Times New Roman" w:hAnsi="Times New Roman" w:cs="Times New Roman"/>
          <w:sz w:val="28"/>
          <w:szCs w:val="28"/>
        </w:rPr>
        <w:t>2.</w:t>
      </w:r>
      <w:r w:rsidR="0015233C">
        <w:rPr>
          <w:rFonts w:ascii="Times New Roman" w:hAnsi="Times New Roman" w:cs="Times New Roman"/>
          <w:sz w:val="28"/>
          <w:szCs w:val="28"/>
        </w:rPr>
        <w:t>11</w:t>
      </w:r>
      <w:r w:rsidRPr="0015233C">
        <w:rPr>
          <w:rFonts w:ascii="Times New Roman" w:hAnsi="Times New Roman" w:cs="Times New Roman"/>
          <w:sz w:val="28"/>
          <w:szCs w:val="28"/>
        </w:rPr>
        <w:t xml:space="preserve"> Объем средст</w:t>
      </w:r>
      <w:r w:rsidR="0015233C">
        <w:rPr>
          <w:rFonts w:ascii="Times New Roman" w:hAnsi="Times New Roman" w:cs="Times New Roman"/>
          <w:sz w:val="28"/>
          <w:szCs w:val="28"/>
        </w:rPr>
        <w:t xml:space="preserve">в финансирования мероприятий </w:t>
      </w:r>
      <w:r w:rsidRPr="0015233C">
        <w:rPr>
          <w:rFonts w:ascii="Times New Roman" w:hAnsi="Times New Roman" w:cs="Times New Roman"/>
          <w:sz w:val="28"/>
          <w:szCs w:val="28"/>
        </w:rPr>
        <w:t xml:space="preserve">программы рассчитан исходя из размера общей площади жилых помещений аварийного жилищного </w:t>
      </w:r>
      <w:r w:rsidR="0015233C">
        <w:rPr>
          <w:rFonts w:ascii="Times New Roman" w:hAnsi="Times New Roman" w:cs="Times New Roman"/>
          <w:sz w:val="28"/>
          <w:szCs w:val="28"/>
        </w:rPr>
        <w:t>фонда, подлежащего переселению</w:t>
      </w:r>
      <w:r w:rsidRPr="0015233C">
        <w:rPr>
          <w:rFonts w:ascii="Times New Roman" w:hAnsi="Times New Roman" w:cs="Times New Roman"/>
          <w:sz w:val="28"/>
          <w:szCs w:val="28"/>
        </w:rPr>
        <w:t xml:space="preserve">, способов переселения граждан из аварийного жилищного фонда, планируемой стоимости жилых помещений, предоставляемых гражданам в соответствии с </w:t>
      </w:r>
      <w:hyperlink r:id="rId13" w:history="1">
        <w:r w:rsidRPr="0015233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5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33C">
        <w:rPr>
          <w:rFonts w:ascii="Times New Roman" w:hAnsi="Times New Roman" w:cs="Times New Roman"/>
          <w:sz w:val="28"/>
          <w:szCs w:val="28"/>
        </w:rPr>
        <w:t>о Фонде ЖКХ в расчете на один квадратный метр общей площади жилых помещений, планируемого размера выкупной цены за изымаемое жилое помещение, выплачиваемой в</w:t>
      </w:r>
      <w:proofErr w:type="gramEnd"/>
      <w:r w:rsidRPr="00152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33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5233C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4" w:history="1">
        <w:r w:rsidRPr="0015233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статьей 32</w:t>
        </w:r>
      </w:hyperlink>
      <w:r w:rsidRPr="0015233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 учетом требований </w:t>
      </w:r>
      <w:hyperlink r:id="rId15" w:history="1">
        <w:r w:rsidRPr="0015233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части 2.1 статьи 16</w:t>
        </w:r>
      </w:hyperlink>
      <w:r w:rsidRPr="0015233C">
        <w:rPr>
          <w:rFonts w:ascii="Times New Roman" w:hAnsi="Times New Roman" w:cs="Times New Roman"/>
          <w:sz w:val="28"/>
          <w:szCs w:val="28"/>
        </w:rPr>
        <w:t xml:space="preserve"> Федерального закона о Фонде ЖКХ.</w:t>
      </w:r>
    </w:p>
    <w:p w:rsidR="0015233C" w:rsidRDefault="0015233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 </w:t>
      </w:r>
      <w:r w:rsidR="008A76FA" w:rsidRPr="0015233C">
        <w:rPr>
          <w:rFonts w:ascii="Times New Roman" w:hAnsi="Times New Roman" w:cs="Times New Roman"/>
          <w:sz w:val="28"/>
          <w:szCs w:val="28"/>
        </w:rPr>
        <w:t>Общий объём финансирования Подпрограммы (долевого финансирования) рассчитан в соответствии с распоряжением Правительства Российской Федерации от 1 декабря 2018 года № 2648-р.</w:t>
      </w:r>
    </w:p>
    <w:p w:rsidR="008A76FA" w:rsidRDefault="0015233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="008A76FA" w:rsidRPr="0015233C">
        <w:rPr>
          <w:rStyle w:val="af"/>
          <w:rFonts w:ascii="Times New Roman" w:hAnsi="Times New Roman" w:cs="Times New Roman"/>
          <w:color w:val="auto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года, представлен в Таблице 4 данного приложения.</w:t>
      </w: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A9C" w:rsidRDefault="00727A9C" w:rsidP="00727A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27A9C" w:rsidSect="00781FF0">
          <w:footerReference w:type="default" r:id="rId16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5233C" w:rsidRDefault="0015233C" w:rsidP="00D960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0E0" w:rsidRPr="00947018" w:rsidRDefault="00D960E0" w:rsidP="00D960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018">
        <w:rPr>
          <w:rFonts w:ascii="Times New Roman" w:hAnsi="Times New Roman" w:cs="Times New Roman"/>
          <w:sz w:val="24"/>
          <w:szCs w:val="24"/>
        </w:rPr>
        <w:t>Таблица 4</w:t>
      </w:r>
    </w:p>
    <w:p w:rsidR="00D960E0" w:rsidRPr="0015233C" w:rsidRDefault="00D960E0" w:rsidP="00D960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15233C">
        <w:rPr>
          <w:rStyle w:val="af"/>
          <w:rFonts w:ascii="Times New Roman" w:hAnsi="Times New Roman" w:cs="Times New Roman"/>
          <w:color w:val="auto"/>
          <w:sz w:val="24"/>
          <w:szCs w:val="24"/>
        </w:rPr>
        <w:t>План мероприятий по переселению граждан из аварийного жилищного фонда, признанного таковым</w:t>
      </w:r>
    </w:p>
    <w:p w:rsidR="00D960E0" w:rsidRPr="0015233C" w:rsidRDefault="00D960E0" w:rsidP="00D960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15233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до 1 января 2017 года</w:t>
      </w: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095"/>
        <w:gridCol w:w="1033"/>
        <w:gridCol w:w="815"/>
        <w:gridCol w:w="851"/>
        <w:gridCol w:w="709"/>
        <w:gridCol w:w="708"/>
        <w:gridCol w:w="709"/>
        <w:gridCol w:w="851"/>
        <w:gridCol w:w="1134"/>
        <w:gridCol w:w="992"/>
        <w:gridCol w:w="992"/>
        <w:gridCol w:w="851"/>
        <w:gridCol w:w="992"/>
        <w:gridCol w:w="1134"/>
        <w:gridCol w:w="670"/>
        <w:gridCol w:w="603"/>
        <w:gridCol w:w="1107"/>
        <w:gridCol w:w="674"/>
      </w:tblGrid>
      <w:tr w:rsidR="00D960E0" w:rsidTr="00D960E0">
        <w:trPr>
          <w:trHeight w:val="267"/>
        </w:trPr>
        <w:tc>
          <w:tcPr>
            <w:tcW w:w="1095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1033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2375" w:type="dxa"/>
            <w:gridSpan w:val="3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3969" w:type="dxa"/>
            <w:gridSpan w:val="4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96" w:type="dxa"/>
            <w:gridSpan w:val="3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расчетная сумма экономии бюджетных средств</w:t>
            </w:r>
          </w:p>
        </w:tc>
        <w:tc>
          <w:tcPr>
            <w:tcW w:w="2384" w:type="dxa"/>
            <w:gridSpan w:val="3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Возмещение части стоимости жилых помещений</w:t>
            </w:r>
          </w:p>
        </w:tc>
      </w:tr>
      <w:tr w:rsidR="00D960E0" w:rsidTr="00D960E0">
        <w:tc>
          <w:tcPr>
            <w:tcW w:w="1095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3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804" w:type="dxa"/>
            <w:gridSpan w:val="2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03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781" w:type="dxa"/>
            <w:gridSpan w:val="2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D960E0" w:rsidTr="00D960E0">
        <w:tc>
          <w:tcPr>
            <w:tcW w:w="1095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граждан</w:t>
            </w:r>
          </w:p>
        </w:tc>
        <w:tc>
          <w:tcPr>
            <w:tcW w:w="709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08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граждан</w:t>
            </w:r>
          </w:p>
        </w:tc>
        <w:tc>
          <w:tcPr>
            <w:tcW w:w="851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992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местного бюджета</w:t>
            </w:r>
          </w:p>
        </w:tc>
        <w:tc>
          <w:tcPr>
            <w:tcW w:w="992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670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603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</w:t>
            </w:r>
          </w:p>
        </w:tc>
        <w:tc>
          <w:tcPr>
            <w:tcW w:w="674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иных лиц</w:t>
            </w:r>
          </w:p>
        </w:tc>
      </w:tr>
      <w:tr w:rsidR="00D960E0" w:rsidTr="00D960E0">
        <w:tc>
          <w:tcPr>
            <w:tcW w:w="1095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Корякское СП</w:t>
            </w:r>
            <w:r w:rsidR="00506E2E">
              <w:rPr>
                <w:rFonts w:ascii="Times New Roman" w:hAnsi="Times New Roman" w:cs="Times New Roman"/>
                <w:sz w:val="16"/>
                <w:szCs w:val="16"/>
              </w:rPr>
              <w:t xml:space="preserve"> итого, из них:</w:t>
            </w:r>
          </w:p>
        </w:tc>
        <w:tc>
          <w:tcPr>
            <w:tcW w:w="1033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5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709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851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960E0" w:rsidRPr="00D960E0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E0">
              <w:rPr>
                <w:rFonts w:ascii="Times New Roman" w:hAnsi="Times New Roman" w:cs="Times New Roman"/>
                <w:sz w:val="16"/>
                <w:szCs w:val="16"/>
              </w:rPr>
              <w:t>4843267,00</w:t>
            </w:r>
          </w:p>
        </w:tc>
        <w:tc>
          <w:tcPr>
            <w:tcW w:w="992" w:type="dxa"/>
          </w:tcPr>
          <w:p w:rsidR="00D960E0" w:rsidRPr="00D960E0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E0">
              <w:rPr>
                <w:rFonts w:ascii="Times New Roman" w:hAnsi="Times New Roman" w:cs="Times New Roman"/>
                <w:sz w:val="16"/>
                <w:szCs w:val="16"/>
              </w:rPr>
              <w:t>2518057,6</w:t>
            </w:r>
          </w:p>
        </w:tc>
        <w:tc>
          <w:tcPr>
            <w:tcW w:w="992" w:type="dxa"/>
          </w:tcPr>
          <w:p w:rsidR="00D960E0" w:rsidRPr="00D960E0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E0">
              <w:rPr>
                <w:rFonts w:ascii="Times New Roman" w:hAnsi="Times New Roman" w:cs="Times New Roman"/>
                <w:sz w:val="16"/>
                <w:szCs w:val="16"/>
              </w:rPr>
              <w:t>2301956,6</w:t>
            </w:r>
            <w:r w:rsidR="00506E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960E0" w:rsidRPr="00D960E0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E0">
              <w:rPr>
                <w:rFonts w:ascii="Times New Roman" w:hAnsi="Times New Roman" w:cs="Times New Roman"/>
                <w:sz w:val="16"/>
                <w:szCs w:val="16"/>
              </w:rPr>
              <w:t>23252,75</w:t>
            </w:r>
          </w:p>
        </w:tc>
        <w:tc>
          <w:tcPr>
            <w:tcW w:w="992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7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6E2E" w:rsidTr="00D960E0">
        <w:tc>
          <w:tcPr>
            <w:tcW w:w="1095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с. Коряки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10 кв. 5</w:t>
            </w:r>
          </w:p>
        </w:tc>
        <w:tc>
          <w:tcPr>
            <w:tcW w:w="1033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709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851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2075834,0</w:t>
            </w:r>
          </w:p>
        </w:tc>
        <w:tc>
          <w:tcPr>
            <w:tcW w:w="992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2055075,0</w:t>
            </w:r>
          </w:p>
        </w:tc>
        <w:tc>
          <w:tcPr>
            <w:tcW w:w="851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20759</w:t>
            </w:r>
          </w:p>
        </w:tc>
        <w:tc>
          <w:tcPr>
            <w:tcW w:w="992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7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6E2E" w:rsidTr="00D960E0">
        <w:tc>
          <w:tcPr>
            <w:tcW w:w="1095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с. Коряки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10 кв. 7</w:t>
            </w:r>
          </w:p>
        </w:tc>
        <w:tc>
          <w:tcPr>
            <w:tcW w:w="1033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709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851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2767433,00</w:t>
            </w:r>
          </w:p>
        </w:tc>
        <w:tc>
          <w:tcPr>
            <w:tcW w:w="992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2518057,6</w:t>
            </w:r>
          </w:p>
        </w:tc>
        <w:tc>
          <w:tcPr>
            <w:tcW w:w="992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246881,64</w:t>
            </w:r>
          </w:p>
        </w:tc>
        <w:tc>
          <w:tcPr>
            <w:tcW w:w="851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2493,75</w:t>
            </w:r>
          </w:p>
        </w:tc>
        <w:tc>
          <w:tcPr>
            <w:tcW w:w="992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7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15233C" w:rsidRDefault="0015233C" w:rsidP="00CE1B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B3C" w:rsidRDefault="00CE1B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1B3C" w:rsidSect="00727A9C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CE1B3C" w:rsidRPr="00CE1B3C" w:rsidRDefault="00CE1B3C" w:rsidP="00CE1B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3C">
        <w:rPr>
          <w:rFonts w:ascii="Times New Roman" w:hAnsi="Times New Roman" w:cs="Times New Roman"/>
          <w:b/>
          <w:sz w:val="28"/>
          <w:szCs w:val="28"/>
        </w:rPr>
        <w:lastRenderedPageBreak/>
        <w:t>3. Механизм реализации мероприятий Программы и способы переселения граждан</w:t>
      </w:r>
    </w:p>
    <w:p w:rsidR="00CE1B3C" w:rsidRPr="00135838" w:rsidRDefault="00CE1B3C" w:rsidP="00CE1B3C">
      <w:pPr>
        <w:pStyle w:val="a3"/>
        <w:suppressAutoHyphens/>
        <w:ind w:left="4330"/>
        <w:jc w:val="both"/>
        <w:rPr>
          <w:szCs w:val="28"/>
        </w:rPr>
      </w:pPr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Реализация Подпрограммы осуществляется следующими механизмами:</w:t>
      </w:r>
    </w:p>
    <w:p w:rsidR="00CE1B3C" w:rsidRPr="009967F1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967F1">
        <w:rPr>
          <w:rFonts w:ascii="Times New Roman" w:hAnsi="Times New Roman" w:cs="Times New Roman"/>
          <w:sz w:val="28"/>
          <w:szCs w:val="28"/>
        </w:rPr>
        <w:t xml:space="preserve"> формирование Министерством строительства Камчатского края заявок на предоставление финансовой поддержки Камчатскому краю за счет средств Фонда для долевого финансирования переселения граждан из аварийного жилищного фонда;</w:t>
      </w:r>
    </w:p>
    <w:p w:rsidR="00CE1B3C" w:rsidRPr="009967F1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967F1">
        <w:rPr>
          <w:rFonts w:ascii="Times New Roman" w:hAnsi="Times New Roman" w:cs="Times New Roman"/>
          <w:sz w:val="28"/>
          <w:szCs w:val="28"/>
        </w:rPr>
        <w:t xml:space="preserve"> заключение дополнительных соглашений к договору с Фондом о долевом финансировании региональной программы по переселению граждан из аварийного жилищного фонда;</w:t>
      </w:r>
    </w:p>
    <w:p w:rsidR="00CE1B3C" w:rsidRPr="009967F1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967F1">
        <w:rPr>
          <w:rFonts w:ascii="Times New Roman" w:hAnsi="Times New Roman" w:cs="Times New Roman"/>
          <w:sz w:val="28"/>
          <w:szCs w:val="28"/>
        </w:rPr>
        <w:t>заключение Министерством строительства Камчатского края соглашений с органами местного самоуправления муниципальных образований в Камчатском крае о предоставлении субсидий на переселение граждан из аварийного жилищного фонда в Камчатском крае;</w:t>
      </w:r>
    </w:p>
    <w:p w:rsidR="00CE1B3C" w:rsidRPr="009967F1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9967F1">
        <w:rPr>
          <w:rFonts w:ascii="Times New Roman" w:hAnsi="Times New Roman" w:cs="Times New Roman"/>
          <w:sz w:val="28"/>
          <w:szCs w:val="28"/>
        </w:rPr>
        <w:t xml:space="preserve"> проведение органами местного самоуправления муниципальных образований в Камчатском крае - участников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9967F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967F1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ю жилых помещений</w:t>
      </w:r>
      <w:r w:rsidRPr="009967F1">
        <w:rPr>
          <w:rFonts w:ascii="Times New Roman" w:hAnsi="Times New Roman" w:cs="Times New Roman"/>
          <w:sz w:val="28"/>
          <w:szCs w:val="28"/>
        </w:rPr>
        <w:t xml:space="preserve">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</w:t>
      </w:r>
      <w:r>
        <w:rPr>
          <w:rFonts w:ascii="Times New Roman" w:hAnsi="Times New Roman" w:cs="Times New Roman"/>
          <w:sz w:val="28"/>
          <w:szCs w:val="28"/>
        </w:rPr>
        <w:t xml:space="preserve"> (или) в домах, указанных в пункте 2 части 2 статьи 49 Градостроительного кодекса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(или) </w:t>
      </w:r>
      <w:r w:rsidRPr="009967F1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67F1">
        <w:rPr>
          <w:rFonts w:ascii="Times New Roman" w:hAnsi="Times New Roman" w:cs="Times New Roman"/>
          <w:sz w:val="28"/>
          <w:szCs w:val="28"/>
        </w:rPr>
        <w:t xml:space="preserve"> таких домов;</w:t>
      </w:r>
    </w:p>
    <w:p w:rsidR="00CE1B3C" w:rsidRPr="009967F1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9967F1">
        <w:rPr>
          <w:rFonts w:ascii="Times New Roman" w:hAnsi="Times New Roman" w:cs="Times New Roman"/>
          <w:sz w:val="28"/>
          <w:szCs w:val="28"/>
        </w:rPr>
        <w:t xml:space="preserve"> выполнение органами местного самоуправления муниципальных образований в Камчатском крае - участников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9967F1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967F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67F1">
        <w:rPr>
          <w:rFonts w:ascii="Times New Roman" w:hAnsi="Times New Roman" w:cs="Times New Roman"/>
          <w:sz w:val="28"/>
          <w:szCs w:val="28"/>
        </w:rPr>
        <w:t xml:space="preserve"> жилых помещений гражданам, расселяемых в рамках П</w:t>
      </w:r>
      <w:r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9967F1">
        <w:rPr>
          <w:rFonts w:ascii="Times New Roman" w:hAnsi="Times New Roman" w:cs="Times New Roman"/>
          <w:sz w:val="28"/>
          <w:szCs w:val="28"/>
        </w:rPr>
        <w:t xml:space="preserve">с выплатой лицам, в чьей собственности находятся жилые помещения, входящие в аварийных жилищный фонд, </w:t>
      </w:r>
      <w:r>
        <w:rPr>
          <w:rFonts w:ascii="Times New Roman" w:hAnsi="Times New Roman" w:cs="Times New Roman"/>
          <w:sz w:val="28"/>
          <w:szCs w:val="28"/>
        </w:rPr>
        <w:t xml:space="preserve">возмещения за изымаемые жилые помещения </w:t>
      </w:r>
      <w:r w:rsidRPr="009967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1B3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7" w:history="1">
        <w:r w:rsidRPr="00CE1B3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статьей 32</w:t>
        </w:r>
      </w:hyperlink>
      <w:r w:rsidRPr="00CE1B3C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9967F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</w:t>
      </w:r>
      <w:proofErr w:type="gramEnd"/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99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допускается привлечение внебюджетных средств на строительство многоквартирных домов и домов, указанных в пункте 2 части 2 статьи 49 Градостроительного кодекса Российской Федерации, если они строятся (создаются) субъектом Российской Федерации или муниципальными образованиями за счет средств Фонда, средств долевого финансирования бюджетов субъекта Российской Федерации и (или) средств местных бюджетов.</w:t>
      </w:r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210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ереселение граждан из аварийного жилищного фонда</w:t>
      </w:r>
      <w:r w:rsidR="00121012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9197B">
        <w:t xml:space="preserve"> </w:t>
      </w:r>
      <w:r w:rsidRPr="0079197B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197B">
        <w:rPr>
          <w:rFonts w:ascii="Times New Roman" w:hAnsi="Times New Roman" w:cs="Times New Roman"/>
          <w:sz w:val="28"/>
          <w:szCs w:val="28"/>
        </w:rPr>
        <w:t xml:space="preserve"> многоквартирных домов;</w:t>
      </w:r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9197B">
        <w:t xml:space="preserve"> </w:t>
      </w:r>
      <w:r w:rsidRPr="0079197B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97B">
        <w:rPr>
          <w:rFonts w:ascii="Times New Roman" w:hAnsi="Times New Roman" w:cs="Times New Roman"/>
          <w:sz w:val="28"/>
          <w:szCs w:val="28"/>
        </w:rPr>
        <w:t xml:space="preserve"> в долевом строительстве жилых домов;</w:t>
      </w:r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9197B">
        <w:t xml:space="preserve"> </w:t>
      </w:r>
      <w:r w:rsidRPr="0079197B">
        <w:rPr>
          <w:rFonts w:ascii="Times New Roman" w:hAnsi="Times New Roman" w:cs="Times New Roman"/>
          <w:sz w:val="28"/>
          <w:szCs w:val="28"/>
        </w:rPr>
        <w:t>купл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197B">
        <w:rPr>
          <w:rFonts w:ascii="Times New Roman" w:hAnsi="Times New Roman" w:cs="Times New Roman"/>
          <w:sz w:val="28"/>
          <w:szCs w:val="28"/>
        </w:rPr>
        <w:t>-продаж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197B">
        <w:rPr>
          <w:rFonts w:ascii="Times New Roman" w:hAnsi="Times New Roman" w:cs="Times New Roman"/>
          <w:sz w:val="28"/>
          <w:szCs w:val="28"/>
        </w:rPr>
        <w:t xml:space="preserve"> жилых помещений в строящемся многоквартирном доме;</w:t>
      </w:r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9197B">
        <w:t xml:space="preserve"> </w:t>
      </w:r>
      <w:r w:rsidRPr="0079197B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97B">
        <w:rPr>
          <w:rFonts w:ascii="Times New Roman" w:hAnsi="Times New Roman" w:cs="Times New Roman"/>
          <w:sz w:val="28"/>
          <w:szCs w:val="28"/>
        </w:rPr>
        <w:t xml:space="preserve"> жилых помещений у застройщиков;</w:t>
      </w:r>
    </w:p>
    <w:p w:rsidR="00CE1B3C" w:rsidRDefault="00CE1B3C" w:rsidP="00CE1B3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9197B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97B">
        <w:rPr>
          <w:rFonts w:ascii="Times New Roman" w:hAnsi="Times New Roman" w:cs="Times New Roman"/>
          <w:sz w:val="28"/>
          <w:szCs w:val="28"/>
        </w:rPr>
        <w:t xml:space="preserve"> жилых помещений у лиц, не являющихся застройщиками;</w:t>
      </w:r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9197B">
        <w:t xml:space="preserve"> </w:t>
      </w:r>
      <w:r w:rsidRPr="002D5100">
        <w:rPr>
          <w:rFonts w:ascii="Times New Roman" w:hAnsi="Times New Roman" w:cs="Times New Roman"/>
          <w:sz w:val="28"/>
          <w:szCs w:val="28"/>
        </w:rPr>
        <w:t>выплата</w:t>
      </w:r>
      <w:r>
        <w:t xml:space="preserve"> </w:t>
      </w:r>
      <w:r w:rsidRPr="0079197B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197B">
        <w:rPr>
          <w:rFonts w:ascii="Times New Roman" w:hAnsi="Times New Roman" w:cs="Times New Roman"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197B">
        <w:rPr>
          <w:rFonts w:ascii="Times New Roman" w:hAnsi="Times New Roman" w:cs="Times New Roman"/>
          <w:sz w:val="28"/>
          <w:szCs w:val="28"/>
        </w:rPr>
        <w:t xml:space="preserve"> за изымаемое жилое помещение.</w:t>
      </w:r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Гражданам, переселяемым из жилых помещений, расположенных в аварийном жилищном фонде, предоставляется благоустроенное применительно к условиям соответствующего населенного пункта жилое помещение, равнозначное по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занимаемому жилому помещению.</w:t>
      </w:r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Приобретаемое, предоставляемое, строящееся жилое помещение должно отвечать следующим минимальным требованиям: </w:t>
      </w:r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находиться на территории Камчатского края;</w:t>
      </w:r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соответствовать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№ 47;</w:t>
      </w:r>
      <w:proofErr w:type="gramEnd"/>
    </w:p>
    <w:p w:rsidR="00CE1B3C" w:rsidRDefault="00CE1B3C" w:rsidP="00CE1B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</w:t>
      </w:r>
      <w:r w:rsidR="0012101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обретении жилых помещений в строящихся жилых домах и при строительстве жилых домов, класс энергетической эффективности дома не должен быть ниже «В» согласно Правилам определения класса энергетической эффективности, утвержденным приказом Министерства строительства и жилищно-коммунального хозяйства от 6 июня 2016 г. № 399/пр.</w:t>
      </w: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B3C" w:rsidRDefault="00CE1B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B3C" w:rsidRDefault="00CE1B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B3C" w:rsidRDefault="00CE1B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B3C" w:rsidRDefault="00CE1B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B3C" w:rsidRDefault="00CE1B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33C" w:rsidSect="00CE1B3C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63" w:rsidRDefault="00F81963" w:rsidP="003E60C0">
      <w:pPr>
        <w:spacing w:after="0" w:line="240" w:lineRule="auto"/>
      </w:pPr>
      <w:r>
        <w:separator/>
      </w:r>
    </w:p>
  </w:endnote>
  <w:endnote w:type="continuationSeparator" w:id="0">
    <w:p w:rsidR="00F81963" w:rsidRDefault="00F81963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48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55BC" w:rsidRPr="00781FF0" w:rsidRDefault="00E603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55BC"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3B3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55BC" w:rsidRDefault="00D055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63" w:rsidRDefault="00F81963" w:rsidP="003E60C0">
      <w:pPr>
        <w:spacing w:after="0" w:line="240" w:lineRule="auto"/>
      </w:pPr>
      <w:r>
        <w:separator/>
      </w:r>
    </w:p>
  </w:footnote>
  <w:footnote w:type="continuationSeparator" w:id="0">
    <w:p w:rsidR="00F81963" w:rsidRDefault="00F81963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3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249E8"/>
    <w:rsid w:val="000257EB"/>
    <w:rsid w:val="00035F03"/>
    <w:rsid w:val="00042A75"/>
    <w:rsid w:val="00081FA0"/>
    <w:rsid w:val="00082B71"/>
    <w:rsid w:val="00083053"/>
    <w:rsid w:val="000932FF"/>
    <w:rsid w:val="000A2327"/>
    <w:rsid w:val="000B132C"/>
    <w:rsid w:val="000B372B"/>
    <w:rsid w:val="000B4691"/>
    <w:rsid w:val="000D6CDA"/>
    <w:rsid w:val="000F04F2"/>
    <w:rsid w:val="00101F1F"/>
    <w:rsid w:val="00103587"/>
    <w:rsid w:val="00103654"/>
    <w:rsid w:val="00107505"/>
    <w:rsid w:val="00121012"/>
    <w:rsid w:val="00135C25"/>
    <w:rsid w:val="00140C99"/>
    <w:rsid w:val="001465A3"/>
    <w:rsid w:val="00150A40"/>
    <w:rsid w:val="0015233C"/>
    <w:rsid w:val="00157F7E"/>
    <w:rsid w:val="00166C9B"/>
    <w:rsid w:val="00170ED7"/>
    <w:rsid w:val="001735AD"/>
    <w:rsid w:val="00176DF9"/>
    <w:rsid w:val="001820CB"/>
    <w:rsid w:val="0019216F"/>
    <w:rsid w:val="00195748"/>
    <w:rsid w:val="001A04EE"/>
    <w:rsid w:val="001A792C"/>
    <w:rsid w:val="001B3694"/>
    <w:rsid w:val="001B68C5"/>
    <w:rsid w:val="00203B3F"/>
    <w:rsid w:val="00205264"/>
    <w:rsid w:val="002076AC"/>
    <w:rsid w:val="00217A2D"/>
    <w:rsid w:val="00217A9C"/>
    <w:rsid w:val="00232EDC"/>
    <w:rsid w:val="00244F18"/>
    <w:rsid w:val="0024649E"/>
    <w:rsid w:val="00260472"/>
    <w:rsid w:val="00267DB7"/>
    <w:rsid w:val="00290327"/>
    <w:rsid w:val="002A4A1A"/>
    <w:rsid w:val="002B047F"/>
    <w:rsid w:val="002C0825"/>
    <w:rsid w:val="002C3C84"/>
    <w:rsid w:val="002E42A5"/>
    <w:rsid w:val="002F163C"/>
    <w:rsid w:val="0030797F"/>
    <w:rsid w:val="00330099"/>
    <w:rsid w:val="003350A1"/>
    <w:rsid w:val="003365C8"/>
    <w:rsid w:val="00345FE9"/>
    <w:rsid w:val="0037341C"/>
    <w:rsid w:val="0039373E"/>
    <w:rsid w:val="003A358E"/>
    <w:rsid w:val="003A53AA"/>
    <w:rsid w:val="003A5714"/>
    <w:rsid w:val="003B23B1"/>
    <w:rsid w:val="003B67A2"/>
    <w:rsid w:val="003C4523"/>
    <w:rsid w:val="003C6FE9"/>
    <w:rsid w:val="003D60F5"/>
    <w:rsid w:val="003E1792"/>
    <w:rsid w:val="003E60C0"/>
    <w:rsid w:val="003F6E15"/>
    <w:rsid w:val="004021C7"/>
    <w:rsid w:val="0045562C"/>
    <w:rsid w:val="0047791A"/>
    <w:rsid w:val="00482043"/>
    <w:rsid w:val="00494900"/>
    <w:rsid w:val="004A513C"/>
    <w:rsid w:val="004A758A"/>
    <w:rsid w:val="004B0A08"/>
    <w:rsid w:val="004B4186"/>
    <w:rsid w:val="004B448D"/>
    <w:rsid w:val="004B543C"/>
    <w:rsid w:val="004C005B"/>
    <w:rsid w:val="004C61EF"/>
    <w:rsid w:val="004C6AEE"/>
    <w:rsid w:val="004D3A77"/>
    <w:rsid w:val="004D66DD"/>
    <w:rsid w:val="00500F33"/>
    <w:rsid w:val="00506C7A"/>
    <w:rsid w:val="00506E2E"/>
    <w:rsid w:val="005079BD"/>
    <w:rsid w:val="00513D04"/>
    <w:rsid w:val="00524363"/>
    <w:rsid w:val="00542E55"/>
    <w:rsid w:val="005435B7"/>
    <w:rsid w:val="005475DA"/>
    <w:rsid w:val="00550500"/>
    <w:rsid w:val="0055165E"/>
    <w:rsid w:val="00573374"/>
    <w:rsid w:val="0057572D"/>
    <w:rsid w:val="00576C8C"/>
    <w:rsid w:val="00593E4C"/>
    <w:rsid w:val="0059599C"/>
    <w:rsid w:val="00595AA9"/>
    <w:rsid w:val="005A14FC"/>
    <w:rsid w:val="005A31DA"/>
    <w:rsid w:val="005A6497"/>
    <w:rsid w:val="005B0160"/>
    <w:rsid w:val="005B207A"/>
    <w:rsid w:val="005C2F80"/>
    <w:rsid w:val="005D42AE"/>
    <w:rsid w:val="005D5CCE"/>
    <w:rsid w:val="005F3766"/>
    <w:rsid w:val="005F5514"/>
    <w:rsid w:val="00600F20"/>
    <w:rsid w:val="00605AFD"/>
    <w:rsid w:val="00613E50"/>
    <w:rsid w:val="00617D39"/>
    <w:rsid w:val="00622227"/>
    <w:rsid w:val="00625B64"/>
    <w:rsid w:val="00633DC8"/>
    <w:rsid w:val="0063479B"/>
    <w:rsid w:val="006366EC"/>
    <w:rsid w:val="00643155"/>
    <w:rsid w:val="00670838"/>
    <w:rsid w:val="0067298D"/>
    <w:rsid w:val="0067466E"/>
    <w:rsid w:val="00674C6A"/>
    <w:rsid w:val="00676759"/>
    <w:rsid w:val="0069224D"/>
    <w:rsid w:val="00696A91"/>
    <w:rsid w:val="006975B6"/>
    <w:rsid w:val="006A0FB3"/>
    <w:rsid w:val="006A1930"/>
    <w:rsid w:val="006D1B96"/>
    <w:rsid w:val="006E1D98"/>
    <w:rsid w:val="006E2375"/>
    <w:rsid w:val="006E3E0D"/>
    <w:rsid w:val="006E45C5"/>
    <w:rsid w:val="006F0C69"/>
    <w:rsid w:val="006F3D8F"/>
    <w:rsid w:val="00711C3D"/>
    <w:rsid w:val="007265B1"/>
    <w:rsid w:val="00727105"/>
    <w:rsid w:val="00727A9C"/>
    <w:rsid w:val="00733578"/>
    <w:rsid w:val="007351AC"/>
    <w:rsid w:val="00751875"/>
    <w:rsid w:val="00773B97"/>
    <w:rsid w:val="00781FF0"/>
    <w:rsid w:val="0078646D"/>
    <w:rsid w:val="00790BF1"/>
    <w:rsid w:val="007C0740"/>
    <w:rsid w:val="007D557D"/>
    <w:rsid w:val="007E4918"/>
    <w:rsid w:val="007F423A"/>
    <w:rsid w:val="008040A0"/>
    <w:rsid w:val="008055A9"/>
    <w:rsid w:val="008154A8"/>
    <w:rsid w:val="00820586"/>
    <w:rsid w:val="00827194"/>
    <w:rsid w:val="00837AA8"/>
    <w:rsid w:val="008436CD"/>
    <w:rsid w:val="00845DA9"/>
    <w:rsid w:val="0085141A"/>
    <w:rsid w:val="0085751B"/>
    <w:rsid w:val="00872BA0"/>
    <w:rsid w:val="008819C8"/>
    <w:rsid w:val="0088765B"/>
    <w:rsid w:val="008A18A0"/>
    <w:rsid w:val="008A431C"/>
    <w:rsid w:val="008A76FA"/>
    <w:rsid w:val="008B7F2E"/>
    <w:rsid w:val="008C38D5"/>
    <w:rsid w:val="008C5154"/>
    <w:rsid w:val="008D59C1"/>
    <w:rsid w:val="008D6F51"/>
    <w:rsid w:val="008F1FC0"/>
    <w:rsid w:val="008F61C7"/>
    <w:rsid w:val="008F69B3"/>
    <w:rsid w:val="00902BF0"/>
    <w:rsid w:val="00904518"/>
    <w:rsid w:val="00936295"/>
    <w:rsid w:val="00937396"/>
    <w:rsid w:val="009419EF"/>
    <w:rsid w:val="0094664C"/>
    <w:rsid w:val="00947AD6"/>
    <w:rsid w:val="0098690E"/>
    <w:rsid w:val="00987E4D"/>
    <w:rsid w:val="009B0972"/>
    <w:rsid w:val="009B4394"/>
    <w:rsid w:val="009C0C78"/>
    <w:rsid w:val="009C1F5D"/>
    <w:rsid w:val="009E67A8"/>
    <w:rsid w:val="009F567D"/>
    <w:rsid w:val="009F6C5F"/>
    <w:rsid w:val="00A02DD7"/>
    <w:rsid w:val="00A13FCF"/>
    <w:rsid w:val="00A20C90"/>
    <w:rsid w:val="00A23B42"/>
    <w:rsid w:val="00A42332"/>
    <w:rsid w:val="00A4274C"/>
    <w:rsid w:val="00A53C50"/>
    <w:rsid w:val="00A600AE"/>
    <w:rsid w:val="00A71718"/>
    <w:rsid w:val="00AA186B"/>
    <w:rsid w:val="00AA2F50"/>
    <w:rsid w:val="00AC3FD0"/>
    <w:rsid w:val="00AD386C"/>
    <w:rsid w:val="00AE1509"/>
    <w:rsid w:val="00AF7F6B"/>
    <w:rsid w:val="00B00E2F"/>
    <w:rsid w:val="00B04CFC"/>
    <w:rsid w:val="00B05CF6"/>
    <w:rsid w:val="00B11B0B"/>
    <w:rsid w:val="00B12F16"/>
    <w:rsid w:val="00B156C1"/>
    <w:rsid w:val="00B17A87"/>
    <w:rsid w:val="00B313A7"/>
    <w:rsid w:val="00B503C4"/>
    <w:rsid w:val="00B529B2"/>
    <w:rsid w:val="00B67893"/>
    <w:rsid w:val="00B81993"/>
    <w:rsid w:val="00B85326"/>
    <w:rsid w:val="00B85D26"/>
    <w:rsid w:val="00BB1F3C"/>
    <w:rsid w:val="00BC7C42"/>
    <w:rsid w:val="00BC7D14"/>
    <w:rsid w:val="00BD7390"/>
    <w:rsid w:val="00BE3A2D"/>
    <w:rsid w:val="00C07A79"/>
    <w:rsid w:val="00C22B0F"/>
    <w:rsid w:val="00C43542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D7656"/>
    <w:rsid w:val="00CE084A"/>
    <w:rsid w:val="00CE1B3C"/>
    <w:rsid w:val="00CE7257"/>
    <w:rsid w:val="00CF5AAC"/>
    <w:rsid w:val="00CF6957"/>
    <w:rsid w:val="00D049B2"/>
    <w:rsid w:val="00D04D3A"/>
    <w:rsid w:val="00D055BC"/>
    <w:rsid w:val="00D10419"/>
    <w:rsid w:val="00D15574"/>
    <w:rsid w:val="00D21BEA"/>
    <w:rsid w:val="00D27D61"/>
    <w:rsid w:val="00D315BE"/>
    <w:rsid w:val="00D35D76"/>
    <w:rsid w:val="00D44B0C"/>
    <w:rsid w:val="00D4636E"/>
    <w:rsid w:val="00D5545B"/>
    <w:rsid w:val="00D556B6"/>
    <w:rsid w:val="00D6689D"/>
    <w:rsid w:val="00D673F7"/>
    <w:rsid w:val="00D76B28"/>
    <w:rsid w:val="00D76B9A"/>
    <w:rsid w:val="00D960E0"/>
    <w:rsid w:val="00DA04AC"/>
    <w:rsid w:val="00DA34FD"/>
    <w:rsid w:val="00DB0220"/>
    <w:rsid w:val="00DB0739"/>
    <w:rsid w:val="00DB2993"/>
    <w:rsid w:val="00DB74D1"/>
    <w:rsid w:val="00DC0CAF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603FD"/>
    <w:rsid w:val="00E62326"/>
    <w:rsid w:val="00E90270"/>
    <w:rsid w:val="00E904EF"/>
    <w:rsid w:val="00E96D84"/>
    <w:rsid w:val="00E979F5"/>
    <w:rsid w:val="00EB586A"/>
    <w:rsid w:val="00EC7A7C"/>
    <w:rsid w:val="00ED6536"/>
    <w:rsid w:val="00ED70A8"/>
    <w:rsid w:val="00EE07EA"/>
    <w:rsid w:val="00EE26A4"/>
    <w:rsid w:val="00EF4DCA"/>
    <w:rsid w:val="00F06D51"/>
    <w:rsid w:val="00F07B23"/>
    <w:rsid w:val="00F147B8"/>
    <w:rsid w:val="00F14A69"/>
    <w:rsid w:val="00F15BB1"/>
    <w:rsid w:val="00F21A20"/>
    <w:rsid w:val="00F244C8"/>
    <w:rsid w:val="00F271C7"/>
    <w:rsid w:val="00F34F28"/>
    <w:rsid w:val="00F35092"/>
    <w:rsid w:val="00F47BA9"/>
    <w:rsid w:val="00F50E9E"/>
    <w:rsid w:val="00F515F5"/>
    <w:rsid w:val="00F574AE"/>
    <w:rsid w:val="00F72CF0"/>
    <w:rsid w:val="00F756FF"/>
    <w:rsid w:val="00F766F1"/>
    <w:rsid w:val="00F81963"/>
    <w:rsid w:val="00F84A23"/>
    <w:rsid w:val="00F94E96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2609" TargetMode="External"/><Relationship Id="rId13" Type="http://schemas.openxmlformats.org/officeDocument/2006/relationships/hyperlink" Target="garantF1://12054776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2038291.3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26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776.160201" TargetMode="External"/><Relationship Id="rId10" Type="http://schemas.openxmlformats.org/officeDocument/2006/relationships/hyperlink" Target="http://docs.cntd.ru/document/90234509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1668736" TargetMode="External"/><Relationship Id="rId14" Type="http://schemas.openxmlformats.org/officeDocument/2006/relationships/hyperlink" Target="garantF1://12038291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F203-BF48-40E9-B8E5-27435E4E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2019-04-17T06:05:00Z</cp:lastPrinted>
  <dcterms:created xsi:type="dcterms:W3CDTF">2019-04-18T08:34:00Z</dcterms:created>
  <dcterms:modified xsi:type="dcterms:W3CDTF">2019-04-18T08:34:00Z</dcterms:modified>
</cp:coreProperties>
</file>