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0C4200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«12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2017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178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57080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D41DC"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Pr="00F672E0" w:rsidRDefault="00112EBC" w:rsidP="00112EBC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</w:t>
      </w:r>
      <w:proofErr w:type="gramEnd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постановлением администрации Корякского сельского поселения № 145 от 17.10.2017 г. «</w:t>
      </w:r>
      <w:r w:rsidRPr="00F672E0">
        <w:rPr>
          <w:rFonts w:ascii="Times New Roman" w:eastAsia="Times New Roman" w:hAnsi="Times New Roman" w:cs="Times New Roman"/>
          <w:bCs/>
          <w:sz w:val="28"/>
          <w:szCs w:val="28"/>
        </w:rPr>
        <w:t>О создании муниципальной инвентаризационной комиссии по проведению инвентаризации благоустройства общественных территорий Корякского сельского поселения»,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>146 от 18.10.2017 г. «О создании муниципальной общественной комиссии для организации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 xml:space="preserve">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>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протоколом общественного обсуждения проекта муниципальной программы «Формирование современной городской</w:t>
      </w:r>
      <w:proofErr w:type="gramEnd"/>
      <w:r w:rsidR="003D1FA6">
        <w:rPr>
          <w:rFonts w:ascii="Times New Roman" w:hAnsi="Times New Roman" w:cs="Times New Roman"/>
          <w:sz w:val="28"/>
          <w:szCs w:val="28"/>
        </w:rPr>
        <w:t xml:space="preserve"> среды на территории Корякского сельского поселения на 2018-2022 годы» от 12.12.2017 г.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Pr="006D41DC" w:rsidRDefault="009A11D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Pr="006D41DC">
        <w:rPr>
          <w:rFonts w:ascii="Times New Roman" w:hAnsi="Times New Roman" w:cs="Times New Roman"/>
          <w:sz w:val="28"/>
          <w:szCs w:val="28"/>
        </w:rPr>
        <w:t>»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26716" w:rsidRPr="006D41DC" w:rsidRDefault="009A11DA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1DC">
        <w:rPr>
          <w:rFonts w:ascii="Times New Roman" w:hAnsi="Times New Roman" w:cs="Times New Roman"/>
          <w:sz w:val="28"/>
          <w:szCs w:val="28"/>
        </w:rPr>
        <w:t>Контроль з</w:t>
      </w:r>
      <w:r w:rsidR="00964A0C" w:rsidRPr="006D41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64A0C" w:rsidRPr="006D41DC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72673" w:rsidRPr="006D41DC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2E0" w:rsidRDefault="00F672E0" w:rsidP="00F672E0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F672E0" w:rsidRDefault="00F672E0" w:rsidP="00F672E0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F672E0" w:rsidRDefault="00F672E0" w:rsidP="00F672E0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F672E0" w:rsidRDefault="00F672E0" w:rsidP="00F672E0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F672E0" w:rsidRDefault="00F672E0" w:rsidP="00F672E0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F672E0" w:rsidRPr="007E4E4E" w:rsidRDefault="00F672E0" w:rsidP="00F672E0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«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КОРЯКСКОГО СЕЛЬСКОГО ПОСЕЛЕНИЯ 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НА 201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8-2022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ГОД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Ы»</w:t>
      </w: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Pr="007E4E4E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  <w:proofErr w:type="gramStart"/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с</w:t>
      </w:r>
      <w:proofErr w:type="gramEnd"/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. Коряки</w:t>
      </w:r>
    </w:p>
    <w:p w:rsidR="00F672E0" w:rsidRPr="007E4E4E" w:rsidRDefault="00F672E0" w:rsidP="00F672E0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2017 год</w:t>
      </w:r>
    </w:p>
    <w:p w:rsidR="00F672E0" w:rsidRDefault="00F672E0" w:rsidP="00F672E0">
      <w:pPr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>
        <w:rPr>
          <w:rFonts w:ascii="Arial" w:eastAsia="Times New Roman" w:hAnsi="Arial" w:cs="Arial"/>
          <w:color w:val="2D2D2D"/>
          <w:spacing w:val="2"/>
          <w:sz w:val="26"/>
          <w:szCs w:val="26"/>
        </w:rPr>
        <w:br w:type="page"/>
      </w:r>
    </w:p>
    <w:p w:rsidR="00F672E0" w:rsidRPr="00736FF7" w:rsidRDefault="00F672E0" w:rsidP="00F672E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lastRenderedPageBreak/>
        <w:t>Раздел 1. ПАСПОРТ МУНИЦИПАЛЬНОЙ ПРОГРАММЫ</w:t>
      </w:r>
    </w:p>
    <w:p w:rsidR="00F672E0" w:rsidRPr="001D04E9" w:rsidRDefault="00F672E0" w:rsidP="00F672E0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F672E0" w:rsidRPr="00331BED" w:rsidTr="00162CB3">
        <w:trPr>
          <w:trHeight w:val="15"/>
        </w:trPr>
        <w:tc>
          <w:tcPr>
            <w:tcW w:w="2720" w:type="dxa"/>
            <w:hideMark/>
          </w:tcPr>
          <w:p w:rsidR="00F672E0" w:rsidRPr="00331BED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F672E0" w:rsidRPr="00331BED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672E0" w:rsidRPr="00331BED" w:rsidTr="00162CB3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F672E0" w:rsidRPr="00331BED" w:rsidTr="00162CB3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F672E0" w:rsidRPr="00331BED" w:rsidTr="00162CB3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</w:t>
            </w:r>
            <w:proofErr w:type="gramStart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</w:t>
            </w:r>
            <w:proofErr w:type="gramEnd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72E0" w:rsidRPr="00331BED" w:rsidTr="00162CB3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F672E0" w:rsidRPr="00331BED" w:rsidTr="00162CB3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29340926,63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25086492,27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1320341,7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2934092,66 руб. 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25594688,99 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21883459,08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1151761,00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 2559468,9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36956597,8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31597891,12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1663046,9 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3695659,78 руб. 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52363378,75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 федерального бюджета – 44770688,83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2356352,04 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 5236337,87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42172406,51 руб.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2219600,34  руб.</w:t>
            </w:r>
          </w:p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 4932445,21 руб.</w:t>
            </w:r>
          </w:p>
        </w:tc>
      </w:tr>
      <w:tr w:rsidR="00F672E0" w:rsidRPr="00331BED" w:rsidTr="00162CB3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672E0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F672E0" w:rsidRPr="00331BED" w:rsidRDefault="00F672E0" w:rsidP="00162CB3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F672E0" w:rsidRPr="00977384" w:rsidRDefault="00F672E0" w:rsidP="00F672E0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:rsidR="00F672E0" w:rsidRPr="00977384" w:rsidRDefault="00F672E0" w:rsidP="00F672E0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F672E0" w:rsidRPr="00977384" w:rsidRDefault="00F672E0" w:rsidP="00F672E0">
      <w:p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E0" w:rsidRPr="00977384" w:rsidRDefault="00F672E0" w:rsidP="00F672E0">
      <w:pPr>
        <w:pStyle w:val="a3"/>
        <w:numPr>
          <w:ilvl w:val="0"/>
          <w:numId w:val="4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77384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F672E0" w:rsidRPr="00977384" w:rsidRDefault="00F672E0" w:rsidP="00F672E0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2E0" w:rsidRDefault="00F672E0" w:rsidP="00F672E0">
      <w:pPr>
        <w:spacing w:after="0"/>
        <w:ind w:firstLine="709"/>
        <w:jc w:val="both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F672E0" w:rsidRPr="0080288B" w:rsidRDefault="00F672E0" w:rsidP="00F672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Корякское сельское поселение расположено в долине рек Авача, Корякская, Вахталка в </w:t>
      </w:r>
      <w:smartTag w:uri="urn:schemas-microsoft-com:office:smarttags" w:element="metricconverter">
        <w:smartTagPr>
          <w:attr w:name="ProductID" w:val="50 км"/>
        </w:smartTagPr>
        <w:r w:rsidRPr="0080288B">
          <w:rPr>
            <w:rFonts w:ascii="Times New Roman" w:hAnsi="Times New Roman" w:cs="Times New Roman"/>
            <w:color w:val="000000" w:themeColor="text1"/>
            <w:sz w:val="28"/>
            <w:szCs w:val="28"/>
          </w:rPr>
          <w:t>50 км</w:t>
        </w:r>
      </w:smartTag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областного центра – Петропавловск – Камчатского городского округа.</w:t>
      </w:r>
    </w:p>
    <w:p w:rsidR="00F672E0" w:rsidRPr="0080288B" w:rsidRDefault="00F672E0" w:rsidP="00F672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80288B">
        <w:rPr>
          <w:rFonts w:ascii="Times New Roman" w:hAnsi="Times New Roman" w:cs="Times New Roman"/>
          <w:sz w:val="28"/>
          <w:szCs w:val="28"/>
        </w:rPr>
        <w:t xml:space="preserve">Административным центром Корякского сельского поселения является село Коряки, расположенное в 17 км к северо-западу от административного центра Елизовского муниципального района – поселения Елизово. В состав Корякского сельского поселения входят 3 </w:t>
      </w:r>
      <w:proofErr w:type="gramStart"/>
      <w:r w:rsidRPr="0080288B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80288B">
        <w:rPr>
          <w:rFonts w:ascii="Times New Roman" w:hAnsi="Times New Roman" w:cs="Times New Roman"/>
          <w:sz w:val="28"/>
          <w:szCs w:val="28"/>
        </w:rPr>
        <w:t xml:space="preserve"> пункта, включающее село Коряки – административный центр поселения, </w:t>
      </w:r>
      <w:r w:rsidRPr="0080288B">
        <w:rPr>
          <w:rFonts w:ascii="Times New Roman" w:hAnsi="Times New Roman" w:cs="Times New Roman"/>
          <w:sz w:val="28"/>
          <w:szCs w:val="28"/>
        </w:rPr>
        <w:lastRenderedPageBreak/>
        <w:t>село Северные Коряки и поселок Зеленый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>. Численность Корякского сельского поселения превышает 1000 человек.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Важной составляющей качества жизни населения, благоприятной жизненной среды, комфортных условий для проживания в населенных пунктах Камчатского края является благоустройство территорий.</w:t>
      </w:r>
    </w:p>
    <w:p w:rsidR="00F672E0" w:rsidRPr="0080288B" w:rsidRDefault="00F672E0" w:rsidP="00F672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Pr="00802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и озеленение аллей, парков, скверов.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территория Корякского сельского поселения фактически является не благоустроенной.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Существующие элементы благоустройства территорий Корякского сельского поселения не отвечают современным требованиям строительных норм и потребностям населения. О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тсутствуют парки, скверы, набережные, зоны отдыха и досуга на которых было бы приятно проводить время пенсионерам, молодым мамам с детьми, молодежи. 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  <w:proofErr w:type="gramEnd"/>
    </w:p>
    <w:p w:rsidR="00F672E0" w:rsidRPr="0080288B" w:rsidRDefault="00F672E0" w:rsidP="00F672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Слабое развитие имеет уличное наружное освещение Корякского сельского поселения, оно ограничено лишь подсветкой проезжих частей главных улиц.</w:t>
      </w:r>
      <w:r w:rsidRPr="0080288B">
        <w:rPr>
          <w:rFonts w:ascii="Times New Roman" w:hAnsi="Times New Roman" w:cs="Times New Roman"/>
          <w:sz w:val="28"/>
          <w:szCs w:val="28"/>
        </w:rPr>
        <w:t xml:space="preserve"> Большая часть уличного освещения сельского поселения характеризуется физическим и моральным износом оборудования и сетей. </w:t>
      </w:r>
    </w:p>
    <w:p w:rsidR="00F672E0" w:rsidRPr="0080288B" w:rsidRDefault="00F672E0" w:rsidP="00F672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1.8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территории Корякского сельского поселения детские игровые и спортивные площадки отсутствуют или имеют большой физический и моральный износ. Дворовые пространства жилых комплексов необходимо обустраивать детскими и другими придомовыми площадками, малыми архитектурными формами, цветниками и газонами.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1.9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Большая часть зеленых насаждений находится в запущенном состоянии, деревья и кустарники нуждаются в замене, своевременной подрезке и дополнительном уходе.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1.10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 отдыха на территории Корякского сельского поселения нет совсем, в связи с чем, требуется их обустройство. Назрела необходимость создания современного цветочного оформления Корякского сельского поселения, установки элементов вертикального озеленения, металлического ограждения газонов, установки дополнительных скамеек и урн.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1.11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настоящего времени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Существующее положение обусловлено рядом факторов: появление новых современных требований к благоустройству и содержанию дворовых территорий, недостаточное финансирование мероприятий в предыдущие годы.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1.12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Имеющиеся объекты благоустройства, расположенные на территориях Корякского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и состояние транспортной инфраструктуры, вызывает дополнительную социальную напряженность в обществе.</w:t>
      </w:r>
    </w:p>
    <w:p w:rsidR="00F672E0" w:rsidRPr="0080288B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Запущенное состояние многих территорий требует скорейшей модернизации. </w:t>
      </w:r>
      <w:proofErr w:type="spellStart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Неухоженность</w:t>
      </w:r>
      <w:proofErr w:type="spell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аллей  и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Корякского сельского поселения.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озникает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комплексного программно-целевого подхода в решении проблем благоустройства Корякского сельского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Корякского сельского поселения.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в Корякском сельском поселении имеются общественные территории (сквер, аллея, центральные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 15 Благоустройство дворовых территорий, в том числе: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1.15.1 Минимального перечня видов работ по благоустройству дворовых территорий: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ремонт дворовых проездов;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обеспечение освещения дворовых территорий;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установка скамеек;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установка урн для мусора;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1.15.2  Дополнительного перечня видов работ по благоустройству дворовых территорий: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оборудование детских и (или) спортивных площадок;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оборудование автомобильных парковок;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ремонт тротуаров;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ремонт подпорных стен;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устройство откосов;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ремонт смотровых люков, решеток дождеприемников;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озеленение территорий;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ремонт ливневой канализации, площадок для установки мусоросборников;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1.16  Благоустройство общественных территорий, в том числе: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освещение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улицы/аллеи /сквера/пешеходной зоны/детских площадок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и.т.д.;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территории аллеи в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Коряки;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территории детских площадок;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пешеходных зон (тротуаров) с обустройством зон отдыха (скамеек и прочее) на конкретной улице;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велосипедных дорожек на конкретной улице;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пустырей, общественных зеленых территорий;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сельских площадей (как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правило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центральных);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установку скамеек, урн для мусора;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озеленение общественных территорий;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иные объекты.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1.17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1.18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Программы позволит создать на дворовых территориях многоквартирных домов условия, благоприятно влияющие на психологическое состояние человека, повысить комфортность проживания жителей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обеспечить более эффективную эксплуатацию жилых домов, сформировать активную гражданскую позицию населения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посредством его участия в благоустройстве </w:t>
      </w: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территорий, повысить уровень и качество жизни горожан.</w:t>
      </w:r>
    </w:p>
    <w:p w:rsidR="00F672E0" w:rsidRPr="00C67E0C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1.19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Включение предложений заинтересованных лиц о включении общественной территории и дворовой территории многоквартирного дома в Программу осущес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твляется согласно Постановлению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 от 18.10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№ 146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C67E0C">
        <w:rPr>
          <w:rFonts w:ascii="Times New Roman" w:hAnsi="Times New Roman" w:cs="Times New Roman"/>
          <w:sz w:val="28"/>
          <w:szCs w:val="28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7E0C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Pr="00C67E0C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".</w:t>
      </w:r>
    </w:p>
    <w:p w:rsidR="00F672E0" w:rsidRDefault="00F672E0" w:rsidP="00F672E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2E0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2E0" w:rsidRPr="0001030B" w:rsidRDefault="00F672E0" w:rsidP="00F672E0">
      <w:pPr>
        <w:pStyle w:val="a3"/>
        <w:numPr>
          <w:ilvl w:val="0"/>
          <w:numId w:val="4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B">
        <w:rPr>
          <w:rFonts w:ascii="Times New Roman" w:hAnsi="Times New Roman" w:cs="Times New Roman"/>
          <w:b/>
          <w:sz w:val="28"/>
          <w:szCs w:val="28"/>
        </w:rPr>
        <w:t>Цель, задачи и мероприятия МП, срок ее реализации, ресурсное обеспечение</w:t>
      </w:r>
    </w:p>
    <w:p w:rsidR="00F672E0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2E0" w:rsidRPr="004535F8" w:rsidRDefault="00F672E0" w:rsidP="00F672E0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2.1 Целью программы является повышение качества и комфорта городской среды на территории Корякского сельского поселения.</w:t>
      </w:r>
    </w:p>
    <w:p w:rsidR="00F672E0" w:rsidRPr="004535F8" w:rsidRDefault="00F672E0" w:rsidP="00F672E0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535F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535F8">
        <w:rPr>
          <w:rFonts w:ascii="Times New Roman" w:hAnsi="Times New Roman" w:cs="Times New Roman"/>
          <w:sz w:val="28"/>
          <w:szCs w:val="28"/>
        </w:rPr>
        <w:t>ля достижения поставленной цели необходимо решение задач, направленных на повышение уровня благоустройства дворовых территорий и территорий общественного пользования Корякского сельского поселения путем:</w:t>
      </w:r>
    </w:p>
    <w:p w:rsidR="00F672E0" w:rsidRPr="004535F8" w:rsidRDefault="00F672E0" w:rsidP="00F672E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>1) Повышения уровня благоустройства дворовых территорий Корякского сельского поселения;</w:t>
      </w:r>
    </w:p>
    <w:p w:rsidR="00F672E0" w:rsidRPr="004535F8" w:rsidRDefault="00F672E0" w:rsidP="00F672E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 xml:space="preserve">2) Повышения </w:t>
      </w:r>
      <w:proofErr w:type="gramStart"/>
      <w:r w:rsidRPr="004535F8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общественного пользования Корякского сельского поселения</w:t>
      </w:r>
      <w:proofErr w:type="gramEnd"/>
      <w:r w:rsidRPr="004535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2E0" w:rsidRPr="004535F8" w:rsidRDefault="00F672E0" w:rsidP="00F672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3) Формирования единых подходов к благоустройству Корякского сельского поселения.</w:t>
      </w:r>
    </w:p>
    <w:p w:rsidR="00F672E0" w:rsidRPr="004535F8" w:rsidRDefault="00F672E0" w:rsidP="00F672E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lastRenderedPageBreak/>
        <w:t xml:space="preserve">2.3 Мероприятия 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4535F8">
        <w:rPr>
          <w:rFonts w:ascii="Times New Roman" w:hAnsi="Times New Roman" w:cs="Times New Roman"/>
          <w:sz w:val="28"/>
          <w:szCs w:val="28"/>
        </w:rPr>
        <w:t>краевого бюджета при софинансировании мероприятий местным бюджетом.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hAnsi="Times New Roman" w:cs="Times New Roman"/>
          <w:sz w:val="28"/>
          <w:szCs w:val="28"/>
        </w:rPr>
        <w:t>2.4 Субсидии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местным бюджетам из краевого бюджета предоставляются на софинансирование работ, включенных 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1) минимальный перечень видов работ по благоустройству дворовых территорий: ремонт дворовых проездов, обеспечение освещения дворовых территорий, установка скамеек, урн.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дополнительных видов работ по благоустройству дворовых территорий многоквартирных домов; 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мусоросборников.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2.5 Реализация мероприятий по благоустройству дворовых территорий осуществляется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лица), в форме финансового и (или) трудового участия.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 Трудовая форма участия заинтересованных лиц,  это когда вклад может быть внесен в </w:t>
      </w:r>
      <w:proofErr w:type="spell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неденежной</w:t>
      </w:r>
      <w:proofErr w:type="spell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форме: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строительных материалов, техники и т.д.;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2.7 Заинтересованные лица вправе принять решение о финансовом участии в минимальном и дополнительном перечнях видов работ по благоустройству дворовых территорий многоквартирных домов.</w:t>
      </w:r>
      <w:proofErr w:type="gramEnd"/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2.8 Форма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помещений.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2.9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выборе формы финансового участия заинтересованных лиц в реализации мероприятий по благоустройству дворовой территории: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в рамках минимального перечня работ по благоустройству дворовых территорий - доля участия определяется как процент от стоимости мероприятий по благоустройству дворовой территории и не превышает 15 %;</w:t>
      </w:r>
    </w:p>
    <w:p w:rsidR="00F672E0" w:rsidRPr="004535F8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рамках дополнительного перечня работ по благоустройству дворовых территорий многоквартирных домов - доля участия определяется как процент от стоимости мероприятий по благоустройству дворовой территории и не превышает 50 %, в случае если заинтересованными лицами не определен иной размер доли участия.</w:t>
      </w:r>
    </w:p>
    <w:p w:rsidR="00F672E0" w:rsidRDefault="00F672E0" w:rsidP="00F672E0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общественных территорий, подлежащих благоустройству, адресный перечень многоквартирных домов (дворовых территорий) 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представлены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hyperlink w:anchor="Par66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1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ar694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 Перечень мероприятий и информация о сроках реализации, объемах и источниках финансирования указаны в </w:t>
      </w:r>
      <w:hyperlink w:anchor="Par196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3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  <w:r w:rsidRPr="00C944BD">
        <w:rPr>
          <w:sz w:val="28"/>
          <w:szCs w:val="28"/>
        </w:rPr>
        <w:t xml:space="preserve"> </w:t>
      </w:r>
    </w:p>
    <w:p w:rsidR="00F672E0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 Подробный перечень работ по благоустройству указан в паспортах благоустройства общественных территорий Корякского сельского поселения, разработанных и утверждённых в соответствии с постановлением администрации Корякского сельского поселения № 145 от 17.10.2017 г. «О создании муниципальной инвентаризационной комиссии по проведению благоустройства общественных территорий Корякского сельского поселения».</w:t>
      </w:r>
    </w:p>
    <w:p w:rsidR="00F672E0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"Формирование современной городской среды на территории Корякского сельского поселения на 2018-2022 годы" предусмотрена на 2018-2022 годы без выделения этапов.</w:t>
      </w:r>
    </w:p>
    <w:p w:rsidR="00F672E0" w:rsidRPr="006F3417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2.13 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мероприятий, направленных на развитие современной городской среды, способствует развитию инфраструктуры, которая отвечает интересам различных возрастных групп, благоустройству общественных территорий и дворовых территорий, развитию современной городской среды, обеспечению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72E0" w:rsidRDefault="00F672E0" w:rsidP="00F67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2E0" w:rsidRPr="00D23058" w:rsidRDefault="00F672E0" w:rsidP="00F67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:rsidR="00F672E0" w:rsidRDefault="00F672E0" w:rsidP="00F67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F672E0" w:rsidRPr="00D23058" w:rsidRDefault="00F672E0" w:rsidP="00F67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3.1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запланированных мероприятий позволит удовлетворить большую часть обращений граждан о неудовлетворительном техническом состоянии дворовых территорий многоквартирных домов и общественных территорий,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реализации муниципальной программы планируется: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обустроить 36 дворовых территорий многоквартирных домов площадью в течение 2018-2022 годов;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благоустроить общественные территории общей площадью на 45946 м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2018-2022 годов;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Индикатором эффективности реализации программы следует считать: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благоустроенных дворовых территорий от общего количества дворовых территорий на 2,7 %;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населения, проживающего в жилом фонде с благоустроенными дворовыми территориями от общей численности населения муниципального образования на 1,2 %;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площади благоустроенных общественных территорий на 5 %.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оценки достижения цели и выполнения задач Программы предлагаются следующие индикаторы: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дворовых территорий в Корякском сельском поселении;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площадь благоустроенных дворовых территорий в Корякском сельском поселении;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благоустроенных дворовых территорий в Корякском сельском поселении;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общественных территорий в Корякском сельском поселении;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площадь благоустроенных общественных территорий в Корякском сельском поселении;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площади благоустроенных общественных территорий в Корякском сельском поселении.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Программы представлены в </w:t>
      </w:r>
      <w:hyperlink w:anchor="Par438" w:history="1">
        <w:r w:rsidRPr="00C906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664844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664844">
        <w:rPr>
          <w:rFonts w:ascii="Times New Roman" w:hAnsi="Times New Roman" w:cs="Times New Roman"/>
          <w:sz w:val="28"/>
          <w:szCs w:val="28"/>
        </w:rPr>
        <w:t>4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2E0" w:rsidRPr="00664844" w:rsidRDefault="00F672E0" w:rsidP="00F672E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2E0" w:rsidRPr="00D23058" w:rsidRDefault="00F672E0" w:rsidP="00F672E0">
      <w:pPr>
        <w:tabs>
          <w:tab w:val="left" w:pos="-1985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организации выполнения Программы и  </w:t>
      </w:r>
      <w:proofErr w:type="gramStart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F672E0" w:rsidRDefault="00F672E0" w:rsidP="00F672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2E0" w:rsidRPr="00664844" w:rsidRDefault="00F672E0" w:rsidP="00F672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D2305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Корякского сельского поселения. </w:t>
      </w:r>
      <w:proofErr w:type="gramStart"/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Отдел по управлению ЖКХ администрации Корякского сельского поселения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</w:t>
      </w:r>
      <w:r w:rsidRPr="00664844">
        <w:rPr>
          <w:rFonts w:ascii="Times New Roman" w:eastAsia="Times New Roman" w:hAnsi="Times New Roman" w:cs="Times New Roman"/>
          <w:sz w:val="28"/>
          <w:szCs w:val="28"/>
        </w:rPr>
        <w:t xml:space="preserve">выполнении Программы. </w:t>
      </w:r>
      <w:bookmarkStart w:id="0" w:name="Par428"/>
      <w:bookmarkEnd w:id="0"/>
      <w:proofErr w:type="gramEnd"/>
    </w:p>
    <w:p w:rsidR="00F672E0" w:rsidRPr="00664844" w:rsidRDefault="00F672E0" w:rsidP="00F672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не позднее 1 ноября 2017 года проведения общественных обсуждений и утверждения (корректировки) правил благоустройства территорий муниципальных образований;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утверждение не позднее 31 декабря 2017 года муниципальных программ формирования современной городской среды на 2018-2022 годы, предусматривающих благоустройство всех нуждающихся в благоустройстве общественных территорий, а также дворовых территорий, исходя из минимального перечня видов работ по благоустройству дворовых территорий;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обеспечение уровня софинансирования расходов на реализацию мероприятий  не менее 10 % от общего объема сре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кр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аевого бюджета, необходимых на реализацию мероприятий;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4) использование средств субсидий по целевому назначению;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5) заключение соглашений о предоставлении субсидий между Министерством жилищно-коммунального хозяйства и энергетики Камч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атского края (далее в настоящей муниципальной программ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Министерство) и органами местного самоуправления муниципальных образований с включением в соглашение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представление в Министерство отчетов об использовании субсидий по форме и в порядке,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 Министерством.</w:t>
      </w:r>
    </w:p>
    <w:p w:rsidR="00F672E0" w:rsidRDefault="00F672E0" w:rsidP="00F672E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F672E0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F672E0" w:rsidSect="003D1FA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N 1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F672E0" w:rsidRDefault="00F672E0" w:rsidP="00F6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72E0" w:rsidRPr="00645979" w:rsidRDefault="00F672E0" w:rsidP="00F6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общественных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10221" w:type="dxa"/>
        <w:tblInd w:w="93" w:type="dxa"/>
        <w:tblLook w:val="04A0"/>
      </w:tblPr>
      <w:tblGrid>
        <w:gridCol w:w="636"/>
        <w:gridCol w:w="5616"/>
        <w:gridCol w:w="3969"/>
      </w:tblGrid>
      <w:tr w:rsidR="00F672E0" w:rsidRPr="00645979" w:rsidTr="00162CB3">
        <w:trPr>
          <w:trHeight w:val="30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</w:tr>
      <w:tr w:rsidR="00F672E0" w:rsidRPr="00645979" w:rsidTr="00162CB3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F672E0" w:rsidRPr="00645979" w:rsidTr="00162CB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F672E0" w:rsidRPr="00645979" w:rsidTr="00162CB3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F672E0" w:rsidRPr="00645979" w:rsidTr="00162CB3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</w:tr>
      <w:tr w:rsidR="00F672E0" w:rsidRPr="00645979" w:rsidTr="00162CB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F672E0" w:rsidRPr="00645979" w:rsidTr="00162CB3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</w:tr>
      <w:tr w:rsidR="00F672E0" w:rsidRPr="00645979" w:rsidTr="00162CB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F672E0" w:rsidRPr="00645979" w:rsidTr="00162CB3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</w:tr>
      <w:tr w:rsidR="00F672E0" w:rsidRPr="00645979" w:rsidTr="00162CB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</w:tr>
      <w:tr w:rsidR="00F672E0" w:rsidRPr="00645979" w:rsidTr="00162CB3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</w:tbl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96"/>
      <w:bookmarkEnd w:id="1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F672E0" w:rsidRDefault="00F672E0" w:rsidP="00F6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72E0" w:rsidRPr="00645979" w:rsidRDefault="00F672E0" w:rsidP="00F6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дворовых</w:t>
      </w: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0" w:type="auto"/>
        <w:tblInd w:w="93" w:type="dxa"/>
        <w:tblLook w:val="04A0"/>
      </w:tblPr>
      <w:tblGrid>
        <w:gridCol w:w="513"/>
        <w:gridCol w:w="6717"/>
        <w:gridCol w:w="3100"/>
      </w:tblGrid>
      <w:tr w:rsidR="00F672E0" w:rsidRPr="00645979" w:rsidTr="00162CB3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Адресный перечень  дворовых территорий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F672E0" w:rsidRPr="00645979" w:rsidTr="00162CB3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672E0" w:rsidRPr="00645979" w:rsidTr="00162CB3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</w:tr>
      <w:tr w:rsidR="00F672E0" w:rsidRPr="00645979" w:rsidTr="00162CB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</w:tr>
      <w:tr w:rsidR="00F672E0" w:rsidRPr="00645979" w:rsidTr="00162CB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</w:tr>
      <w:tr w:rsidR="00F672E0" w:rsidRPr="00645979" w:rsidTr="00162CB3">
        <w:trPr>
          <w:trHeight w:val="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</w:tr>
      <w:tr w:rsidR="00F672E0" w:rsidRPr="00645979" w:rsidTr="00162CB3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</w:tr>
      <w:tr w:rsidR="00F672E0" w:rsidRPr="00645979" w:rsidTr="00162CB3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</w:tr>
      <w:tr w:rsidR="00F672E0" w:rsidRPr="00645979" w:rsidTr="00162CB3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F672E0" w:rsidRPr="00645979" w:rsidTr="00162CB3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F672E0" w:rsidRPr="00645979" w:rsidTr="00162CB3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</w:tr>
      <w:tr w:rsidR="00F672E0" w:rsidRPr="00645979" w:rsidTr="00162CB3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F672E0" w:rsidRPr="00645979" w:rsidTr="00162CB3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</w:tr>
      <w:tr w:rsidR="00F672E0" w:rsidRPr="00645979" w:rsidTr="00162CB3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</w:tr>
      <w:tr w:rsidR="00F672E0" w:rsidRPr="00645979" w:rsidTr="00162CB3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F672E0" w:rsidRPr="00645979" w:rsidTr="00162CB3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</w:tr>
      <w:tr w:rsidR="00F672E0" w:rsidRPr="00645979" w:rsidTr="00162CB3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</w:tr>
      <w:tr w:rsidR="00F672E0" w:rsidRPr="00645979" w:rsidTr="00162CB3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</w:tr>
      <w:tr w:rsidR="00F672E0" w:rsidRPr="00645979" w:rsidTr="00162CB3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F672E0" w:rsidRPr="00645979" w:rsidTr="00162CB3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F672E0" w:rsidRPr="00645979" w:rsidTr="00162CB3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</w:tr>
      <w:tr w:rsidR="00F672E0" w:rsidRPr="00645979" w:rsidTr="00162CB3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</w:tr>
      <w:tr w:rsidR="00F672E0" w:rsidRPr="00645979" w:rsidTr="00162CB3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</w:tr>
      <w:tr w:rsidR="00F672E0" w:rsidRPr="00645979" w:rsidTr="00162CB3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</w:tr>
      <w:tr w:rsidR="00F672E0" w:rsidRPr="00645979" w:rsidTr="00162CB3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F672E0" w:rsidRPr="00645979" w:rsidTr="00162CB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</w:tr>
      <w:tr w:rsidR="00F672E0" w:rsidRPr="00645979" w:rsidTr="00162CB3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</w:tr>
      <w:tr w:rsidR="00F672E0" w:rsidRPr="00645979" w:rsidTr="00162CB3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</w:tr>
      <w:tr w:rsidR="00F672E0" w:rsidRPr="00645979" w:rsidTr="00162CB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</w:tr>
      <w:tr w:rsidR="00F672E0" w:rsidRPr="00645979" w:rsidTr="00162CB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</w:tr>
      <w:tr w:rsidR="00F672E0" w:rsidRPr="00645979" w:rsidTr="00162CB3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</w:tr>
      <w:tr w:rsidR="00F672E0" w:rsidRPr="00645979" w:rsidTr="00162CB3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</w:tr>
      <w:tr w:rsidR="00F672E0" w:rsidRPr="00645979" w:rsidTr="00162CB3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</w:tr>
      <w:tr w:rsidR="00F672E0" w:rsidRPr="00645979" w:rsidTr="00162CB3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</w:tr>
      <w:tr w:rsidR="00F672E0" w:rsidRPr="00645979" w:rsidTr="00162CB3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</w:tr>
      <w:tr w:rsidR="00F672E0" w:rsidRPr="00645979" w:rsidTr="00162CB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</w:tr>
      <w:tr w:rsidR="00F672E0" w:rsidRPr="00645979" w:rsidTr="00162CB3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</w:tr>
      <w:tr w:rsidR="00F672E0" w:rsidRPr="00645979" w:rsidTr="00162CB3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0" w:rsidRPr="00645979" w:rsidRDefault="00F672E0" w:rsidP="0016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</w:tr>
    </w:tbl>
    <w:p w:rsidR="00F672E0" w:rsidRDefault="00F672E0" w:rsidP="00F672E0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672E0" w:rsidRDefault="00F672E0" w:rsidP="00F672E0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F672E0" w:rsidSect="00645979"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F672E0" w:rsidRPr="00BA0C6A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F672E0" w:rsidRPr="00BA0C6A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МЕРОПРИЯТИЙ МУНИЦИПАЛЬНОЙ ПРОГРАММЫ «ФОРМИРОВАНИЕ</w:t>
      </w:r>
    </w:p>
    <w:p w:rsidR="00F672E0" w:rsidRPr="00BA0C6A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СОВРЕМЕННОЙ ГОРОДСКОЙ СРЕДЫ НА ТЕРРИТОРИИ КОРЯКСКОГО СЕЛЬСКОГО ПОСЕЛЕНИЯ НА 2018-2022 Г.Г.»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943"/>
        <w:gridCol w:w="1418"/>
        <w:gridCol w:w="1417"/>
        <w:gridCol w:w="1272"/>
        <w:gridCol w:w="1289"/>
        <w:gridCol w:w="1266"/>
      </w:tblGrid>
      <w:tr w:rsidR="00F672E0" w:rsidTr="00162CB3">
        <w:trPr>
          <w:trHeight w:val="492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Площадь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Источник</w:t>
            </w:r>
          </w:p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</w:tr>
      <w:tr w:rsidR="00F672E0" w:rsidTr="00162CB3">
        <w:trPr>
          <w:trHeight w:val="492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72E0" w:rsidTr="00162CB3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кВ м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Благоустройство дворовых территорий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12679764,05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10640342,05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11437136,26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13059660,74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8314436,43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10841198,26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9097492,45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9778751,50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11166009,93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7108843,15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111209,9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570589,38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478815,39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514671,13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587684,73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374149,64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1267976,40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1064034,20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1143713,63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1305966,07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831443,64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Благоустройство общественных территорий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16661162,58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14954346,94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25519461,54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39303718,01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41010015,63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14245294,01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12785966,63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21819139,62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33604678,90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35063563,36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17794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749752,32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672945,61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1148375,77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1768667,31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1845450,70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1666116,26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1495434,69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2551946,15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3930371,80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4101001,56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29340926,63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25594688,99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36956597,80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52363378,75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49324452,06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25086492,27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21883459,08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31597891,12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44770688,83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42172406,51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1320341,70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1151761,00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1663046,90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2356352,04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2219600,34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2934092,66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2559468,90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3695659,78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5236337,87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4932445,21</w:t>
            </w:r>
          </w:p>
        </w:tc>
      </w:tr>
      <w:tr w:rsidR="00F672E0" w:rsidTr="00162CB3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F672E0" w:rsidSect="00F37BB2"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F672E0" w:rsidRPr="00645979" w:rsidRDefault="00F672E0" w:rsidP="00F67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2" w:name="Par438"/>
      <w:bookmarkEnd w:id="2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ПОКАЗАТЕЛИ (КРИТЕРИИ) ОЦЕНКИ ЭФФЕКТИВНОСТИ РЕАЛИЗАЦИИ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МУНИЦИПАЛЬНОЙ ПРОГРАММЫ "ФОРМИРОВАНИЕ СОВРЕМЕННОЙ ГОРОДСКОЙ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СРЕДЫ НА ТЕРРИТОРИИ КОРЯКСКОГО СЕЛЬСКОГО ПОСЕЛЕНИЯ НА 2018-2022 ГОДЫ"</w:t>
      </w:r>
    </w:p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567"/>
        <w:gridCol w:w="993"/>
        <w:gridCol w:w="1134"/>
        <w:gridCol w:w="1275"/>
        <w:gridCol w:w="1134"/>
        <w:gridCol w:w="993"/>
        <w:gridCol w:w="1134"/>
      </w:tblGrid>
      <w:tr w:rsidR="00F672E0" w:rsidTr="00162C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Ед.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2022 год</w:t>
            </w:r>
          </w:p>
        </w:tc>
      </w:tr>
      <w:tr w:rsidR="00F672E0" w:rsidTr="00162C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F672E0" w:rsidTr="00162C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111209,9</w:t>
            </w:r>
          </w:p>
        </w:tc>
      </w:tr>
      <w:tr w:rsidR="00F672E0" w:rsidTr="00162C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672E0" w:rsidTr="00162C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672E0" w:rsidTr="00162C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</w:t>
            </w:r>
          </w:p>
        </w:tc>
      </w:tr>
      <w:tr w:rsidR="00F672E0" w:rsidTr="00162C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D21038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площади благоустроенных общественных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Default="00F672E0" w:rsidP="00162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E0" w:rsidRPr="00335E17" w:rsidRDefault="00F672E0" w:rsidP="00162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F672E0" w:rsidRDefault="00F672E0" w:rsidP="00F67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Pr="00664844" w:rsidRDefault="00F672E0" w:rsidP="00F67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F90D03">
      <w:footerReference w:type="default" r:id="rId9"/>
      <w:headerReference w:type="first" r:id="rId10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D9" w:rsidRDefault="006C49D9" w:rsidP="00942841">
      <w:pPr>
        <w:spacing w:after="0" w:line="240" w:lineRule="auto"/>
      </w:pPr>
      <w:r>
        <w:separator/>
      </w:r>
    </w:p>
  </w:endnote>
  <w:endnote w:type="continuationSeparator" w:id="0">
    <w:p w:rsidR="006C49D9" w:rsidRDefault="006C49D9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E0" w:rsidRPr="00335E17" w:rsidRDefault="00F672E0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F672E0" w:rsidRDefault="00F672E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7384" w:rsidRPr="00942841" w:rsidRDefault="00FD61F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7384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72E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7384" w:rsidRDefault="009773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D9" w:rsidRDefault="006C49D9" w:rsidP="00942841">
      <w:pPr>
        <w:spacing w:after="0" w:line="240" w:lineRule="auto"/>
      </w:pPr>
      <w:r>
        <w:separator/>
      </w:r>
    </w:p>
  </w:footnote>
  <w:footnote w:type="continuationSeparator" w:id="0">
    <w:p w:rsidR="006C49D9" w:rsidRDefault="006C49D9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84" w:rsidRDefault="00977384">
    <w:pPr>
      <w:pStyle w:val="a9"/>
    </w:pPr>
  </w:p>
  <w:p w:rsidR="00977384" w:rsidRPr="007300C9" w:rsidRDefault="00977384">
    <w:pPr>
      <w:pStyle w:val="a9"/>
      <w:rPr>
        <w:rFonts w:ascii="Times New Roman" w:hAnsi="Times New Roman" w:cs="Times New Roman"/>
        <w:sz w:val="36"/>
        <w:szCs w:val="36"/>
      </w:rPr>
    </w:pPr>
  </w:p>
  <w:p w:rsidR="00977384" w:rsidRPr="007300C9" w:rsidRDefault="00977384">
    <w:pPr>
      <w:pStyle w:val="a9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8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76D1"/>
    <w:rsid w:val="0001030B"/>
    <w:rsid w:val="00015667"/>
    <w:rsid w:val="00020B4E"/>
    <w:rsid w:val="00020BBD"/>
    <w:rsid w:val="000241DC"/>
    <w:rsid w:val="000314CB"/>
    <w:rsid w:val="0003313C"/>
    <w:rsid w:val="00052DF5"/>
    <w:rsid w:val="00072DC8"/>
    <w:rsid w:val="000A0833"/>
    <w:rsid w:val="000A19B4"/>
    <w:rsid w:val="000A2327"/>
    <w:rsid w:val="000A37BB"/>
    <w:rsid w:val="000B0290"/>
    <w:rsid w:val="000C4200"/>
    <w:rsid w:val="000D53A3"/>
    <w:rsid w:val="000E14AD"/>
    <w:rsid w:val="000F30A2"/>
    <w:rsid w:val="00112EBC"/>
    <w:rsid w:val="0012720B"/>
    <w:rsid w:val="00152289"/>
    <w:rsid w:val="001A3FCE"/>
    <w:rsid w:val="001D3130"/>
    <w:rsid w:val="001D6ADB"/>
    <w:rsid w:val="0023560A"/>
    <w:rsid w:val="00236A82"/>
    <w:rsid w:val="002404A7"/>
    <w:rsid w:val="00254EAA"/>
    <w:rsid w:val="00257D7B"/>
    <w:rsid w:val="002A1001"/>
    <w:rsid w:val="002B7141"/>
    <w:rsid w:val="002B784E"/>
    <w:rsid w:val="00307B1D"/>
    <w:rsid w:val="00314BD2"/>
    <w:rsid w:val="00332AC4"/>
    <w:rsid w:val="003365C8"/>
    <w:rsid w:val="003432EA"/>
    <w:rsid w:val="0035257A"/>
    <w:rsid w:val="00376D29"/>
    <w:rsid w:val="00395935"/>
    <w:rsid w:val="003A7EFF"/>
    <w:rsid w:val="003B02CE"/>
    <w:rsid w:val="003D1FA6"/>
    <w:rsid w:val="00424173"/>
    <w:rsid w:val="00440235"/>
    <w:rsid w:val="004505DB"/>
    <w:rsid w:val="00455ED2"/>
    <w:rsid w:val="00476F02"/>
    <w:rsid w:val="00491294"/>
    <w:rsid w:val="004A1D9D"/>
    <w:rsid w:val="004C3CD0"/>
    <w:rsid w:val="004D18CD"/>
    <w:rsid w:val="004D76B4"/>
    <w:rsid w:val="00523D28"/>
    <w:rsid w:val="00524C95"/>
    <w:rsid w:val="00537951"/>
    <w:rsid w:val="0054554E"/>
    <w:rsid w:val="00562F79"/>
    <w:rsid w:val="005A2953"/>
    <w:rsid w:val="005A5E23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6EA4"/>
    <w:rsid w:val="00696F73"/>
    <w:rsid w:val="006C49D9"/>
    <w:rsid w:val="006C7A09"/>
    <w:rsid w:val="006D41DC"/>
    <w:rsid w:val="006D77F3"/>
    <w:rsid w:val="007075CB"/>
    <w:rsid w:val="00710B05"/>
    <w:rsid w:val="00712F32"/>
    <w:rsid w:val="00715654"/>
    <w:rsid w:val="00716E6F"/>
    <w:rsid w:val="007300C9"/>
    <w:rsid w:val="00735798"/>
    <w:rsid w:val="00736FF7"/>
    <w:rsid w:val="0074403F"/>
    <w:rsid w:val="007542BF"/>
    <w:rsid w:val="007840B9"/>
    <w:rsid w:val="007904A1"/>
    <w:rsid w:val="007B200F"/>
    <w:rsid w:val="007D4597"/>
    <w:rsid w:val="007E3955"/>
    <w:rsid w:val="0080316D"/>
    <w:rsid w:val="008207CC"/>
    <w:rsid w:val="00833F7D"/>
    <w:rsid w:val="008342C4"/>
    <w:rsid w:val="008615F5"/>
    <w:rsid w:val="00877BFF"/>
    <w:rsid w:val="008C12CA"/>
    <w:rsid w:val="008D7BA9"/>
    <w:rsid w:val="008F058D"/>
    <w:rsid w:val="00901AF9"/>
    <w:rsid w:val="00902989"/>
    <w:rsid w:val="0090773F"/>
    <w:rsid w:val="00911BBD"/>
    <w:rsid w:val="009304EC"/>
    <w:rsid w:val="00942841"/>
    <w:rsid w:val="0095620A"/>
    <w:rsid w:val="00957080"/>
    <w:rsid w:val="00964A0C"/>
    <w:rsid w:val="009655AD"/>
    <w:rsid w:val="00972673"/>
    <w:rsid w:val="009738BE"/>
    <w:rsid w:val="0097527C"/>
    <w:rsid w:val="00977384"/>
    <w:rsid w:val="009A11DA"/>
    <w:rsid w:val="009B47CA"/>
    <w:rsid w:val="009D2921"/>
    <w:rsid w:val="009F358A"/>
    <w:rsid w:val="00A01263"/>
    <w:rsid w:val="00A22A6C"/>
    <w:rsid w:val="00A7466A"/>
    <w:rsid w:val="00A74F7B"/>
    <w:rsid w:val="00A75108"/>
    <w:rsid w:val="00AA7A1D"/>
    <w:rsid w:val="00AB0CDC"/>
    <w:rsid w:val="00AB39A8"/>
    <w:rsid w:val="00AB4476"/>
    <w:rsid w:val="00B146AB"/>
    <w:rsid w:val="00B565B7"/>
    <w:rsid w:val="00B57455"/>
    <w:rsid w:val="00B93403"/>
    <w:rsid w:val="00B94A53"/>
    <w:rsid w:val="00B95A23"/>
    <w:rsid w:val="00BB07A3"/>
    <w:rsid w:val="00BB1186"/>
    <w:rsid w:val="00BD245A"/>
    <w:rsid w:val="00BD3578"/>
    <w:rsid w:val="00BE4BCB"/>
    <w:rsid w:val="00C02F6B"/>
    <w:rsid w:val="00C03619"/>
    <w:rsid w:val="00C11576"/>
    <w:rsid w:val="00C149B1"/>
    <w:rsid w:val="00C159D7"/>
    <w:rsid w:val="00C20FF2"/>
    <w:rsid w:val="00C64F82"/>
    <w:rsid w:val="00C70E53"/>
    <w:rsid w:val="00C901A3"/>
    <w:rsid w:val="00CA7A47"/>
    <w:rsid w:val="00CB50CF"/>
    <w:rsid w:val="00CD0A1D"/>
    <w:rsid w:val="00CE64FA"/>
    <w:rsid w:val="00CE7BE1"/>
    <w:rsid w:val="00D05715"/>
    <w:rsid w:val="00D172AB"/>
    <w:rsid w:val="00D40721"/>
    <w:rsid w:val="00D43CDA"/>
    <w:rsid w:val="00D533F6"/>
    <w:rsid w:val="00D54562"/>
    <w:rsid w:val="00D64B75"/>
    <w:rsid w:val="00D66110"/>
    <w:rsid w:val="00D9466B"/>
    <w:rsid w:val="00DA22E0"/>
    <w:rsid w:val="00DB3DC2"/>
    <w:rsid w:val="00DD517F"/>
    <w:rsid w:val="00DD555C"/>
    <w:rsid w:val="00DF4B9B"/>
    <w:rsid w:val="00DF6A57"/>
    <w:rsid w:val="00DF733C"/>
    <w:rsid w:val="00E25C5F"/>
    <w:rsid w:val="00E26716"/>
    <w:rsid w:val="00E44B08"/>
    <w:rsid w:val="00E56C79"/>
    <w:rsid w:val="00E6177C"/>
    <w:rsid w:val="00EA0857"/>
    <w:rsid w:val="00EE07EA"/>
    <w:rsid w:val="00EE3259"/>
    <w:rsid w:val="00EF3E56"/>
    <w:rsid w:val="00EF4DCA"/>
    <w:rsid w:val="00F07F74"/>
    <w:rsid w:val="00F470D5"/>
    <w:rsid w:val="00F574AE"/>
    <w:rsid w:val="00F60DCC"/>
    <w:rsid w:val="00F672E0"/>
    <w:rsid w:val="00F768C6"/>
    <w:rsid w:val="00F82029"/>
    <w:rsid w:val="00F90D03"/>
    <w:rsid w:val="00FC67E1"/>
    <w:rsid w:val="00FC76D9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672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43DA-9D5B-4798-A6CD-527854FB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2017-12-12T04:28:00Z</cp:lastPrinted>
  <dcterms:created xsi:type="dcterms:W3CDTF">2017-12-12T04:19:00Z</dcterms:created>
  <dcterms:modified xsi:type="dcterms:W3CDTF">2017-12-12T04:42:00Z</dcterms:modified>
</cp:coreProperties>
</file>