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F5" w:rsidRPr="009B26F5" w:rsidRDefault="009B26F5" w:rsidP="009B26F5">
      <w:pPr>
        <w:pStyle w:val="1"/>
        <w:ind w:firstLine="720"/>
        <w:jc w:val="center"/>
        <w:rPr>
          <w:b/>
          <w:sz w:val="32"/>
          <w:szCs w:val="32"/>
        </w:rPr>
      </w:pPr>
      <w:r w:rsidRPr="009B26F5">
        <w:rPr>
          <w:b/>
          <w:sz w:val="32"/>
          <w:szCs w:val="32"/>
        </w:rPr>
        <w:t>Уважаемые односельчане, гости Корякского сельского поселения!</w:t>
      </w:r>
    </w:p>
    <w:p w:rsidR="002C3C3D" w:rsidRDefault="008D52BA">
      <w:pPr>
        <w:pStyle w:val="1"/>
        <w:ind w:firstLine="720"/>
        <w:jc w:val="both"/>
      </w:pPr>
      <w:r>
        <w:t>Вопросы обеспечения санитарно-эпидемиологического благополучия населения как одного из основных условий реализации конституционных прав граждан</w:t>
      </w:r>
      <w:r>
        <w:t xml:space="preserve"> на охрану здоровья и благоприятную окружающую среду урегулированы Федеральным законом от 30.03.1999 № 52-ФЗ «О санитарно-эпидемиологическом благополучии населения» (далее - Федеральный закон № 52-ФЗ).</w:t>
      </w:r>
    </w:p>
    <w:p w:rsidR="002C3C3D" w:rsidRDefault="008D52BA">
      <w:pPr>
        <w:pStyle w:val="1"/>
        <w:spacing w:after="280"/>
        <w:ind w:firstLine="720"/>
        <w:jc w:val="both"/>
      </w:pPr>
      <w:r>
        <w:t>В соответствии со статьей 3 Федерального закона № 52-Ф</w:t>
      </w:r>
      <w:r>
        <w:t>З законодательство в области обеспечения санитарно-эпидемиологического благополучия населения основывается на Конституции Российской Федерации и состоит из федерального законодательства, а также принимаемых в соответствии с ними иных нормативных правовых а</w:t>
      </w:r>
      <w:r>
        <w:t>ктов Российской Федерации, законов и иных нормативных правовых актов субъектов Российской Федерации.</w:t>
      </w:r>
    </w:p>
    <w:p w:rsidR="002C3C3D" w:rsidRDefault="008D52BA">
      <w:pPr>
        <w:pStyle w:val="1"/>
        <w:ind w:firstLine="720"/>
        <w:jc w:val="both"/>
      </w:pPr>
      <w:r>
        <w:t>Согласно статье 31 Федерального закон № 52-ФЗ ограничительные мероприятия (карантин) могут вводиться на всей территории Российской Федерации, на территории</w:t>
      </w:r>
      <w:r>
        <w:t xml:space="preserve"> соответствующего субъекта Российской Федерации, муниципального образования.</w:t>
      </w:r>
    </w:p>
    <w:p w:rsidR="002C3C3D" w:rsidRDefault="008D52BA">
      <w:pPr>
        <w:pStyle w:val="1"/>
        <w:ind w:firstLine="720"/>
        <w:jc w:val="both"/>
      </w:pPr>
      <w:proofErr w:type="gramStart"/>
      <w:r>
        <w:t>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</w:t>
      </w:r>
      <w:r>
        <w:t>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</w:t>
      </w:r>
      <w:r>
        <w:t>одразделений, в ведении которых находятся объекты обороны и иного специального назначения.</w:t>
      </w:r>
      <w:proofErr w:type="gramEnd"/>
    </w:p>
    <w:p w:rsidR="002C3C3D" w:rsidRDefault="008D52BA">
      <w:pPr>
        <w:pStyle w:val="1"/>
        <w:ind w:firstLine="720"/>
        <w:jc w:val="both"/>
      </w:pPr>
      <w:proofErr w:type="gramStart"/>
      <w:r>
        <w:t>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</w:t>
      </w:r>
      <w:r>
        <w:t xml:space="preserve">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COVID-2019» обеспечение разработки и реализации </w:t>
      </w:r>
      <w:r>
        <w:lastRenderedPageBreak/>
        <w:t>комплекса ограничительных и иных мероприятий предписано высшим должностным лицам субъектов Российской Федерации (руководителям высших исполнитель</w:t>
      </w:r>
      <w:r>
        <w:t>ных органов государственной власти), исходя из санитарно</w:t>
      </w:r>
      <w:r>
        <w:softHyphen/>
      </w:r>
      <w:r w:rsidR="009B26F5">
        <w:t>-</w:t>
      </w:r>
      <w:r>
        <w:t xml:space="preserve">эпидемиологической обстановки и особенностей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  <w:proofErr w:type="gramEnd"/>
    </w:p>
    <w:p w:rsidR="002C3C3D" w:rsidRDefault="008D52BA">
      <w:pPr>
        <w:pStyle w:val="1"/>
        <w:ind w:firstLine="720"/>
        <w:jc w:val="both"/>
      </w:pPr>
      <w:proofErr w:type="gramStart"/>
      <w:r>
        <w:t>Таким образом, ограничительные мероприятия с учетом положений Федерального закона 52-ФЗ, Указа Президента Р</w:t>
      </w:r>
      <w:r>
        <w:t xml:space="preserve">оссийской Федерации от 02.04.2020 № 239, постановления Правительства Российской Федерации от 19.08.2005 № 529 «Об организации и контроле за введением и отменой ограничительных мероприятий (карантина) по предписанию территориального органа, осуществляющего </w:t>
      </w:r>
      <w:r>
        <w:t>государственный санитарно-эпидемиологический надзор», постановлений Главного государственного санитарного врача Российской Федерации устанавливаются нормативными правовыми актами субъектов Российской Федерации.</w:t>
      </w:r>
      <w:proofErr w:type="gramEnd"/>
    </w:p>
    <w:p w:rsidR="002C3C3D" w:rsidRDefault="008D52BA">
      <w:pPr>
        <w:pStyle w:val="1"/>
        <w:ind w:firstLine="720"/>
        <w:jc w:val="both"/>
      </w:pPr>
      <w:r>
        <w:t>Меры, предусмотренные Федеральным законом № 5</w:t>
      </w:r>
      <w:r>
        <w:t>2-ФЗ, могут быть дополнены ограничениями в соответствии с Федеральным законом от 21.12.1994 № 68-ФЗ «О защите населения и территорий от чрезвычайных ситуаций природного и техногенного характера» (далее - Федеральный закон № 68-ФЗ).</w:t>
      </w:r>
    </w:p>
    <w:p w:rsidR="002C3C3D" w:rsidRDefault="008D52BA">
      <w:pPr>
        <w:pStyle w:val="1"/>
        <w:ind w:firstLine="720"/>
        <w:jc w:val="both"/>
      </w:pPr>
      <w:r>
        <w:t>С 1 апреля 2020 года вст</w:t>
      </w:r>
      <w:r>
        <w:t>упили в силу изменения в Федеральный закон № 68- ФЗ «О защите населения и территорий от чрезвычайных ситуаций природного и техногенного характера», согласно которым:</w:t>
      </w:r>
    </w:p>
    <w:p w:rsidR="002C3C3D" w:rsidRDefault="008D52BA">
      <w:pPr>
        <w:pStyle w:val="1"/>
        <w:ind w:firstLine="720"/>
        <w:jc w:val="both"/>
      </w:pPr>
      <w:r>
        <w:t>расширено определение чрезвычайной ситуации, и теперь, в понятие «чрезвычайная ситуация» в</w:t>
      </w:r>
      <w:r>
        <w:t>ключается обстановка, сложившаяся в результате распространения заболевания, представляющего опасность для окружающих;</w:t>
      </w:r>
    </w:p>
    <w:p w:rsidR="002C3C3D" w:rsidRDefault="008D52BA">
      <w:pPr>
        <w:pStyle w:val="1"/>
        <w:ind w:firstLine="720"/>
        <w:jc w:val="both"/>
      </w:pPr>
      <w:proofErr w:type="gramStart"/>
      <w:r>
        <w:t>органы государственной власти субъектов Российской Федерации наделены полномочиями устанавливать с учетом особенностей чрезвычайной ситуац</w:t>
      </w:r>
      <w:r>
        <w:t>ии на территории субъекта Российской Федерации или угрозы ее возникновения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ситуации;</w:t>
      </w:r>
      <w:proofErr w:type="gramEnd"/>
    </w:p>
    <w:p w:rsidR="002C3C3D" w:rsidRDefault="008D52BA">
      <w:pPr>
        <w:pStyle w:val="1"/>
        <w:ind w:firstLine="720"/>
        <w:jc w:val="both"/>
      </w:pPr>
      <w:r>
        <w:t>граждане Российской Феде</w:t>
      </w:r>
      <w:r>
        <w:t xml:space="preserve">рации обязаны выполнять установленные в соответствии с Федеральным законом правила поведения при введении режима </w:t>
      </w:r>
      <w:r>
        <w:lastRenderedPageBreak/>
        <w:t>повышенной готовности или чрезвычайной ситуации.</w:t>
      </w:r>
    </w:p>
    <w:p w:rsidR="002C3C3D" w:rsidRDefault="008D52BA">
      <w:pPr>
        <w:pStyle w:val="1"/>
        <w:ind w:firstLine="720"/>
        <w:jc w:val="both"/>
      </w:pPr>
      <w:proofErr w:type="gramStart"/>
      <w:r>
        <w:t xml:space="preserve">Постановлением Правительства Российской Федерации от 02.04.2020 № 417 были утверждены Правила </w:t>
      </w:r>
      <w:r>
        <w:t>поведения, обязательные для исполнения гражданами и организациями, при введении режима повышенной готовности или чрезвычайной ситуации, которые предусматривают, что при введении режима повышенной готовности на территории, на которой существует угроза возни</w:t>
      </w:r>
      <w:r>
        <w:t>кновения чрезвычайной ситуации, граждане обязаны выполнять законные требования должностных лиц, осуществляющих мероприятия по предупреждению чрезвычайных ситуаций;</w:t>
      </w:r>
      <w:proofErr w:type="gramEnd"/>
      <w:r>
        <w:t xml:space="preserve"> при угрозе возникновения чрезвычайной ситуации гражданам запрещается осуществлять действия, </w:t>
      </w:r>
      <w:r>
        <w:t>создающие угрозу собственной безопасности, жизни и здоровью, а также осуществлять действия, создающие угрозу безопасности, жизни и здоровью, санитарно-эпидемиологическому благополучию иных лиц, находящихся на территории, на которой существует угроза возник</w:t>
      </w:r>
      <w:r>
        <w:t>новения чрезвычайной ситуации (подпункт «б» пункта 3, подпункты «в», «г» пункта 4).</w:t>
      </w:r>
    </w:p>
    <w:p w:rsidR="002C3C3D" w:rsidRDefault="008D52BA">
      <w:pPr>
        <w:pStyle w:val="1"/>
        <w:ind w:firstLine="720"/>
        <w:jc w:val="both"/>
      </w:pPr>
      <w:proofErr w:type="gramStart"/>
      <w:r>
        <w:t>Согласно статье 21 Закона Камчатского края от 19.12.2008 № 198 «О защите населения и территории Камчатского края от чрезвычайных ситуаций природного и техногенного характер</w:t>
      </w:r>
      <w:r>
        <w:t>а» к полномочиям Губернатора Камчатского края в сфере защиты населения и территории Камчатского края от чрезвычайных ситуаций относится принятие решений о введении режима повышенной готовности для соответствующих органов управления и сил единой государстве</w:t>
      </w:r>
      <w:r>
        <w:t>нной системы предупреждения и ликвидации чрезвычайных</w:t>
      </w:r>
      <w:proofErr w:type="gramEnd"/>
      <w:r>
        <w:t xml:space="preserve"> ситуаций; установление обязательных для исполнения гражданами и организациями правил поведения при введении режима повышенной готовности.</w:t>
      </w:r>
    </w:p>
    <w:p w:rsidR="002C3C3D" w:rsidRDefault="008D52BA">
      <w:pPr>
        <w:pStyle w:val="1"/>
        <w:ind w:firstLine="720"/>
        <w:jc w:val="both"/>
      </w:pPr>
      <w:r>
        <w:t>С учетом изложенного, распоряжением Губернатора Камчатского края</w:t>
      </w:r>
      <w:r>
        <w:t xml:space="preserve"> от 12.03.2020 № 267-Р на территории Камчатского края введен режим повышенной готовности для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</w:t>
      </w:r>
      <w:r>
        <w:t>квидации чрезвычайных ситуаций.</w:t>
      </w:r>
    </w:p>
    <w:p w:rsidR="002C3C3D" w:rsidRDefault="008D52BA">
      <w:pPr>
        <w:pStyle w:val="1"/>
        <w:ind w:firstLine="720"/>
        <w:jc w:val="both"/>
      </w:pPr>
      <w:r>
        <w:t xml:space="preserve">Соответственно, постановлением Губернатора Камчатского края от 10.04.2020 № 50 «О мерах по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lastRenderedPageBreak/>
        <w:t>(COVID-19) на территории Камчатского края» (далее - постановление Губернато</w:t>
      </w:r>
      <w:r>
        <w:t>ра Камчатского края № 50) установлены обязательные для исполнения гражданами и организациями правила поведения при введении режима повышенной готовности на территории Камчатского края.</w:t>
      </w:r>
    </w:p>
    <w:p w:rsidR="002C3C3D" w:rsidRDefault="008D52BA">
      <w:pPr>
        <w:pStyle w:val="1"/>
        <w:ind w:firstLine="720"/>
        <w:jc w:val="both"/>
      </w:pPr>
      <w:r>
        <w:t xml:space="preserve">Следует учесть, что в соответствии со статьей 10 Федерального закона № </w:t>
      </w:r>
      <w:r>
        <w:t>52- ФЗ граждане обязаны:</w:t>
      </w:r>
    </w:p>
    <w:p w:rsidR="002C3C3D" w:rsidRDefault="008D52BA">
      <w:pPr>
        <w:pStyle w:val="1"/>
        <w:ind w:firstLine="720"/>
        <w:jc w:val="both"/>
      </w:pPr>
      <w:r>
        <w:t xml:space="preserve">выполнять требования санитарного законодательства, а также постановлений, предписаний осуществляющих федеральный государственный </w:t>
      </w:r>
      <w:proofErr w:type="spellStart"/>
      <w:r>
        <w:t>санитарно</w:t>
      </w:r>
      <w:r>
        <w:softHyphen/>
        <w:t>эпидемиологический</w:t>
      </w:r>
      <w:proofErr w:type="spellEnd"/>
      <w:r>
        <w:t xml:space="preserve"> надзор должностных лиц;</w:t>
      </w:r>
    </w:p>
    <w:p w:rsidR="002C3C3D" w:rsidRDefault="008D52BA">
      <w:pPr>
        <w:pStyle w:val="1"/>
        <w:ind w:firstLine="720"/>
        <w:jc w:val="both"/>
      </w:pPr>
      <w:r>
        <w:t>заботиться о здоровье, гигиеническом воспитании и</w:t>
      </w:r>
      <w:r>
        <w:t xml:space="preserve"> об обучении своих детей;</w:t>
      </w:r>
    </w:p>
    <w:p w:rsidR="002C3C3D" w:rsidRDefault="008D52BA">
      <w:pPr>
        <w:pStyle w:val="1"/>
        <w:ind w:firstLine="72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2C3C3D" w:rsidRDefault="008D52BA">
      <w:pPr>
        <w:pStyle w:val="1"/>
        <w:ind w:firstLine="720"/>
        <w:jc w:val="both"/>
      </w:pPr>
      <w:r>
        <w:t xml:space="preserve">Главным государственным санитарным врачом Российской Федерации в 2020 году принят ряд постановлений, </w:t>
      </w:r>
      <w:r>
        <w:t xml:space="preserve">направленных на недопущение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2C3C3D" w:rsidRDefault="008D52BA">
      <w:pPr>
        <w:pStyle w:val="1"/>
        <w:ind w:firstLine="720"/>
        <w:jc w:val="both"/>
      </w:pPr>
      <w:r>
        <w:t>Так, постановлением от 13.03.2020 № 6 «О дополнительных мерах по снижению рисков распространения COVID-2019» было поручено высшим должностным лицам субъектов Российской Федерации (р</w:t>
      </w:r>
      <w:r>
        <w:t>уководителям высших исполнительных органов государственной власти субъектов Российской Федерации) обеспечить соблюдение противоэпидемического режима в образовательных организациях (с возможностью обеспечения перехода на дистанционное обучение), ограничение</w:t>
      </w:r>
      <w:r>
        <w:t xml:space="preserve"> проведения массовых мероприятий;</w:t>
      </w:r>
    </w:p>
    <w:p w:rsidR="002C3C3D" w:rsidRDefault="008D52BA">
      <w:pPr>
        <w:pStyle w:val="1"/>
        <w:ind w:firstLine="720"/>
        <w:jc w:val="both"/>
      </w:pPr>
      <w:proofErr w:type="gramStart"/>
      <w:r>
        <w:t>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COVID-2019» предусмотрена обязанность российских граж</w:t>
      </w:r>
      <w:r>
        <w:t>дан, возвращающихся на территорию Российской Федерации воздушным транспортом, заполнять анкету прибывающего на территорию Российской Федерации до вылета в Российскую Федерацию (но не позднее регистрации на рейс), а также обязанность пройти лабораторное исс</w:t>
      </w:r>
      <w:r>
        <w:t>ледование на COVID-19 методом ПЦР в течение</w:t>
      </w:r>
      <w:proofErr w:type="gramEnd"/>
      <w:r>
        <w:t xml:space="preserve"> трех календарных дней со дня прилета, с </w:t>
      </w:r>
      <w:r>
        <w:lastRenderedPageBreak/>
        <w:t xml:space="preserve">размещением информации о результате такого исследования в Едином портале государственных и муниципальных услуг. </w:t>
      </w:r>
      <w:proofErr w:type="gramStart"/>
      <w:r>
        <w:t>При этом такие граждане до получения результатов обязаны соб</w:t>
      </w:r>
      <w:r>
        <w:t>людать режим изоляции по месту жительства (пребывания), а также в случае появления любого ухудшения состояния здоровья в течение четырнадцати календарных дней со дня прибытия на территорию Российской Федерации незамедлительно обращаться за медицинской помо</w:t>
      </w:r>
      <w:r>
        <w:t>щью по месту жительства (пребывания) без посещения медицинских организаций (пункт 1 части 3;</w:t>
      </w:r>
      <w:proofErr w:type="gramEnd"/>
      <w:r>
        <w:t xml:space="preserve"> подпункт «а» пункта 1 части 18 постановления Губернатора Камчатского края № 50).</w:t>
      </w:r>
    </w:p>
    <w:p w:rsidR="002C3C3D" w:rsidRDefault="008D52BA">
      <w:pPr>
        <w:pStyle w:val="1"/>
        <w:ind w:firstLine="720"/>
        <w:jc w:val="both"/>
      </w:pPr>
      <w:proofErr w:type="gramStart"/>
      <w:r>
        <w:t>Указанным постановлением всем иностранным гражданам (лицам без гражданства), прибы</w:t>
      </w:r>
      <w:r>
        <w:t xml:space="preserve">вающим регулярными рейсами на территорию Российской Федерации, предписано заполнять на борту воздушного судна анкету по прилагаемой форме на английском или русском языке; представлять сведения об отрицательном результате исследования материала на COVID-19 </w:t>
      </w:r>
      <w:r>
        <w:t>методом ПЦР, отобранного не ранее чем за три календарных дня до прибытия на территорию Российской Федерации.</w:t>
      </w:r>
      <w:proofErr w:type="gramEnd"/>
      <w:r>
        <w:t xml:space="preserve"> При этом в случае отсутствия у них медицинского документа, подтверждающего отрицательный результат лабораторного исследования, то такие граждане об</w:t>
      </w:r>
      <w:r>
        <w:t>язаны в течение трех календарных дней пройти лабораторное обследование на территории Российской Федерации методом ПЦР (пункт 4 части 3 постановления Губернатора Камчатского края № 50).</w:t>
      </w:r>
    </w:p>
    <w:p w:rsidR="002C3C3D" w:rsidRDefault="008D52BA">
      <w:pPr>
        <w:pStyle w:val="1"/>
        <w:ind w:firstLine="720"/>
        <w:jc w:val="both"/>
      </w:pPr>
      <w:proofErr w:type="gramStart"/>
      <w:r>
        <w:t>Постановлением Главного государственного санитарного врача Российской Ф</w:t>
      </w:r>
      <w:r>
        <w:t>едерации от 30.03.2020 № 9 «О дополнительных мерах по недопущению распространения COVID-2019», кроме уточнения мер, которые должны приниматься на уровне субъектов Российской Федерации, для граждан введено такое ограничение, как соблюдение дистанции до друг</w:t>
      </w:r>
      <w:r>
        <w:t>их граждан не менее 1 метра, в том числе в общественных местах и общественном транспорте, за исключением случаев оказания услуг по перевозке пассажиров</w:t>
      </w:r>
      <w:proofErr w:type="gramEnd"/>
      <w:r>
        <w:t xml:space="preserve"> и багажа легковым такси, а для иностранных граждан и лицам без гражданства, прибывающим в целях осуществ</w:t>
      </w:r>
      <w:r>
        <w:t>ления трудовой деятельности - выполнение требования по изоляции сроком на 14 календарных дней со дня прибытия на территорию Российской Федерации (часть 1, пункт 2 части 3 постановления Губернатора Камчатского края № 50).</w:t>
      </w:r>
    </w:p>
    <w:p w:rsidR="002C3C3D" w:rsidRDefault="008D52BA">
      <w:pPr>
        <w:pStyle w:val="1"/>
        <w:ind w:firstLine="720"/>
        <w:jc w:val="both"/>
      </w:pPr>
      <w:proofErr w:type="gramStart"/>
      <w:r>
        <w:lastRenderedPageBreak/>
        <w:t>Постановлением Главного государстве</w:t>
      </w:r>
      <w:r>
        <w:t>нного санитарного врача Российской Федерации от 16.10.2020 № 31 «О дополнительных мерах по снижению рисков распространения COVID-2019 в период сезонного подъема заболеваемости острыми респираторными вирусными инфекциями и гриппом» предписано лицам, находящ</w:t>
      </w:r>
      <w:r>
        <w:t>имся на территории Российской Федерации, 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 (пункт 1 части</w:t>
      </w:r>
      <w:proofErr w:type="gramEnd"/>
      <w:r>
        <w:t xml:space="preserve"> </w:t>
      </w:r>
      <w:proofErr w:type="gramStart"/>
      <w:r>
        <w:t xml:space="preserve">1 постановления Губернатора Камчатского </w:t>
      </w:r>
      <w:r>
        <w:t>края № 50) .</w:t>
      </w:r>
      <w:proofErr w:type="gramEnd"/>
    </w:p>
    <w:p w:rsidR="002C3C3D" w:rsidRDefault="008D52BA">
      <w:pPr>
        <w:pStyle w:val="1"/>
        <w:ind w:firstLine="720"/>
        <w:jc w:val="both"/>
      </w:pPr>
      <w:proofErr w:type="gramStart"/>
      <w:r>
        <w:t xml:space="preserve">Таким образом, с учетом вышеназванных положений действия (бездействие) граждан, выражающиеся в нарушении санитарных правил и гигиенических нормативов, а также бездействие, состоящее в невыполнении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и противоэпидемиологич</w:t>
      </w:r>
      <w:r>
        <w:t>еских мероприятий, совершенные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</w:t>
      </w:r>
      <w:r>
        <w:t>карантина), либо невыполнение в установленный срок выданного в</w:t>
      </w:r>
      <w:proofErr w:type="gramEnd"/>
      <w:r>
        <w:t xml:space="preserve"> указанные периоды законного предписания (постановления) или требования органа (должностного лица), осуществляющего федеральный государственный </w:t>
      </w:r>
      <w:proofErr w:type="spellStart"/>
      <w:r>
        <w:t>санитарно</w:t>
      </w:r>
      <w:r>
        <w:softHyphen/>
        <w:t>эпидемиологический</w:t>
      </w:r>
      <w:proofErr w:type="spellEnd"/>
      <w:r>
        <w:t xml:space="preserve"> надзор, о проведении </w:t>
      </w:r>
      <w:r>
        <w:t xml:space="preserve">санитарно-противоэпидемических (профилактических) мероприятий, влекут административную ответственность по части 2 статьи 6.3 </w:t>
      </w:r>
      <w:proofErr w:type="spellStart"/>
      <w:r>
        <w:t>КоАП</w:t>
      </w:r>
      <w:proofErr w:type="spellEnd"/>
      <w:r>
        <w:t xml:space="preserve"> Российской Федерации, с наложением административного штрафа на граждан в размере от пятнадцати тысяч до сорока тысяч рублей.</w:t>
      </w:r>
    </w:p>
    <w:p w:rsidR="002C3C3D" w:rsidRDefault="008D52BA">
      <w:pPr>
        <w:pStyle w:val="1"/>
        <w:ind w:firstLine="720"/>
        <w:jc w:val="both"/>
      </w:pPr>
      <w:r>
        <w:t>В</w:t>
      </w:r>
      <w:r>
        <w:t xml:space="preserve"> случае совершения таких действий, повлекших причинение вреда здоровью человека или смерть человека, и эти действия не содержат уголовно-наказуемого деяния, то наступает ответственность по части 3 статьи 6.3 </w:t>
      </w:r>
      <w:proofErr w:type="spellStart"/>
      <w:r>
        <w:t>КоАП</w:t>
      </w:r>
      <w:proofErr w:type="spellEnd"/>
      <w:r>
        <w:t xml:space="preserve"> Российской Федерации, с наложением админист</w:t>
      </w:r>
      <w:r>
        <w:t>ративного штрафа на граждан в размере от ста пятидесяти тысяч до трехсот тысяч рублей.</w:t>
      </w:r>
    </w:p>
    <w:p w:rsidR="002C3C3D" w:rsidRDefault="008D52BA" w:rsidP="009B26F5">
      <w:pPr>
        <w:pStyle w:val="1"/>
        <w:ind w:firstLine="720"/>
        <w:jc w:val="both"/>
      </w:pPr>
      <w:proofErr w:type="gramStart"/>
      <w:r>
        <w:t>В свою очередь, невыполнение гражданами предусмотренных правил поведения при введении режима повышенной готовности на территории, на которой существует возникновение чре</w:t>
      </w:r>
      <w:r>
        <w:t xml:space="preserve">звычайной ситуации, или в зоне чрезвычайной </w:t>
      </w:r>
      <w:r>
        <w:lastRenderedPageBreak/>
        <w:t xml:space="preserve">ситуации влечет для них административную ответственность по части 1 статьи 20.6.1 </w:t>
      </w:r>
      <w:proofErr w:type="spellStart"/>
      <w:r>
        <w:t>КоАП</w:t>
      </w:r>
      <w:proofErr w:type="spellEnd"/>
      <w:r>
        <w:t xml:space="preserve"> Российской Федерации, которая влечет для граждан предупреждение или наложение административного штрафа в размере от одной тыс</w:t>
      </w:r>
      <w:r>
        <w:t>ячи до тридцати тысяч рублей.</w:t>
      </w:r>
      <w:proofErr w:type="gramEnd"/>
    </w:p>
    <w:p w:rsidR="009B26F5" w:rsidRDefault="009B26F5" w:rsidP="009B26F5">
      <w:pPr>
        <w:pStyle w:val="1"/>
        <w:ind w:firstLine="720"/>
        <w:jc w:val="right"/>
      </w:pPr>
      <w:r>
        <w:t>Администрация Корякского сельского поселения</w:t>
      </w:r>
    </w:p>
    <w:sectPr w:rsidR="009B26F5" w:rsidSect="002C3C3D">
      <w:footerReference w:type="default" r:id="rId6"/>
      <w:type w:val="continuous"/>
      <w:pgSz w:w="11900" w:h="16840"/>
      <w:pgMar w:top="1105" w:right="535" w:bottom="996" w:left="1098" w:header="67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BA" w:rsidRDefault="008D52BA" w:rsidP="002C3C3D">
      <w:r>
        <w:separator/>
      </w:r>
    </w:p>
  </w:endnote>
  <w:endnote w:type="continuationSeparator" w:id="0">
    <w:p w:rsidR="008D52BA" w:rsidRDefault="008D52BA" w:rsidP="002C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3D" w:rsidRDefault="002C3C3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6.35pt;margin-top:803.55pt;width:226.1pt;height:10.1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C3C3D" w:rsidRDefault="002C3C3D">
                <w:pPr>
                  <w:pStyle w:val="20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BA" w:rsidRDefault="008D52BA"/>
  </w:footnote>
  <w:footnote w:type="continuationSeparator" w:id="0">
    <w:p w:rsidR="008D52BA" w:rsidRDefault="008D52B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C3C3D"/>
    <w:rsid w:val="002C3C3D"/>
    <w:rsid w:val="008D52BA"/>
    <w:rsid w:val="009B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C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2C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2C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2C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2C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2C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2C3C3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2C3C3D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C3C3D"/>
    <w:pPr>
      <w:spacing w:after="220"/>
      <w:ind w:firstLine="2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C3C3D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C3C3D"/>
    <w:pPr>
      <w:spacing w:after="60"/>
      <w:ind w:left="1920"/>
    </w:pPr>
    <w:rPr>
      <w:rFonts w:ascii="Times New Roman" w:eastAsia="Times New Roman" w:hAnsi="Times New Roman" w:cs="Times New Roman"/>
      <w:sz w:val="12"/>
      <w:szCs w:val="12"/>
    </w:rPr>
  </w:style>
  <w:style w:type="paragraph" w:styleId="a4">
    <w:name w:val="header"/>
    <w:basedOn w:val="a"/>
    <w:link w:val="a5"/>
    <w:uiPriority w:val="99"/>
    <w:semiHidden/>
    <w:unhideWhenUsed/>
    <w:rsid w:val="009B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F5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B26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26F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Антон Витальевич</dc:creator>
  <cp:keywords/>
  <cp:lastModifiedBy>admkoriak1</cp:lastModifiedBy>
  <cp:revision>2</cp:revision>
  <dcterms:created xsi:type="dcterms:W3CDTF">2021-03-02T00:31:00Z</dcterms:created>
  <dcterms:modified xsi:type="dcterms:W3CDTF">2021-03-02T00:36:00Z</dcterms:modified>
</cp:coreProperties>
</file>