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883" w:rsidRDefault="00CE5D01" w:rsidP="001678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D01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0624AB" w:rsidRPr="00CE5D01" w:rsidRDefault="007C636D" w:rsidP="00167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D01">
        <w:rPr>
          <w:rFonts w:ascii="Times New Roman" w:hAnsi="Times New Roman" w:cs="Times New Roman"/>
          <w:b/>
          <w:sz w:val="28"/>
          <w:szCs w:val="28"/>
        </w:rPr>
        <w:t>Об итогах проведения государственной итоговой аттестации по образовательным программам основного общего и среднего общего обра</w:t>
      </w:r>
      <w:r w:rsidR="00E65FE1" w:rsidRPr="00CE5D01">
        <w:rPr>
          <w:rFonts w:ascii="Times New Roman" w:hAnsi="Times New Roman" w:cs="Times New Roman"/>
          <w:b/>
          <w:sz w:val="28"/>
          <w:szCs w:val="28"/>
        </w:rPr>
        <w:t>зования в Камчатском крае в 2016 году и перспективах на 2017</w:t>
      </w:r>
      <w:r w:rsidRPr="00CE5D0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FE6373" w:rsidRPr="00FB73FF" w:rsidRDefault="00FE6373" w:rsidP="001678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E71" w:rsidRDefault="00673E71" w:rsidP="00956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2015/2016</w:t>
      </w:r>
      <w:r w:rsidRPr="00FB73FF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956D46">
        <w:rPr>
          <w:rFonts w:ascii="Times New Roman" w:hAnsi="Times New Roman" w:cs="Times New Roman"/>
          <w:sz w:val="28"/>
          <w:szCs w:val="28"/>
        </w:rPr>
        <w:t xml:space="preserve"> подготовка к проведению государственной итоговой аттестации по образовательным программам основного общего и среднего общего образования организована в соответствии с </w:t>
      </w:r>
      <w:r w:rsidR="005562A8">
        <w:rPr>
          <w:rFonts w:ascii="Times New Roman" w:hAnsi="Times New Roman" w:cs="Times New Roman"/>
          <w:sz w:val="28"/>
          <w:szCs w:val="28"/>
        </w:rPr>
        <w:t>Д</w:t>
      </w:r>
      <w:r w:rsidR="00956D46">
        <w:rPr>
          <w:rFonts w:ascii="Times New Roman" w:hAnsi="Times New Roman" w:cs="Times New Roman"/>
          <w:sz w:val="28"/>
          <w:szCs w:val="28"/>
        </w:rPr>
        <w:t>орожной картой, принятой в октябре 2015 года</w:t>
      </w:r>
      <w:r w:rsidR="005562A8">
        <w:rPr>
          <w:rFonts w:ascii="Times New Roman" w:hAnsi="Times New Roman" w:cs="Times New Roman"/>
          <w:sz w:val="28"/>
          <w:szCs w:val="28"/>
        </w:rPr>
        <w:t>.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B28" w:rsidRPr="00FB73FF" w:rsidRDefault="00673E71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нов</w:t>
      </w:r>
      <w:r w:rsidR="005562A8">
        <w:rPr>
          <w:rFonts w:ascii="Times New Roman" w:hAnsi="Times New Roman" w:cs="Times New Roman"/>
          <w:sz w:val="28"/>
          <w:szCs w:val="28"/>
        </w:rPr>
        <w:t xml:space="preserve">овведений </w:t>
      </w:r>
      <w:r w:rsidR="002E64CB">
        <w:rPr>
          <w:rFonts w:ascii="Times New Roman" w:hAnsi="Times New Roman" w:cs="Times New Roman"/>
          <w:sz w:val="28"/>
          <w:szCs w:val="28"/>
        </w:rPr>
        <w:t>в проведении государственной итоговой аттестации выпускников 9-х классов</w:t>
      </w:r>
      <w:r>
        <w:rPr>
          <w:rFonts w:ascii="Times New Roman" w:hAnsi="Times New Roman" w:cs="Times New Roman"/>
          <w:sz w:val="28"/>
          <w:szCs w:val="28"/>
        </w:rPr>
        <w:t xml:space="preserve"> в текущем году стала сдача четырех экзаменов: двух обязательных предметов (русский язык и математика) и двух предметов по выбору. В </w:t>
      </w:r>
      <w:r w:rsidR="005562A8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году для получения аттестата об основном общем образовании выпускникам необходимо было удовлетворительно сдать экзамены по двум обязательным предметам.</w:t>
      </w:r>
    </w:p>
    <w:p w:rsidR="00956D46" w:rsidRDefault="003543B3" w:rsidP="00167883">
      <w:pPr>
        <w:spacing w:after="0" w:line="240" w:lineRule="auto"/>
        <w:ind w:left="79" w:right="85" w:firstLine="6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год в</w:t>
      </w:r>
      <w:r w:rsidR="008878CD" w:rsidRPr="00FB73FF">
        <w:rPr>
          <w:rFonts w:ascii="Times New Roman" w:hAnsi="Times New Roman" w:cs="Times New Roman"/>
          <w:sz w:val="28"/>
          <w:szCs w:val="28"/>
        </w:rPr>
        <w:t xml:space="preserve"> целях обеспечения межведомственного взаимодействия при подготовке и проведени</w:t>
      </w:r>
      <w:r w:rsidR="0085491D">
        <w:rPr>
          <w:rFonts w:ascii="Times New Roman" w:hAnsi="Times New Roman" w:cs="Times New Roman"/>
          <w:sz w:val="28"/>
          <w:szCs w:val="28"/>
        </w:rPr>
        <w:t>и</w:t>
      </w:r>
      <w:r w:rsidR="008878CD" w:rsidRPr="00FB73FF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 Камчатском крае </w:t>
      </w:r>
      <w:r>
        <w:rPr>
          <w:rFonts w:ascii="Times New Roman" w:hAnsi="Times New Roman" w:cs="Times New Roman"/>
          <w:sz w:val="28"/>
          <w:szCs w:val="28"/>
        </w:rPr>
        <w:t>организована работа межведомственной рабочей группы</w:t>
      </w:r>
      <w:r w:rsidR="008878CD" w:rsidRPr="00FB7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Правительстве Камчатского края</w:t>
      </w:r>
      <w:r w:rsidR="001E268C">
        <w:rPr>
          <w:rFonts w:ascii="Times New Roman" w:hAnsi="Times New Roman" w:cs="Times New Roman"/>
          <w:sz w:val="28"/>
          <w:szCs w:val="28"/>
        </w:rPr>
        <w:t xml:space="preserve">, в состав которой входят </w:t>
      </w:r>
      <w:r w:rsidR="001E268C" w:rsidRPr="00FB73FF">
        <w:rPr>
          <w:rFonts w:ascii="Times New Roman" w:hAnsi="Times New Roman" w:cs="Times New Roman"/>
          <w:sz w:val="28"/>
          <w:szCs w:val="28"/>
        </w:rPr>
        <w:t>представители Управления Министерства внутренних дел Российской Федерации по Камчатскому краю, Министерства здравоохранения Камчатского края, Министерства образования и науки Камчатского края.</w:t>
      </w:r>
      <w:r w:rsidR="008878CD" w:rsidRPr="00FB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073" w:rsidRDefault="00F0702F" w:rsidP="00167883">
      <w:pPr>
        <w:spacing w:after="0" w:line="240" w:lineRule="auto"/>
        <w:ind w:left="79" w:right="85" w:firstLine="629"/>
        <w:jc w:val="both"/>
        <w:rPr>
          <w:rFonts w:ascii="Times New Roman" w:hAnsi="Times New Roman" w:cs="Times New Roman"/>
          <w:sz w:val="28"/>
          <w:szCs w:val="28"/>
        </w:rPr>
      </w:pPr>
      <w:r w:rsidRPr="00726BDC">
        <w:rPr>
          <w:rFonts w:ascii="Times New Roman" w:hAnsi="Times New Roman" w:cs="Times New Roman"/>
          <w:sz w:val="28"/>
          <w:szCs w:val="28"/>
        </w:rPr>
        <w:t>В</w:t>
      </w:r>
      <w:r w:rsidR="00862222" w:rsidRPr="00726BDC">
        <w:rPr>
          <w:rFonts w:ascii="Times New Roman" w:hAnsi="Times New Roman" w:cs="Times New Roman"/>
          <w:sz w:val="28"/>
          <w:szCs w:val="28"/>
        </w:rPr>
        <w:t xml:space="preserve"> текущем </w:t>
      </w:r>
      <w:r w:rsidR="008878CD" w:rsidRPr="00726BDC">
        <w:rPr>
          <w:rFonts w:ascii="Times New Roman" w:hAnsi="Times New Roman" w:cs="Times New Roman"/>
          <w:sz w:val="28"/>
          <w:szCs w:val="28"/>
        </w:rPr>
        <w:t>год</w:t>
      </w:r>
      <w:r w:rsidR="00862222" w:rsidRPr="00726BDC">
        <w:rPr>
          <w:rFonts w:ascii="Times New Roman" w:hAnsi="Times New Roman" w:cs="Times New Roman"/>
          <w:sz w:val="28"/>
          <w:szCs w:val="28"/>
        </w:rPr>
        <w:t>у</w:t>
      </w:r>
      <w:r w:rsidR="00726BDC" w:rsidRPr="00726BDC">
        <w:rPr>
          <w:rFonts w:ascii="Times New Roman" w:hAnsi="Times New Roman" w:cs="Times New Roman"/>
          <w:sz w:val="28"/>
          <w:szCs w:val="28"/>
        </w:rPr>
        <w:t xml:space="preserve"> в состав межведомственной рабочей группы</w:t>
      </w:r>
      <w:r w:rsidR="008878CD" w:rsidRPr="00726BDC">
        <w:rPr>
          <w:rFonts w:ascii="Times New Roman" w:hAnsi="Times New Roman" w:cs="Times New Roman"/>
          <w:sz w:val="28"/>
          <w:szCs w:val="28"/>
        </w:rPr>
        <w:t xml:space="preserve"> </w:t>
      </w:r>
      <w:r w:rsidR="00726BDC">
        <w:rPr>
          <w:rFonts w:ascii="Times New Roman" w:hAnsi="Times New Roman" w:cs="Times New Roman"/>
          <w:sz w:val="28"/>
          <w:szCs w:val="28"/>
        </w:rPr>
        <w:t xml:space="preserve">были </w:t>
      </w:r>
      <w:r w:rsidR="00726BDC" w:rsidRPr="00726BDC">
        <w:rPr>
          <w:rFonts w:ascii="Times New Roman" w:hAnsi="Times New Roman" w:cs="Times New Roman"/>
          <w:sz w:val="28"/>
          <w:szCs w:val="28"/>
        </w:rPr>
        <w:t xml:space="preserve">включены представители органов местного самоуправления Петропавловск-Камчатского городского округа и Елизовского муниципального района в связи с тем, что более 60% от общего количества участников </w:t>
      </w:r>
      <w:r w:rsidR="00726BDC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="00726BDC" w:rsidRPr="00726BDC">
        <w:rPr>
          <w:rFonts w:ascii="Times New Roman" w:hAnsi="Times New Roman" w:cs="Times New Roman"/>
          <w:sz w:val="28"/>
          <w:szCs w:val="28"/>
        </w:rPr>
        <w:t xml:space="preserve"> составляют обучающиеся именно</w:t>
      </w:r>
      <w:r w:rsidR="00726BDC">
        <w:rPr>
          <w:rFonts w:ascii="Times New Roman" w:hAnsi="Times New Roman" w:cs="Times New Roman"/>
          <w:sz w:val="28"/>
          <w:szCs w:val="28"/>
        </w:rPr>
        <w:t xml:space="preserve"> этих муниципальных образований. </w:t>
      </w:r>
      <w:r w:rsidR="00B03319">
        <w:rPr>
          <w:rFonts w:ascii="Times New Roman" w:hAnsi="Times New Roman" w:cs="Times New Roman"/>
          <w:sz w:val="28"/>
          <w:szCs w:val="28"/>
        </w:rPr>
        <w:t xml:space="preserve">В ходе работы в текущем году межведомственной рабочей группой принимались решения, касающиеся обеспечения информационной безопасности и медицинского обслуживания при проведении экзаменационной кампании, соблюдения требований порядков проведения государственной итоговой аттестации.  </w:t>
      </w:r>
    </w:p>
    <w:p w:rsidR="002B1952" w:rsidRPr="002B1952" w:rsidRDefault="008E7C14" w:rsidP="00167883">
      <w:pPr>
        <w:pStyle w:val="a4"/>
        <w:tabs>
          <w:tab w:val="clear" w:pos="4153"/>
          <w:tab w:val="clear" w:pos="8306"/>
        </w:tabs>
        <w:ind w:firstLine="708"/>
        <w:jc w:val="both"/>
        <w:rPr>
          <w:color w:val="000000"/>
          <w:sz w:val="28"/>
          <w:szCs w:val="28"/>
        </w:rPr>
      </w:pPr>
      <w:r w:rsidRPr="002B1952">
        <w:rPr>
          <w:sz w:val="28"/>
          <w:szCs w:val="28"/>
        </w:rPr>
        <w:t xml:space="preserve">С целью обеспечения стабильных результатов </w:t>
      </w:r>
      <w:r w:rsidRPr="002B1952">
        <w:rPr>
          <w:color w:val="000000"/>
          <w:sz w:val="28"/>
          <w:szCs w:val="28"/>
        </w:rPr>
        <w:t xml:space="preserve">государственной итоговой аттестации в Камчатском крае </w:t>
      </w:r>
      <w:r w:rsidR="00B40FD5">
        <w:rPr>
          <w:color w:val="000000"/>
          <w:sz w:val="28"/>
          <w:szCs w:val="28"/>
        </w:rPr>
        <w:t xml:space="preserve">ежегодно </w:t>
      </w:r>
      <w:r w:rsidRPr="002B1952">
        <w:rPr>
          <w:color w:val="000000"/>
          <w:sz w:val="28"/>
          <w:szCs w:val="28"/>
        </w:rPr>
        <w:t>реализуется р</w:t>
      </w:r>
      <w:r w:rsidR="00FE298B">
        <w:rPr>
          <w:color w:val="000000"/>
          <w:sz w:val="28"/>
          <w:szCs w:val="28"/>
        </w:rPr>
        <w:t>яд мероприятий, в числе которых:</w:t>
      </w:r>
      <w:r w:rsidRPr="002B1952">
        <w:rPr>
          <w:color w:val="000000"/>
          <w:sz w:val="28"/>
          <w:szCs w:val="28"/>
        </w:rPr>
        <w:t xml:space="preserve"> повышени</w:t>
      </w:r>
      <w:r w:rsidR="008A570B" w:rsidRPr="002B1952">
        <w:rPr>
          <w:color w:val="000000"/>
          <w:sz w:val="28"/>
          <w:szCs w:val="28"/>
        </w:rPr>
        <w:t>е</w:t>
      </w:r>
      <w:r w:rsidRPr="002B1952">
        <w:rPr>
          <w:color w:val="000000"/>
          <w:sz w:val="28"/>
          <w:szCs w:val="28"/>
        </w:rPr>
        <w:t xml:space="preserve"> квалификации учителей; </w:t>
      </w:r>
      <w:r w:rsidR="006B4BD7" w:rsidRPr="002B1952">
        <w:rPr>
          <w:color w:val="000000"/>
          <w:sz w:val="28"/>
          <w:szCs w:val="28"/>
        </w:rPr>
        <w:t>организация</w:t>
      </w:r>
      <w:r w:rsidRPr="002B1952">
        <w:rPr>
          <w:color w:val="000000"/>
          <w:sz w:val="28"/>
          <w:szCs w:val="28"/>
        </w:rPr>
        <w:t xml:space="preserve"> подготовки лиц, привлекаемых к проведению государственной итоговой аттестации; </w:t>
      </w:r>
      <w:r w:rsidR="006B4BD7" w:rsidRPr="002B1952">
        <w:rPr>
          <w:color w:val="000000"/>
          <w:sz w:val="28"/>
          <w:szCs w:val="28"/>
        </w:rPr>
        <w:t>приобретение и разработка</w:t>
      </w:r>
      <w:r w:rsidRPr="002B1952">
        <w:rPr>
          <w:color w:val="000000"/>
          <w:sz w:val="28"/>
          <w:szCs w:val="28"/>
        </w:rPr>
        <w:t xml:space="preserve"> методических материалов </w:t>
      </w:r>
      <w:r w:rsidR="006B4BD7" w:rsidRPr="002B1952">
        <w:rPr>
          <w:color w:val="000000"/>
          <w:sz w:val="28"/>
          <w:szCs w:val="28"/>
        </w:rPr>
        <w:t>для участников</w:t>
      </w:r>
      <w:r w:rsidR="000910AC" w:rsidRPr="002B1952">
        <w:rPr>
          <w:color w:val="000000"/>
          <w:sz w:val="28"/>
          <w:szCs w:val="28"/>
        </w:rPr>
        <w:t xml:space="preserve"> государственной итоговой аттестации</w:t>
      </w:r>
      <w:r w:rsidR="00BC7AF4" w:rsidRPr="002B1952">
        <w:rPr>
          <w:color w:val="000000"/>
          <w:sz w:val="28"/>
          <w:szCs w:val="28"/>
        </w:rPr>
        <w:t>.</w:t>
      </w:r>
      <w:r w:rsidRPr="002B1952">
        <w:rPr>
          <w:color w:val="000000"/>
          <w:sz w:val="28"/>
          <w:szCs w:val="28"/>
        </w:rPr>
        <w:t xml:space="preserve"> </w:t>
      </w:r>
    </w:p>
    <w:p w:rsidR="00956D46" w:rsidRDefault="002B1952" w:rsidP="00167883">
      <w:pPr>
        <w:pStyle w:val="a4"/>
        <w:tabs>
          <w:tab w:val="clear" w:pos="4153"/>
          <w:tab w:val="clear" w:pos="8306"/>
        </w:tabs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 2015/</w:t>
      </w:r>
      <w:r w:rsidR="004C1CEC" w:rsidRPr="002B1952">
        <w:rPr>
          <w:rFonts w:eastAsia="Arial Unicode MS"/>
          <w:sz w:val="28"/>
          <w:szCs w:val="28"/>
        </w:rPr>
        <w:t>2016 учебном году</w:t>
      </w:r>
      <w:r>
        <w:rPr>
          <w:rFonts w:eastAsia="Arial Unicode MS"/>
          <w:sz w:val="28"/>
          <w:szCs w:val="28"/>
        </w:rPr>
        <w:t xml:space="preserve"> КГАУ ДПО «Камчатский институт развития образования»</w:t>
      </w:r>
      <w:r w:rsidR="004C1CEC" w:rsidRPr="002B1952">
        <w:rPr>
          <w:rFonts w:eastAsia="Arial Unicode MS"/>
          <w:sz w:val="28"/>
          <w:szCs w:val="28"/>
        </w:rPr>
        <w:t xml:space="preserve"> проведено 13 курсов повышения квалификации, в рамках которых проводилось обучение педагогов по различным вопросам подготовки учащихся к государственной итоговой аттестации. </w:t>
      </w:r>
      <w:r>
        <w:rPr>
          <w:rFonts w:eastAsia="Arial Unicode MS"/>
          <w:sz w:val="28"/>
          <w:szCs w:val="28"/>
        </w:rPr>
        <w:t>Количество учителей-предметников, повысивших уровень своей квалификации в рамках данных курсов, составляет</w:t>
      </w:r>
      <w:r w:rsidR="004C1CEC" w:rsidRPr="002B1952">
        <w:rPr>
          <w:rFonts w:eastAsia="Arial Unicode MS"/>
          <w:sz w:val="28"/>
          <w:szCs w:val="28"/>
        </w:rPr>
        <w:t xml:space="preserve"> 287 </w:t>
      </w:r>
      <w:r>
        <w:rPr>
          <w:rFonts w:eastAsia="Arial Unicode MS"/>
          <w:sz w:val="28"/>
          <w:szCs w:val="28"/>
        </w:rPr>
        <w:t>человек</w:t>
      </w:r>
      <w:r w:rsidR="004C1CEC" w:rsidRPr="002B1952">
        <w:rPr>
          <w:rFonts w:eastAsia="Arial Unicode MS"/>
          <w:sz w:val="28"/>
          <w:szCs w:val="28"/>
        </w:rPr>
        <w:t xml:space="preserve">. </w:t>
      </w:r>
    </w:p>
    <w:p w:rsidR="004C1CEC" w:rsidRPr="002B1952" w:rsidRDefault="004C1CEC" w:rsidP="00167883">
      <w:pPr>
        <w:pStyle w:val="a4"/>
        <w:tabs>
          <w:tab w:val="clear" w:pos="4153"/>
          <w:tab w:val="clear" w:pos="8306"/>
        </w:tabs>
        <w:ind w:firstLine="708"/>
        <w:jc w:val="both"/>
        <w:rPr>
          <w:color w:val="000000"/>
          <w:sz w:val="28"/>
          <w:szCs w:val="28"/>
        </w:rPr>
      </w:pPr>
      <w:r w:rsidRPr="002B1952">
        <w:rPr>
          <w:rFonts w:eastAsia="Arial Unicode MS"/>
          <w:sz w:val="28"/>
          <w:szCs w:val="28"/>
        </w:rPr>
        <w:t xml:space="preserve">В </w:t>
      </w:r>
      <w:r w:rsidR="002B1952">
        <w:rPr>
          <w:rFonts w:eastAsia="Arial Unicode MS"/>
          <w:sz w:val="28"/>
          <w:szCs w:val="28"/>
        </w:rPr>
        <w:t>текущем</w:t>
      </w:r>
      <w:r w:rsidRPr="002B1952">
        <w:rPr>
          <w:rFonts w:eastAsia="Arial Unicode MS"/>
          <w:sz w:val="28"/>
          <w:szCs w:val="28"/>
        </w:rPr>
        <w:t xml:space="preserve"> учебном году планируется продолжить </w:t>
      </w:r>
      <w:r w:rsidR="002B1952">
        <w:rPr>
          <w:rFonts w:eastAsia="Arial Unicode MS"/>
          <w:sz w:val="28"/>
          <w:szCs w:val="28"/>
        </w:rPr>
        <w:t>работу по повышению</w:t>
      </w:r>
      <w:r w:rsidRPr="002B1952">
        <w:rPr>
          <w:rFonts w:eastAsia="Arial Unicode MS"/>
          <w:sz w:val="28"/>
          <w:szCs w:val="28"/>
        </w:rPr>
        <w:t xml:space="preserve"> квалификации педагогических работников по вопросам подготовки выпускников к </w:t>
      </w:r>
      <w:r w:rsidR="002B1952">
        <w:rPr>
          <w:rFonts w:eastAsia="Arial Unicode MS"/>
          <w:sz w:val="28"/>
          <w:szCs w:val="28"/>
        </w:rPr>
        <w:lastRenderedPageBreak/>
        <w:t>государственной итоговой аттестации</w:t>
      </w:r>
      <w:r w:rsidRPr="002B1952">
        <w:rPr>
          <w:rFonts w:eastAsia="Arial Unicode MS"/>
          <w:sz w:val="28"/>
          <w:szCs w:val="28"/>
        </w:rPr>
        <w:t xml:space="preserve"> как в очной, так и в дистанционной форме. </w:t>
      </w:r>
      <w:r w:rsidR="002B1952">
        <w:rPr>
          <w:rFonts w:eastAsia="Arial Unicode MS"/>
          <w:sz w:val="28"/>
          <w:szCs w:val="28"/>
        </w:rPr>
        <w:t>Р</w:t>
      </w:r>
      <w:r w:rsidRPr="002B1952">
        <w:rPr>
          <w:rFonts w:eastAsia="Arial Unicode MS"/>
          <w:sz w:val="28"/>
          <w:szCs w:val="28"/>
        </w:rPr>
        <w:t xml:space="preserve">азрабатываются новые дополнительные профессиональные программы для дистанционного повышения квалификации </w:t>
      </w:r>
      <w:r w:rsidR="005562A8">
        <w:rPr>
          <w:rFonts w:eastAsia="Arial Unicode MS"/>
          <w:sz w:val="28"/>
          <w:szCs w:val="28"/>
        </w:rPr>
        <w:t>педагогов, п</w:t>
      </w:r>
      <w:r w:rsidRPr="002B1952">
        <w:rPr>
          <w:rFonts w:eastAsia="Arial Unicode MS"/>
          <w:sz w:val="28"/>
          <w:szCs w:val="28"/>
        </w:rPr>
        <w:t xml:space="preserve">одготовлены и размещаются на сайте КГАУ ДПО «Камчатский </w:t>
      </w:r>
      <w:r w:rsidR="002B1952">
        <w:rPr>
          <w:rFonts w:eastAsia="Arial Unicode MS"/>
          <w:sz w:val="28"/>
          <w:szCs w:val="28"/>
        </w:rPr>
        <w:t>институт развития образования</w:t>
      </w:r>
      <w:r w:rsidRPr="002B1952">
        <w:rPr>
          <w:rFonts w:eastAsia="Arial Unicode MS"/>
          <w:sz w:val="28"/>
          <w:szCs w:val="28"/>
        </w:rPr>
        <w:t xml:space="preserve">» методические рекомендации для учителей-предметников, </w:t>
      </w:r>
      <w:r w:rsidR="00BA6229">
        <w:rPr>
          <w:rFonts w:eastAsia="Arial Unicode MS"/>
          <w:sz w:val="28"/>
          <w:szCs w:val="28"/>
        </w:rPr>
        <w:t xml:space="preserve">сформированные </w:t>
      </w:r>
      <w:r w:rsidRPr="002B1952">
        <w:rPr>
          <w:rFonts w:eastAsia="Arial Unicode MS"/>
          <w:sz w:val="28"/>
          <w:szCs w:val="28"/>
        </w:rPr>
        <w:t>на основе анализа типичных ошибок участников ЕГЭ 2016 года.</w:t>
      </w:r>
    </w:p>
    <w:p w:rsidR="00166905" w:rsidRPr="00166905" w:rsidRDefault="00166905" w:rsidP="00167883">
      <w:pPr>
        <w:pStyle w:val="a4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7 председателей предметных комиссий прошли дистанционные курсы повышения квалификации </w:t>
      </w:r>
      <w:r>
        <w:rPr>
          <w:sz w:val="28"/>
        </w:rPr>
        <w:t xml:space="preserve">по программе </w:t>
      </w:r>
      <w:r w:rsidRPr="00166905">
        <w:rPr>
          <w:sz w:val="28"/>
        </w:rPr>
        <w:t>«Подготовка экспертов для работы в региональной предметной комиссии при проведении государственной итоговой аттестации по общеобразовательным программам среднего общего образования»</w:t>
      </w:r>
      <w:r>
        <w:rPr>
          <w:sz w:val="28"/>
          <w:szCs w:val="28"/>
        </w:rPr>
        <w:t xml:space="preserve"> в объеме 72 часа.</w:t>
      </w:r>
      <w:r w:rsidRPr="00166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очных семинарах </w:t>
      </w:r>
      <w:r w:rsidRPr="00166905">
        <w:rPr>
          <w:sz w:val="28"/>
          <w:szCs w:val="28"/>
        </w:rPr>
        <w:t>по согласованию подходов к</w:t>
      </w:r>
      <w:r>
        <w:rPr>
          <w:sz w:val="28"/>
          <w:szCs w:val="28"/>
        </w:rPr>
        <w:t xml:space="preserve"> оцениванию работ участников единого государственного экзамена, организованных ФГБНУ «Федеральный институт педагоги</w:t>
      </w:r>
      <w:r w:rsidR="00BA6229">
        <w:rPr>
          <w:sz w:val="28"/>
          <w:szCs w:val="28"/>
        </w:rPr>
        <w:t xml:space="preserve">ческих измерений», </w:t>
      </w:r>
      <w:r>
        <w:rPr>
          <w:sz w:val="28"/>
          <w:szCs w:val="28"/>
        </w:rPr>
        <w:t>приняли участие 10 председателей и 1 заместитель председателя предметных комиссий.</w:t>
      </w:r>
    </w:p>
    <w:p w:rsidR="00113AE8" w:rsidRDefault="00166905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обучения и проведения квалификационных испытаний в системе «Эксперт ГИА», разработанной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ФГБНУ «Федеральный</w:t>
      </w:r>
      <w:r w:rsidRPr="00FB73FF">
        <w:rPr>
          <w:rFonts w:ascii="Times New Roman" w:hAnsi="Times New Roman" w:cs="Times New Roman"/>
          <w:sz w:val="28"/>
          <w:szCs w:val="28"/>
        </w:rPr>
        <w:t xml:space="preserve"> инст</w:t>
      </w:r>
      <w:r>
        <w:rPr>
          <w:rFonts w:ascii="Times New Roman" w:hAnsi="Times New Roman" w:cs="Times New Roman"/>
          <w:sz w:val="28"/>
          <w:szCs w:val="28"/>
        </w:rPr>
        <w:t>итут педагогических измерений, экспертам</w:t>
      </w:r>
      <w:r w:rsidR="00113AE8">
        <w:rPr>
          <w:rFonts w:ascii="Times New Roman" w:hAnsi="Times New Roman" w:cs="Times New Roman"/>
          <w:sz w:val="28"/>
          <w:szCs w:val="28"/>
        </w:rPr>
        <w:t xml:space="preserve"> предметных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были присвоены соответствующие статусы согласно требованиям норм федерального законодательства. </w:t>
      </w:r>
      <w:r w:rsidR="00AA4B48">
        <w:rPr>
          <w:rFonts w:ascii="Times New Roman" w:hAnsi="Times New Roman" w:cs="Times New Roman"/>
          <w:sz w:val="28"/>
          <w:szCs w:val="28"/>
        </w:rPr>
        <w:t xml:space="preserve"> </w:t>
      </w:r>
      <w:r w:rsidR="00113AE8">
        <w:rPr>
          <w:rFonts w:ascii="Times New Roman" w:hAnsi="Times New Roman" w:cs="Times New Roman"/>
          <w:sz w:val="28"/>
          <w:szCs w:val="28"/>
        </w:rPr>
        <w:t>По сравнению с 2015 годом изменилось количество экспертов, получивших статусы старший и ведущий</w:t>
      </w:r>
      <w:r w:rsidR="007767EF">
        <w:rPr>
          <w:rFonts w:ascii="Times New Roman" w:hAnsi="Times New Roman" w:cs="Times New Roman"/>
          <w:sz w:val="28"/>
          <w:szCs w:val="28"/>
        </w:rPr>
        <w:t>.</w:t>
      </w:r>
      <w:r w:rsidR="00113AE8">
        <w:rPr>
          <w:rFonts w:ascii="Times New Roman" w:hAnsi="Times New Roman" w:cs="Times New Roman"/>
          <w:sz w:val="28"/>
          <w:szCs w:val="28"/>
        </w:rPr>
        <w:t xml:space="preserve"> Количество основных экспертов не изменилось.</w:t>
      </w:r>
    </w:p>
    <w:p w:rsidR="00956D46" w:rsidRPr="006C7BDE" w:rsidRDefault="005D08F9" w:rsidP="006C7BDE">
      <w:pPr>
        <w:spacing w:after="0" w:line="240" w:lineRule="auto"/>
        <w:ind w:left="106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D84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i/>
          <w:sz w:val="28"/>
          <w:szCs w:val="28"/>
        </w:rPr>
        <w:t>1</w:t>
      </w:r>
    </w:p>
    <w:p w:rsidR="007767EF" w:rsidRPr="007767EF" w:rsidRDefault="007767EF" w:rsidP="005D0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67EF">
        <w:rPr>
          <w:rFonts w:ascii="Times New Roman" w:hAnsi="Times New Roman" w:cs="Times New Roman"/>
          <w:b/>
          <w:i/>
          <w:sz w:val="28"/>
          <w:szCs w:val="28"/>
        </w:rPr>
        <w:t>Информация об экспертах региональных предметных комиссий</w:t>
      </w:r>
    </w:p>
    <w:tbl>
      <w:tblPr>
        <w:tblStyle w:val="a9"/>
        <w:tblW w:w="10456" w:type="dxa"/>
        <w:tblLook w:val="04A0" w:firstRow="1" w:lastRow="0" w:firstColumn="1" w:lastColumn="0" w:noHBand="0" w:noVBand="1"/>
      </w:tblPr>
      <w:tblGrid>
        <w:gridCol w:w="817"/>
        <w:gridCol w:w="1985"/>
        <w:gridCol w:w="2693"/>
        <w:gridCol w:w="2410"/>
        <w:gridCol w:w="2551"/>
      </w:tblGrid>
      <w:tr w:rsidR="00956D46" w:rsidTr="00956D46">
        <w:tc>
          <w:tcPr>
            <w:tcW w:w="817" w:type="dxa"/>
          </w:tcPr>
          <w:p w:rsidR="00956D46" w:rsidRPr="00956D46" w:rsidRDefault="00956D46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6D46" w:rsidRPr="00956D46" w:rsidRDefault="00956D46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D46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693" w:type="dxa"/>
          </w:tcPr>
          <w:p w:rsidR="00956D46" w:rsidRDefault="00956D46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D4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основных </w:t>
            </w:r>
          </w:p>
          <w:p w:rsidR="00956D46" w:rsidRPr="00956D46" w:rsidRDefault="00956D46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D46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</w:p>
        </w:tc>
        <w:tc>
          <w:tcPr>
            <w:tcW w:w="2410" w:type="dxa"/>
          </w:tcPr>
          <w:p w:rsidR="00956D46" w:rsidRPr="00956D46" w:rsidRDefault="00956D46" w:rsidP="00956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D46">
              <w:rPr>
                <w:rFonts w:ascii="Times New Roman" w:hAnsi="Times New Roman" w:cs="Times New Roman"/>
                <w:sz w:val="24"/>
                <w:szCs w:val="24"/>
              </w:rPr>
              <w:t>Количество старших экспертов</w:t>
            </w:r>
          </w:p>
        </w:tc>
        <w:tc>
          <w:tcPr>
            <w:tcW w:w="2551" w:type="dxa"/>
          </w:tcPr>
          <w:p w:rsidR="00956D46" w:rsidRPr="00956D46" w:rsidRDefault="00956D46" w:rsidP="00956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D4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ведущих </w:t>
            </w:r>
            <w:r w:rsidRPr="00956D46"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</w:p>
        </w:tc>
      </w:tr>
      <w:tr w:rsidR="00834820" w:rsidTr="00956D46">
        <w:tc>
          <w:tcPr>
            <w:tcW w:w="817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693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834820" w:rsidRPr="00956D46" w:rsidRDefault="00834820" w:rsidP="00F42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34820" w:rsidTr="00956D46">
        <w:tc>
          <w:tcPr>
            <w:tcW w:w="817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693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:rsidR="00834820" w:rsidRPr="00956D46" w:rsidRDefault="00834820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</w:tbl>
    <w:p w:rsidR="0077130B" w:rsidRDefault="00175F0C" w:rsidP="009E3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0B">
        <w:rPr>
          <w:rFonts w:ascii="Times New Roman" w:hAnsi="Times New Roman" w:cs="Times New Roman"/>
          <w:sz w:val="28"/>
          <w:szCs w:val="28"/>
        </w:rPr>
        <w:t xml:space="preserve">По итогам анализа работы </w:t>
      </w:r>
      <w:r w:rsidR="00674398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77130B">
        <w:rPr>
          <w:rFonts w:ascii="Times New Roman" w:hAnsi="Times New Roman" w:cs="Times New Roman"/>
          <w:sz w:val="28"/>
          <w:szCs w:val="28"/>
        </w:rPr>
        <w:t>предметных комиссий</w:t>
      </w:r>
      <w:r w:rsidR="00113AE8">
        <w:rPr>
          <w:rFonts w:ascii="Times New Roman" w:hAnsi="Times New Roman" w:cs="Times New Roman"/>
          <w:sz w:val="28"/>
          <w:szCs w:val="28"/>
        </w:rPr>
        <w:t xml:space="preserve"> </w:t>
      </w:r>
      <w:r w:rsidR="00674398">
        <w:rPr>
          <w:rFonts w:ascii="Times New Roman" w:hAnsi="Times New Roman" w:cs="Times New Roman"/>
          <w:sz w:val="28"/>
          <w:szCs w:val="28"/>
        </w:rPr>
        <w:t>(</w:t>
      </w:r>
      <w:r w:rsidR="00674398" w:rsidRPr="0077130B">
        <w:rPr>
          <w:rFonts w:ascii="Times New Roman" w:hAnsi="Times New Roman" w:cs="Times New Roman"/>
          <w:sz w:val="28"/>
          <w:szCs w:val="28"/>
        </w:rPr>
        <w:t>по литератур</w:t>
      </w:r>
      <w:r w:rsidR="00674398">
        <w:rPr>
          <w:rFonts w:ascii="Times New Roman" w:hAnsi="Times New Roman" w:cs="Times New Roman"/>
          <w:sz w:val="28"/>
          <w:szCs w:val="28"/>
        </w:rPr>
        <w:t>е,</w:t>
      </w:r>
      <w:r w:rsidR="00674398" w:rsidRPr="0077130B">
        <w:rPr>
          <w:rFonts w:ascii="Times New Roman" w:hAnsi="Times New Roman" w:cs="Times New Roman"/>
          <w:sz w:val="28"/>
          <w:szCs w:val="28"/>
        </w:rPr>
        <w:t xml:space="preserve"> обществознанию</w:t>
      </w:r>
      <w:r w:rsidR="00674398">
        <w:rPr>
          <w:rFonts w:ascii="Times New Roman" w:hAnsi="Times New Roman" w:cs="Times New Roman"/>
          <w:sz w:val="28"/>
          <w:szCs w:val="28"/>
        </w:rPr>
        <w:t>,</w:t>
      </w:r>
      <w:r w:rsidR="00674398" w:rsidRPr="0077130B">
        <w:rPr>
          <w:rFonts w:ascii="Times New Roman" w:hAnsi="Times New Roman" w:cs="Times New Roman"/>
          <w:sz w:val="28"/>
          <w:szCs w:val="28"/>
        </w:rPr>
        <w:t xml:space="preserve"> истории, русскому языку, </w:t>
      </w:r>
      <w:r w:rsidR="00674398">
        <w:rPr>
          <w:rFonts w:ascii="Times New Roman" w:hAnsi="Times New Roman" w:cs="Times New Roman"/>
          <w:sz w:val="28"/>
          <w:szCs w:val="28"/>
        </w:rPr>
        <w:t xml:space="preserve">английскому языку) отмечена </w:t>
      </w:r>
      <w:r w:rsidRPr="0077130B">
        <w:rPr>
          <w:rFonts w:ascii="Times New Roman" w:hAnsi="Times New Roman" w:cs="Times New Roman"/>
          <w:sz w:val="28"/>
          <w:szCs w:val="28"/>
        </w:rPr>
        <w:t xml:space="preserve"> </w:t>
      </w:r>
      <w:r w:rsidR="00674398">
        <w:rPr>
          <w:rFonts w:ascii="Times New Roman" w:hAnsi="Times New Roman" w:cs="Times New Roman"/>
          <w:sz w:val="28"/>
          <w:szCs w:val="28"/>
        </w:rPr>
        <w:t>недостаточная</w:t>
      </w:r>
      <w:r w:rsidRPr="0077130B">
        <w:rPr>
          <w:rFonts w:ascii="Times New Roman" w:hAnsi="Times New Roman" w:cs="Times New Roman"/>
          <w:sz w:val="28"/>
          <w:szCs w:val="28"/>
        </w:rPr>
        <w:t xml:space="preserve"> </w:t>
      </w:r>
      <w:r w:rsidR="0077130B" w:rsidRPr="0077130B">
        <w:rPr>
          <w:rFonts w:ascii="Times New Roman" w:hAnsi="Times New Roman" w:cs="Times New Roman"/>
          <w:sz w:val="28"/>
          <w:szCs w:val="28"/>
        </w:rPr>
        <w:t>согласованность</w:t>
      </w:r>
      <w:r w:rsidR="000824FE">
        <w:rPr>
          <w:rFonts w:ascii="Times New Roman" w:hAnsi="Times New Roman" w:cs="Times New Roman"/>
          <w:sz w:val="28"/>
          <w:szCs w:val="28"/>
        </w:rPr>
        <w:t xml:space="preserve"> при</w:t>
      </w:r>
      <w:r w:rsidRPr="0077130B">
        <w:rPr>
          <w:rFonts w:ascii="Times New Roman" w:hAnsi="Times New Roman" w:cs="Times New Roman"/>
          <w:sz w:val="28"/>
          <w:szCs w:val="28"/>
        </w:rPr>
        <w:t xml:space="preserve"> </w:t>
      </w:r>
      <w:r w:rsidR="000824FE" w:rsidRPr="00D04F03">
        <w:rPr>
          <w:rFonts w:ascii="Times New Roman" w:hAnsi="Times New Roman" w:cs="Times New Roman"/>
          <w:bCs/>
          <w:sz w:val="28"/>
          <w:szCs w:val="28"/>
        </w:rPr>
        <w:t>оценивани</w:t>
      </w:r>
      <w:r w:rsidR="000824FE">
        <w:rPr>
          <w:rFonts w:ascii="Times New Roman" w:hAnsi="Times New Roman" w:cs="Times New Roman"/>
          <w:bCs/>
          <w:sz w:val="28"/>
          <w:szCs w:val="28"/>
        </w:rPr>
        <w:t>и</w:t>
      </w:r>
      <w:r w:rsidR="000824FE" w:rsidRPr="00D04F03">
        <w:rPr>
          <w:rFonts w:ascii="Times New Roman" w:hAnsi="Times New Roman" w:cs="Times New Roman"/>
          <w:bCs/>
          <w:sz w:val="28"/>
          <w:szCs w:val="28"/>
        </w:rPr>
        <w:t xml:space="preserve"> развернутых ответов</w:t>
      </w:r>
      <w:r w:rsidR="000824FE">
        <w:rPr>
          <w:rFonts w:ascii="Times New Roman" w:hAnsi="Times New Roman" w:cs="Times New Roman"/>
          <w:sz w:val="28"/>
          <w:szCs w:val="28"/>
        </w:rPr>
        <w:t xml:space="preserve"> </w:t>
      </w:r>
      <w:r w:rsidR="00CB5DCA">
        <w:rPr>
          <w:rFonts w:ascii="Times New Roman" w:hAnsi="Times New Roman" w:cs="Times New Roman"/>
          <w:sz w:val="28"/>
          <w:szCs w:val="28"/>
        </w:rPr>
        <w:t>член</w:t>
      </w:r>
      <w:r w:rsidR="00674398">
        <w:rPr>
          <w:rFonts w:ascii="Times New Roman" w:hAnsi="Times New Roman" w:cs="Times New Roman"/>
          <w:sz w:val="28"/>
          <w:szCs w:val="28"/>
        </w:rPr>
        <w:t>ов</w:t>
      </w:r>
      <w:r w:rsidR="00CB5DCA">
        <w:rPr>
          <w:rFonts w:ascii="Times New Roman" w:hAnsi="Times New Roman" w:cs="Times New Roman"/>
          <w:sz w:val="28"/>
          <w:szCs w:val="28"/>
        </w:rPr>
        <w:t xml:space="preserve"> </w:t>
      </w:r>
      <w:r w:rsidR="0077130B" w:rsidRPr="0077130B">
        <w:rPr>
          <w:rFonts w:ascii="Times New Roman" w:hAnsi="Times New Roman" w:cs="Times New Roman"/>
          <w:sz w:val="28"/>
          <w:szCs w:val="28"/>
        </w:rPr>
        <w:t>предметных комиссий</w:t>
      </w:r>
      <w:r w:rsidR="000824FE">
        <w:rPr>
          <w:rFonts w:ascii="Times New Roman" w:hAnsi="Times New Roman" w:cs="Times New Roman"/>
          <w:sz w:val="28"/>
          <w:szCs w:val="28"/>
        </w:rPr>
        <w:t xml:space="preserve">. </w:t>
      </w:r>
      <w:r w:rsidR="007767EF">
        <w:rPr>
          <w:rFonts w:ascii="Times New Roman" w:hAnsi="Times New Roman" w:cs="Times New Roman"/>
          <w:sz w:val="28"/>
          <w:szCs w:val="28"/>
        </w:rPr>
        <w:t xml:space="preserve">Вместе с тем, следует отметить, что в сравнении с 2015 годом на 2% сократилось общее количество работ, направленных на третью проверку. </w:t>
      </w:r>
      <w:r w:rsidR="00D93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755" w:rsidRPr="00726755" w:rsidRDefault="006C7BDE" w:rsidP="001678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</w:t>
      </w:r>
      <w:r w:rsidR="00726755">
        <w:rPr>
          <w:rFonts w:ascii="Times New Roman" w:hAnsi="Times New Roman" w:cs="Times New Roman"/>
          <w:sz w:val="28"/>
          <w:szCs w:val="28"/>
        </w:rPr>
        <w:t xml:space="preserve"> </w:t>
      </w:r>
      <w:r w:rsidR="001474AC">
        <w:rPr>
          <w:rFonts w:ascii="Times New Roman" w:hAnsi="Times New Roman" w:cs="Times New Roman"/>
          <w:sz w:val="28"/>
          <w:szCs w:val="28"/>
        </w:rPr>
        <w:t xml:space="preserve">подготовки и </w:t>
      </w:r>
      <w:r w:rsidR="00726755">
        <w:rPr>
          <w:rFonts w:ascii="Times New Roman" w:hAnsi="Times New Roman" w:cs="Times New Roman"/>
          <w:sz w:val="28"/>
          <w:szCs w:val="28"/>
        </w:rPr>
        <w:t>проведения</w:t>
      </w:r>
      <w:r w:rsidR="00726755" w:rsidRPr="00726755">
        <w:rPr>
          <w:rFonts w:ascii="Times New Roman" w:hAnsi="Times New Roman" w:cs="Times New Roman"/>
          <w:sz w:val="28"/>
          <w:szCs w:val="28"/>
        </w:rPr>
        <w:t xml:space="preserve"> экзаменов был</w:t>
      </w:r>
      <w:r w:rsidR="00726755">
        <w:rPr>
          <w:rFonts w:ascii="Times New Roman" w:hAnsi="Times New Roman" w:cs="Times New Roman"/>
          <w:sz w:val="28"/>
          <w:szCs w:val="28"/>
        </w:rPr>
        <w:t>а</w:t>
      </w:r>
      <w:r w:rsidR="00726755" w:rsidRPr="00726755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726755">
        <w:rPr>
          <w:rFonts w:ascii="Times New Roman" w:hAnsi="Times New Roman" w:cs="Times New Roman"/>
          <w:sz w:val="28"/>
          <w:szCs w:val="28"/>
        </w:rPr>
        <w:t xml:space="preserve">а </w:t>
      </w:r>
      <w:r w:rsidR="00726755" w:rsidRPr="00726755">
        <w:rPr>
          <w:rFonts w:ascii="Times New Roman" w:hAnsi="Times New Roman" w:cs="Times New Roman"/>
          <w:sz w:val="28"/>
          <w:szCs w:val="28"/>
        </w:rPr>
        <w:t>проблем</w:t>
      </w:r>
      <w:r w:rsidR="00726755">
        <w:rPr>
          <w:rFonts w:ascii="Times New Roman" w:hAnsi="Times New Roman" w:cs="Times New Roman"/>
          <w:sz w:val="28"/>
          <w:szCs w:val="28"/>
        </w:rPr>
        <w:t>а</w:t>
      </w:r>
      <w:r w:rsidR="00726755" w:rsidRPr="00726755">
        <w:rPr>
          <w:rFonts w:ascii="Times New Roman" w:hAnsi="Times New Roman" w:cs="Times New Roman"/>
          <w:sz w:val="28"/>
          <w:szCs w:val="28"/>
        </w:rPr>
        <w:t>, связанн</w:t>
      </w:r>
      <w:r w:rsidR="00726755">
        <w:rPr>
          <w:rFonts w:ascii="Times New Roman" w:hAnsi="Times New Roman" w:cs="Times New Roman"/>
          <w:sz w:val="28"/>
          <w:szCs w:val="28"/>
        </w:rPr>
        <w:t>ая</w:t>
      </w:r>
      <w:r w:rsidR="00726755" w:rsidRPr="00726755">
        <w:rPr>
          <w:rFonts w:ascii="Times New Roman" w:hAnsi="Times New Roman" w:cs="Times New Roman"/>
          <w:sz w:val="28"/>
          <w:szCs w:val="28"/>
        </w:rPr>
        <w:t xml:space="preserve"> с уровнем мотивации педагогов, привлекаемых в качестве экспертов предметных комиссий единого государственного экзамена и основного государственного экзамена</w:t>
      </w:r>
      <w:r w:rsidR="00F4682D">
        <w:rPr>
          <w:rFonts w:ascii="Times New Roman" w:hAnsi="Times New Roman" w:cs="Times New Roman"/>
          <w:sz w:val="28"/>
          <w:szCs w:val="28"/>
        </w:rPr>
        <w:t>.</w:t>
      </w:r>
      <w:r w:rsidR="00726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этим, </w:t>
      </w:r>
      <w:r w:rsidR="00726755" w:rsidRPr="00726755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Министерством образования и науки Камчатского края было инициировано расширение мер стимулирующего характер</w:t>
      </w:r>
      <w:r w:rsidR="001474A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26755" w:rsidRPr="00726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отношении педагогических работников,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ривлекаемых к данным процедурам </w:t>
      </w:r>
      <w:r w:rsidR="00726755" w:rsidRPr="00726755">
        <w:rPr>
          <w:rFonts w:ascii="Times New Roman" w:hAnsi="Times New Roman" w:cs="Times New Roman"/>
          <w:sz w:val="28"/>
          <w:szCs w:val="28"/>
        </w:rPr>
        <w:t>в части увеличения баллов за работу экспертом в ре</w:t>
      </w:r>
      <w:r>
        <w:rPr>
          <w:rFonts w:ascii="Times New Roman" w:hAnsi="Times New Roman" w:cs="Times New Roman"/>
          <w:sz w:val="28"/>
          <w:szCs w:val="28"/>
        </w:rPr>
        <w:t>гиональных предметных комиссиях.</w:t>
      </w:r>
    </w:p>
    <w:p w:rsidR="006C3023" w:rsidRDefault="006C3023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>В период подготовки к проведению государств</w:t>
      </w:r>
      <w:r w:rsidR="00F15E68">
        <w:rPr>
          <w:rFonts w:ascii="Times New Roman" w:hAnsi="Times New Roman" w:cs="Times New Roman"/>
          <w:sz w:val="28"/>
          <w:szCs w:val="28"/>
        </w:rPr>
        <w:t>енной итоговой аттестации в 2016</w:t>
      </w:r>
      <w:r w:rsidRPr="00FB73FF">
        <w:rPr>
          <w:rFonts w:ascii="Times New Roman" w:hAnsi="Times New Roman" w:cs="Times New Roman"/>
          <w:sz w:val="28"/>
          <w:szCs w:val="28"/>
        </w:rPr>
        <w:t xml:space="preserve"> году проведено обучение </w:t>
      </w:r>
      <w:r w:rsidR="00405617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B40FD5">
        <w:rPr>
          <w:rFonts w:ascii="Times New Roman" w:hAnsi="Times New Roman" w:cs="Times New Roman"/>
          <w:sz w:val="28"/>
          <w:szCs w:val="28"/>
        </w:rPr>
        <w:t xml:space="preserve">150 человек, </w:t>
      </w:r>
      <w:r w:rsidRPr="00FB73FF">
        <w:rPr>
          <w:rFonts w:ascii="Times New Roman" w:hAnsi="Times New Roman" w:cs="Times New Roman"/>
          <w:sz w:val="28"/>
          <w:szCs w:val="28"/>
        </w:rPr>
        <w:t>задействованных при проведении экзаменов (муниципальных координаторов, членов</w:t>
      </w:r>
      <w:r w:rsidR="00F15E68">
        <w:rPr>
          <w:rFonts w:ascii="Times New Roman" w:hAnsi="Times New Roman" w:cs="Times New Roman"/>
          <w:sz w:val="28"/>
          <w:szCs w:val="28"/>
        </w:rPr>
        <w:t xml:space="preserve"> и представителей</w:t>
      </w:r>
      <w:r w:rsidRPr="00FB73FF">
        <w:rPr>
          <w:rFonts w:ascii="Times New Roman" w:hAnsi="Times New Roman" w:cs="Times New Roman"/>
          <w:sz w:val="28"/>
          <w:szCs w:val="28"/>
        </w:rPr>
        <w:t xml:space="preserve"> Государственных экзаменационных комиссий, руководителей пунктов проведения экзамено</w:t>
      </w:r>
      <w:r w:rsidR="00405617">
        <w:rPr>
          <w:rFonts w:ascii="Times New Roman" w:hAnsi="Times New Roman" w:cs="Times New Roman"/>
          <w:sz w:val="28"/>
          <w:szCs w:val="28"/>
        </w:rPr>
        <w:t xml:space="preserve">в, членов конфликтной комиссии). Впервые в 2016 году на федеральном уровне были разработаны учебные материалы для всех категорий лиц, </w:t>
      </w:r>
      <w:r w:rsidR="00405617">
        <w:rPr>
          <w:rFonts w:ascii="Times New Roman" w:hAnsi="Times New Roman" w:cs="Times New Roman"/>
          <w:sz w:val="28"/>
          <w:szCs w:val="28"/>
        </w:rPr>
        <w:lastRenderedPageBreak/>
        <w:t>задействованных при проведении государственной итоговой аттестации, а также проведено дистанционное обучение</w:t>
      </w:r>
      <w:r w:rsidRPr="00FB73FF">
        <w:rPr>
          <w:rFonts w:ascii="Times New Roman" w:hAnsi="Times New Roman" w:cs="Times New Roman"/>
          <w:sz w:val="28"/>
          <w:szCs w:val="28"/>
        </w:rPr>
        <w:t xml:space="preserve"> с проведением обязательного </w:t>
      </w:r>
      <w:r w:rsidR="00405617">
        <w:rPr>
          <w:rFonts w:ascii="Times New Roman" w:hAnsi="Times New Roman" w:cs="Times New Roman"/>
          <w:sz w:val="28"/>
          <w:szCs w:val="28"/>
        </w:rPr>
        <w:t>тестирования по итогам обучени</w:t>
      </w:r>
      <w:r w:rsidR="00405617" w:rsidRPr="00405617">
        <w:rPr>
          <w:rFonts w:ascii="Times New Roman" w:hAnsi="Times New Roman" w:cs="Times New Roman"/>
          <w:sz w:val="28"/>
          <w:szCs w:val="28"/>
        </w:rPr>
        <w:t>я</w:t>
      </w:r>
      <w:r w:rsidRPr="00405617">
        <w:rPr>
          <w:rFonts w:ascii="Times New Roman" w:hAnsi="Times New Roman" w:cs="Times New Roman"/>
          <w:sz w:val="28"/>
          <w:szCs w:val="28"/>
        </w:rPr>
        <w:t>.</w:t>
      </w:r>
    </w:p>
    <w:p w:rsidR="008E3AD6" w:rsidRPr="001A3A56" w:rsidRDefault="008E3AD6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AD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A3A56">
        <w:rPr>
          <w:rFonts w:ascii="Times New Roman" w:hAnsi="Times New Roman" w:cs="Times New Roman"/>
          <w:sz w:val="28"/>
          <w:szCs w:val="28"/>
        </w:rPr>
        <w:t xml:space="preserve">мероприятиями </w:t>
      </w:r>
      <w:r w:rsidRPr="008E3AD6">
        <w:rPr>
          <w:rFonts w:ascii="Times New Roman" w:hAnsi="Times New Roman" w:cs="Times New Roman"/>
          <w:sz w:val="28"/>
          <w:szCs w:val="28"/>
        </w:rPr>
        <w:t>Дорожной карт</w:t>
      </w:r>
      <w:r w:rsidR="00B42681">
        <w:rPr>
          <w:rFonts w:ascii="Times New Roman" w:hAnsi="Times New Roman" w:cs="Times New Roman"/>
          <w:sz w:val="28"/>
          <w:szCs w:val="28"/>
        </w:rPr>
        <w:t>ы</w:t>
      </w:r>
      <w:r w:rsidRPr="008E3AD6">
        <w:rPr>
          <w:rFonts w:ascii="Times New Roman" w:hAnsi="Times New Roman" w:cs="Times New Roman"/>
          <w:sz w:val="28"/>
          <w:szCs w:val="28"/>
        </w:rPr>
        <w:t xml:space="preserve"> </w:t>
      </w:r>
      <w:r w:rsidR="00F15E68" w:rsidRPr="00F15E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подготовки к проведению государственной итоговой аттестации по образовательным программам основного общего и среднего общего образования в Камчатском крае в 2017 году</w:t>
      </w:r>
      <w:r w:rsidRPr="00F15E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Pr="008E3AD6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</w:t>
      </w:r>
      <w:r w:rsidR="00F15E68">
        <w:rPr>
          <w:rFonts w:ascii="Times New Roman" w:hAnsi="Times New Roman" w:cs="Times New Roman"/>
          <w:sz w:val="28"/>
          <w:szCs w:val="28"/>
        </w:rPr>
        <w:t>я и науки Камчатского края от 09.08.2016 № 1013,</w:t>
      </w:r>
      <w:r w:rsidRPr="008E3AD6">
        <w:rPr>
          <w:rFonts w:ascii="Times New Roman" w:hAnsi="Times New Roman" w:cs="Times New Roman"/>
          <w:sz w:val="28"/>
          <w:szCs w:val="28"/>
        </w:rPr>
        <w:t xml:space="preserve"> </w:t>
      </w:r>
      <w:r w:rsidR="00F15E6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F15E68" w:rsidRPr="001A3A56">
        <w:rPr>
          <w:rFonts w:ascii="Times New Roman" w:hAnsi="Times New Roman" w:cs="Times New Roman"/>
          <w:sz w:val="28"/>
          <w:szCs w:val="28"/>
        </w:rPr>
        <w:t>муниципальных координаторов, руководителей и технических специалистов пунктов проведения экзаменов, лиц, ответственных за обучение организаторов, членов и уполномоченных представителей Государственных экзаменационных комисси</w:t>
      </w:r>
      <w:r w:rsidR="00F15E68">
        <w:rPr>
          <w:rFonts w:ascii="Times New Roman" w:hAnsi="Times New Roman" w:cs="Times New Roman"/>
          <w:sz w:val="28"/>
          <w:szCs w:val="28"/>
        </w:rPr>
        <w:t xml:space="preserve">й,  членов конфликтной комиссии традиционно запланировано  </w:t>
      </w:r>
      <w:r w:rsidR="001A3A56">
        <w:rPr>
          <w:rFonts w:ascii="Times New Roman" w:hAnsi="Times New Roman" w:cs="Times New Roman"/>
          <w:sz w:val="28"/>
          <w:szCs w:val="28"/>
        </w:rPr>
        <w:t>в пер</w:t>
      </w:r>
      <w:r w:rsidR="00F15E68">
        <w:rPr>
          <w:rFonts w:ascii="Times New Roman" w:hAnsi="Times New Roman" w:cs="Times New Roman"/>
          <w:sz w:val="28"/>
          <w:szCs w:val="28"/>
        </w:rPr>
        <w:t>иод с февраля по март 2017 года.</w:t>
      </w:r>
    </w:p>
    <w:p w:rsidR="007915AC" w:rsidRPr="00E81E96" w:rsidRDefault="00F15E68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четырех лет</w:t>
      </w:r>
      <w:r w:rsidR="00853C9C" w:rsidRPr="00FB73FF">
        <w:rPr>
          <w:rFonts w:ascii="Times New Roman" w:hAnsi="Times New Roman" w:cs="Times New Roman"/>
          <w:sz w:val="28"/>
          <w:szCs w:val="28"/>
        </w:rPr>
        <w:t xml:space="preserve"> в целях подготовки выпускников общеобразовательных организаций Камчатского края к </w:t>
      </w:r>
      <w:r w:rsidR="004F75CE">
        <w:rPr>
          <w:rFonts w:ascii="Times New Roman" w:hAnsi="Times New Roman" w:cs="Times New Roman"/>
          <w:sz w:val="28"/>
          <w:szCs w:val="28"/>
        </w:rPr>
        <w:t xml:space="preserve">успешной </w:t>
      </w:r>
      <w:r w:rsidR="00853C9C" w:rsidRPr="00FB73FF">
        <w:rPr>
          <w:rFonts w:ascii="Times New Roman" w:hAnsi="Times New Roman" w:cs="Times New Roman"/>
          <w:sz w:val="28"/>
          <w:szCs w:val="28"/>
        </w:rPr>
        <w:t xml:space="preserve">сдаче основного и единого государственных экзаменов для всех муниципальных образований края Министерством образования и науки Камчатского края приобретаются </w:t>
      </w:r>
      <w:r w:rsidR="008A570B">
        <w:rPr>
          <w:rFonts w:ascii="Times New Roman" w:hAnsi="Times New Roman" w:cs="Times New Roman"/>
          <w:sz w:val="28"/>
          <w:szCs w:val="28"/>
        </w:rPr>
        <w:t xml:space="preserve">специальные </w:t>
      </w:r>
      <w:r w:rsidR="00853C9C" w:rsidRPr="00FB73FF">
        <w:rPr>
          <w:rFonts w:ascii="Times New Roman" w:hAnsi="Times New Roman" w:cs="Times New Roman"/>
          <w:sz w:val="28"/>
          <w:szCs w:val="28"/>
        </w:rPr>
        <w:t>учебно-методические пособия по учебным предметам</w:t>
      </w:r>
      <w:r w:rsidR="001474AC">
        <w:rPr>
          <w:rFonts w:ascii="Times New Roman" w:hAnsi="Times New Roman" w:cs="Times New Roman"/>
          <w:sz w:val="28"/>
          <w:szCs w:val="28"/>
        </w:rPr>
        <w:t>.</w:t>
      </w:r>
      <w:r w:rsidR="00E81E96" w:rsidRPr="00E81E96">
        <w:rPr>
          <w:rFonts w:ascii="Times New Roman" w:hAnsi="Times New Roman" w:cs="Times New Roman"/>
          <w:sz w:val="28"/>
          <w:szCs w:val="28"/>
        </w:rPr>
        <w:t xml:space="preserve"> </w:t>
      </w:r>
      <w:r w:rsidR="001474AC">
        <w:rPr>
          <w:rFonts w:ascii="Times New Roman" w:hAnsi="Times New Roman" w:cs="Times New Roman"/>
          <w:sz w:val="28"/>
          <w:szCs w:val="28"/>
        </w:rPr>
        <w:t>В</w:t>
      </w:r>
      <w:r w:rsidR="00E81E96">
        <w:rPr>
          <w:rFonts w:ascii="Times New Roman" w:hAnsi="Times New Roman" w:cs="Times New Roman"/>
          <w:sz w:val="28"/>
          <w:szCs w:val="28"/>
        </w:rPr>
        <w:t xml:space="preserve"> 2</w:t>
      </w:r>
      <w:r w:rsidR="00F8056D">
        <w:rPr>
          <w:rFonts w:ascii="Times New Roman" w:hAnsi="Times New Roman" w:cs="Times New Roman"/>
          <w:sz w:val="28"/>
          <w:szCs w:val="28"/>
        </w:rPr>
        <w:t xml:space="preserve">016 году на эти цели направлено из краевого бюджета </w:t>
      </w:r>
      <w:r w:rsidR="001474AC">
        <w:rPr>
          <w:rFonts w:ascii="Times New Roman" w:hAnsi="Times New Roman" w:cs="Times New Roman"/>
          <w:sz w:val="28"/>
          <w:szCs w:val="28"/>
        </w:rPr>
        <w:t xml:space="preserve">свыше </w:t>
      </w:r>
      <w:r w:rsidR="00FA4F47" w:rsidRPr="00FA4F47">
        <w:rPr>
          <w:rFonts w:ascii="Times New Roman" w:hAnsi="Times New Roman" w:cs="Times New Roman"/>
          <w:sz w:val="28"/>
          <w:szCs w:val="28"/>
        </w:rPr>
        <w:t>8</w:t>
      </w:r>
      <w:r w:rsidR="001474AC">
        <w:rPr>
          <w:rFonts w:ascii="Times New Roman" w:hAnsi="Times New Roman" w:cs="Times New Roman"/>
          <w:sz w:val="28"/>
          <w:szCs w:val="28"/>
        </w:rPr>
        <w:t xml:space="preserve">00 </w:t>
      </w:r>
      <w:r w:rsidR="00E81E96">
        <w:rPr>
          <w:rFonts w:ascii="Times New Roman" w:hAnsi="Times New Roman" w:cs="Times New Roman"/>
          <w:sz w:val="28"/>
          <w:szCs w:val="28"/>
        </w:rPr>
        <w:t>тыс. руб.</w:t>
      </w:r>
    </w:p>
    <w:p w:rsidR="000E3149" w:rsidRPr="000E3149" w:rsidRDefault="000E3149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149">
        <w:rPr>
          <w:rFonts w:ascii="Times New Roman" w:hAnsi="Times New Roman" w:cs="Times New Roman"/>
          <w:sz w:val="28"/>
          <w:szCs w:val="28"/>
        </w:rPr>
        <w:t>В целях организации информационно-разъяснительной работы с участниками государственной итоговой аттестации и их родителями (законными представителями) в 2016 году должностные лица Министерства образования и науки Камчатского края, сотрудники подведомственных образовательных организаций принимали участие в передачах на местных радио- и телеканалах.</w:t>
      </w:r>
    </w:p>
    <w:p w:rsidR="000E3149" w:rsidRPr="000E3149" w:rsidRDefault="000E3149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149">
        <w:rPr>
          <w:rFonts w:ascii="Times New Roman" w:hAnsi="Times New Roman" w:cs="Times New Roman"/>
          <w:sz w:val="28"/>
          <w:szCs w:val="28"/>
        </w:rPr>
        <w:t xml:space="preserve">Начиная с сентября 2015 года, Министерством образования и науки Камчатского края организована круглодичная работа «горячей линии». Как показывает практика, актуальной «горячая линия» остается практически весь год. </w:t>
      </w:r>
    </w:p>
    <w:p w:rsidR="00FC3212" w:rsidRPr="00FB73FF" w:rsidRDefault="000E3149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149">
        <w:rPr>
          <w:rFonts w:ascii="Times New Roman" w:hAnsi="Times New Roman" w:cs="Times New Roman"/>
          <w:sz w:val="28"/>
          <w:szCs w:val="28"/>
        </w:rPr>
        <w:t xml:space="preserve">В октябре 2015 года по рекомендации Рособрнадзора в крае были проведены встречи сотрудников Министерства образования и науки Камчатского края, муниципальных органов управления образованием с родительской общественностью. В ходе встреч представители родительской общественности и выпускники школ получили ответы на все интересующие их вопросы. </w:t>
      </w:r>
      <w:r w:rsidR="00A65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BA5" w:rsidRPr="008C01CE" w:rsidRDefault="007767EF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6BA5">
        <w:rPr>
          <w:rFonts w:ascii="Times New Roman" w:hAnsi="Times New Roman" w:cs="Times New Roman"/>
          <w:sz w:val="28"/>
          <w:szCs w:val="28"/>
        </w:rPr>
        <w:t>ледует отметить недостаточно качественное проведение</w:t>
      </w:r>
      <w:r w:rsidR="00FC3212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B56BA5">
        <w:rPr>
          <w:rFonts w:ascii="Times New Roman" w:hAnsi="Times New Roman" w:cs="Times New Roman"/>
          <w:sz w:val="28"/>
          <w:szCs w:val="28"/>
        </w:rPr>
        <w:t>информационно-разъяснительной работы</w:t>
      </w:r>
      <w:r w:rsidR="00FC3212" w:rsidRPr="00FB73FF">
        <w:rPr>
          <w:rFonts w:ascii="Times New Roman" w:hAnsi="Times New Roman" w:cs="Times New Roman"/>
          <w:sz w:val="28"/>
          <w:szCs w:val="28"/>
        </w:rPr>
        <w:t xml:space="preserve"> с выпускниками и их родителями в отдельных муниципальных образованиях</w:t>
      </w:r>
      <w:r w:rsidR="00B56BA5">
        <w:rPr>
          <w:rFonts w:ascii="Times New Roman" w:hAnsi="Times New Roman" w:cs="Times New Roman"/>
          <w:sz w:val="28"/>
          <w:szCs w:val="28"/>
        </w:rPr>
        <w:t xml:space="preserve"> края</w:t>
      </w:r>
      <w:r w:rsidR="00FC3212" w:rsidRPr="00FB73FF">
        <w:rPr>
          <w:rFonts w:ascii="Times New Roman" w:hAnsi="Times New Roman" w:cs="Times New Roman"/>
          <w:sz w:val="28"/>
          <w:szCs w:val="28"/>
        </w:rPr>
        <w:t xml:space="preserve">. </w:t>
      </w:r>
      <w:r w:rsidR="00B56BA5">
        <w:rPr>
          <w:rFonts w:ascii="Times New Roman" w:hAnsi="Times New Roman" w:cs="Times New Roman"/>
          <w:sz w:val="28"/>
          <w:szCs w:val="28"/>
        </w:rPr>
        <w:t xml:space="preserve">По решению Федеральной службы по надзору в сфере образования и науки (Рособрнадзор) после 1 февраля 2016 года был закрыт доступ в </w:t>
      </w:r>
      <w:r w:rsidR="008C01CE">
        <w:rPr>
          <w:rFonts w:ascii="Times New Roman" w:hAnsi="Times New Roman" w:cs="Times New Roman"/>
          <w:sz w:val="28"/>
          <w:szCs w:val="28"/>
        </w:rPr>
        <w:t>федеральную и региональную</w:t>
      </w:r>
      <w:r w:rsidR="00B56BA5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8C01CE">
        <w:rPr>
          <w:rFonts w:ascii="Times New Roman" w:hAnsi="Times New Roman" w:cs="Times New Roman"/>
          <w:sz w:val="28"/>
          <w:szCs w:val="28"/>
        </w:rPr>
        <w:t>ые</w:t>
      </w:r>
      <w:r w:rsidR="00B56BA5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C01CE">
        <w:rPr>
          <w:rFonts w:ascii="Times New Roman" w:hAnsi="Times New Roman" w:cs="Times New Roman"/>
          <w:sz w:val="28"/>
          <w:szCs w:val="28"/>
        </w:rPr>
        <w:t>ы в части внесения сведений</w:t>
      </w:r>
      <w:r w:rsidR="00B56BA5">
        <w:rPr>
          <w:rFonts w:ascii="Times New Roman" w:hAnsi="Times New Roman" w:cs="Times New Roman"/>
          <w:sz w:val="28"/>
          <w:szCs w:val="28"/>
        </w:rPr>
        <w:t xml:space="preserve"> об участниках ЕГЭ и выборе предметов. </w:t>
      </w:r>
      <w:r w:rsidR="008C01CE">
        <w:rPr>
          <w:rFonts w:ascii="Times New Roman" w:hAnsi="Times New Roman" w:cs="Times New Roman"/>
          <w:sz w:val="28"/>
          <w:szCs w:val="28"/>
        </w:rPr>
        <w:t xml:space="preserve">Изменение сведений в региональной информационной системе было возможно только по согласованию с Рособрнадзором на основании письма Министерства образования и науки Камчатского края. В 2016 году Минобрнауки края в адрес Рособрнадзора было направлено 4 ходатайства </w:t>
      </w:r>
      <w:r w:rsidR="008C01CE" w:rsidRPr="008C01CE">
        <w:rPr>
          <w:rFonts w:ascii="Times New Roman" w:hAnsi="Times New Roman" w:cs="Times New Roman"/>
          <w:sz w:val="28"/>
          <w:szCs w:val="28"/>
        </w:rPr>
        <w:t xml:space="preserve">о разблокировке федеральной информационной системы в целях изменения перечня предметов в отношении 26 участников </w:t>
      </w:r>
      <w:r w:rsidR="008C01CE">
        <w:rPr>
          <w:rFonts w:ascii="Times New Roman" w:hAnsi="Times New Roman" w:cs="Times New Roman"/>
          <w:sz w:val="28"/>
          <w:szCs w:val="28"/>
        </w:rPr>
        <w:t>ЕГЭ</w:t>
      </w:r>
      <w:r w:rsidR="008C01CE" w:rsidRPr="008C01CE">
        <w:rPr>
          <w:rFonts w:ascii="Times New Roman" w:hAnsi="Times New Roman" w:cs="Times New Roman"/>
          <w:sz w:val="28"/>
          <w:szCs w:val="28"/>
        </w:rPr>
        <w:t>, что составляет 1,6% от общего количества зарегистрированных участников ЕГЭ</w:t>
      </w:r>
      <w:r w:rsidR="001474AC">
        <w:rPr>
          <w:rFonts w:ascii="Times New Roman" w:hAnsi="Times New Roman" w:cs="Times New Roman"/>
          <w:sz w:val="28"/>
          <w:szCs w:val="28"/>
        </w:rPr>
        <w:t xml:space="preserve"> </w:t>
      </w:r>
      <w:r w:rsidR="008C01CE" w:rsidRPr="008C01CE">
        <w:rPr>
          <w:rFonts w:ascii="Times New Roman" w:hAnsi="Times New Roman" w:cs="Times New Roman"/>
          <w:sz w:val="28"/>
          <w:szCs w:val="28"/>
        </w:rPr>
        <w:t>и является недопустимо высоким показателем.</w:t>
      </w:r>
    </w:p>
    <w:p w:rsidR="00A91D84" w:rsidRPr="00A91D84" w:rsidRDefault="00A91D84" w:rsidP="00167883">
      <w:pPr>
        <w:spacing w:after="0" w:line="240" w:lineRule="auto"/>
        <w:ind w:left="106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D84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5D08F9">
        <w:rPr>
          <w:rFonts w:ascii="Times New Roman" w:hAnsi="Times New Roman" w:cs="Times New Roman"/>
          <w:i/>
          <w:sz w:val="28"/>
          <w:szCs w:val="28"/>
        </w:rPr>
        <w:t>2</w:t>
      </w:r>
    </w:p>
    <w:p w:rsidR="0059395F" w:rsidRDefault="00A91D84" w:rsidP="0016788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278B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Количество заявлений, поданных на рассмотрение ГЭК</w:t>
      </w:r>
      <w:r w:rsidR="0059395F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A91D84" w:rsidRPr="0059395F" w:rsidRDefault="0059395F" w:rsidP="0016788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целях изменения перечня предметов для сдачи ЕГЭ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520"/>
        <w:gridCol w:w="2268"/>
      </w:tblGrid>
      <w:tr w:rsidR="00A91D84" w:rsidRPr="001E268C" w:rsidTr="006B33B9">
        <w:tc>
          <w:tcPr>
            <w:tcW w:w="6520" w:type="dxa"/>
          </w:tcPr>
          <w:p w:rsidR="00A91D84" w:rsidRPr="001E268C" w:rsidRDefault="00A91D84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2268" w:type="dxa"/>
          </w:tcPr>
          <w:p w:rsidR="00A91D84" w:rsidRPr="001E268C" w:rsidRDefault="00A91D84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1D84" w:rsidRPr="001E268C" w:rsidTr="006B33B9">
        <w:tc>
          <w:tcPr>
            <w:tcW w:w="6520" w:type="dxa"/>
          </w:tcPr>
          <w:p w:rsidR="00A91D84" w:rsidRPr="001E268C" w:rsidRDefault="00A91D84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2268" w:type="dxa"/>
          </w:tcPr>
          <w:p w:rsidR="00A91D84" w:rsidRPr="001E268C" w:rsidRDefault="00A91D84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1D84" w:rsidRPr="001E268C" w:rsidTr="006B33B9">
        <w:tc>
          <w:tcPr>
            <w:tcW w:w="6520" w:type="dxa"/>
          </w:tcPr>
          <w:p w:rsidR="00A91D84" w:rsidRPr="001E268C" w:rsidRDefault="00A91D84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2268" w:type="dxa"/>
          </w:tcPr>
          <w:p w:rsidR="00A91D84" w:rsidRPr="001E268C" w:rsidRDefault="00A91D84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1D84" w:rsidRPr="001E268C" w:rsidTr="006B33B9">
        <w:tc>
          <w:tcPr>
            <w:tcW w:w="6520" w:type="dxa"/>
          </w:tcPr>
          <w:p w:rsidR="00A91D84" w:rsidRPr="001E268C" w:rsidRDefault="00A91D84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2268" w:type="dxa"/>
          </w:tcPr>
          <w:p w:rsidR="00A91D84" w:rsidRPr="001E268C" w:rsidRDefault="00A91D84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D84" w:rsidRPr="001E268C" w:rsidTr="006B33B9">
        <w:tc>
          <w:tcPr>
            <w:tcW w:w="6520" w:type="dxa"/>
          </w:tcPr>
          <w:p w:rsidR="00A91D84" w:rsidRDefault="00A91D84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 прошлых лет</w:t>
            </w:r>
          </w:p>
        </w:tc>
        <w:tc>
          <w:tcPr>
            <w:tcW w:w="2268" w:type="dxa"/>
          </w:tcPr>
          <w:p w:rsidR="00A91D84" w:rsidRDefault="00A91D84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15D16" w:rsidRPr="009E3CBB" w:rsidRDefault="001474AC" w:rsidP="009E3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недостаточном уровне </w:t>
      </w:r>
      <w:r w:rsidR="001C4098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C4098">
        <w:rPr>
          <w:rFonts w:ascii="Times New Roman" w:hAnsi="Times New Roman" w:cs="Times New Roman"/>
          <w:sz w:val="28"/>
          <w:szCs w:val="28"/>
        </w:rPr>
        <w:t xml:space="preserve"> информационно-разъяснительной </w:t>
      </w:r>
      <w:r w:rsidR="00440527">
        <w:rPr>
          <w:rFonts w:ascii="Times New Roman" w:hAnsi="Times New Roman" w:cs="Times New Roman"/>
          <w:sz w:val="28"/>
          <w:szCs w:val="28"/>
        </w:rPr>
        <w:t>работы на уровне образовательных организаций в текущем году</w:t>
      </w:r>
      <w:r w:rsidR="00E80A9B">
        <w:rPr>
          <w:rFonts w:ascii="Times New Roman" w:hAnsi="Times New Roman" w:cs="Times New Roman"/>
          <w:sz w:val="28"/>
          <w:szCs w:val="28"/>
        </w:rPr>
        <w:t xml:space="preserve"> свидетельствуют </w:t>
      </w:r>
      <w:r w:rsidR="00356582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356582" w:rsidRPr="00B87477">
        <w:rPr>
          <w:rFonts w:ascii="Times New Roman" w:hAnsi="Times New Roman" w:cs="Times New Roman"/>
          <w:sz w:val="28"/>
          <w:szCs w:val="28"/>
        </w:rPr>
        <w:t>выпускников школ</w:t>
      </w:r>
      <w:r w:rsidR="00356582">
        <w:rPr>
          <w:rFonts w:ascii="Times New Roman" w:hAnsi="Times New Roman" w:cs="Times New Roman"/>
          <w:sz w:val="28"/>
          <w:szCs w:val="28"/>
        </w:rPr>
        <w:t>, направленные в адрес</w:t>
      </w:r>
      <w:r w:rsidR="00B87477">
        <w:rPr>
          <w:rFonts w:ascii="Times New Roman" w:hAnsi="Times New Roman" w:cs="Times New Roman"/>
          <w:sz w:val="28"/>
          <w:szCs w:val="28"/>
        </w:rPr>
        <w:t xml:space="preserve"> Губернатора Камчатского края, депутатов Елизовского района,</w:t>
      </w:r>
      <w:r w:rsidR="00356582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Камчатского края. В период проведения экзаменационной кампании было рассмотрено 4 обращения </w:t>
      </w:r>
    </w:p>
    <w:p w:rsidR="00356582" w:rsidRPr="00A91D84" w:rsidRDefault="00356582" w:rsidP="00167883">
      <w:pPr>
        <w:spacing w:after="0" w:line="240" w:lineRule="auto"/>
        <w:ind w:left="106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91D84"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</w:rPr>
        <w:t xml:space="preserve">аблица </w:t>
      </w:r>
      <w:r w:rsidR="005D08F9">
        <w:rPr>
          <w:rFonts w:ascii="Times New Roman" w:hAnsi="Times New Roman" w:cs="Times New Roman"/>
          <w:i/>
          <w:sz w:val="28"/>
          <w:szCs w:val="28"/>
        </w:rPr>
        <w:t>3</w:t>
      </w:r>
    </w:p>
    <w:p w:rsidR="00356582" w:rsidRPr="0059395F" w:rsidRDefault="00356582" w:rsidP="00EC1B6D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278B">
        <w:rPr>
          <w:rFonts w:ascii="Times New Roman" w:hAnsi="Times New Roman" w:cs="Times New Roman"/>
          <w:b/>
          <w:i/>
          <w:sz w:val="28"/>
          <w:szCs w:val="28"/>
        </w:rPr>
        <w:t xml:space="preserve">Количество </w:t>
      </w:r>
      <w:r w:rsidR="00EC1B6D">
        <w:rPr>
          <w:rFonts w:ascii="Times New Roman" w:hAnsi="Times New Roman" w:cs="Times New Roman"/>
          <w:b/>
          <w:i/>
          <w:sz w:val="28"/>
          <w:szCs w:val="28"/>
        </w:rPr>
        <w:t>обращений граждан по вопросам проведения государственной итоговой аттестации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5103"/>
      </w:tblGrid>
      <w:tr w:rsidR="00356582" w:rsidRPr="001E268C" w:rsidTr="002808B6">
        <w:tc>
          <w:tcPr>
            <w:tcW w:w="3510" w:type="dxa"/>
          </w:tcPr>
          <w:p w:rsidR="00356582" w:rsidRDefault="00356582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56582" w:rsidRDefault="00356582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обращений</w:t>
            </w:r>
          </w:p>
        </w:tc>
        <w:tc>
          <w:tcPr>
            <w:tcW w:w="5103" w:type="dxa"/>
          </w:tcPr>
          <w:p w:rsidR="00356582" w:rsidRDefault="00356582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обращения</w:t>
            </w:r>
          </w:p>
        </w:tc>
      </w:tr>
      <w:tr w:rsidR="00356582" w:rsidRPr="001E268C" w:rsidTr="002808B6">
        <w:tc>
          <w:tcPr>
            <w:tcW w:w="3510" w:type="dxa"/>
          </w:tcPr>
          <w:p w:rsidR="00356582" w:rsidRPr="001E268C" w:rsidRDefault="00356582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1701" w:type="dxa"/>
          </w:tcPr>
          <w:p w:rsidR="00356582" w:rsidRPr="001E268C" w:rsidRDefault="00B87477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356582" w:rsidRDefault="00B87477" w:rsidP="0014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47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сроках и местах ознакомления</w:t>
            </w:r>
            <w:r w:rsidRPr="00B87477">
              <w:rPr>
                <w:rFonts w:ascii="Times New Roman" w:hAnsi="Times New Roman" w:cs="Times New Roman"/>
                <w:sz w:val="24"/>
                <w:szCs w:val="24"/>
              </w:rPr>
              <w:t xml:space="preserve"> с результатами экзаменов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7477" w:rsidRPr="00B87477" w:rsidRDefault="00B87477" w:rsidP="0014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 оценивании экзаменационных работ ГИА-9 по математике</w:t>
            </w:r>
          </w:p>
        </w:tc>
      </w:tr>
      <w:tr w:rsidR="00356582" w:rsidRPr="001E268C" w:rsidTr="002808B6">
        <w:tc>
          <w:tcPr>
            <w:tcW w:w="3510" w:type="dxa"/>
          </w:tcPr>
          <w:p w:rsidR="00356582" w:rsidRPr="001E268C" w:rsidRDefault="00356582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1701" w:type="dxa"/>
          </w:tcPr>
          <w:p w:rsidR="00356582" w:rsidRPr="001E268C" w:rsidRDefault="00B87477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56582" w:rsidRDefault="00405617" w:rsidP="0014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учете записи</w:t>
            </w:r>
            <w:r w:rsidR="00B87477">
              <w:rPr>
                <w:rFonts w:ascii="Times New Roman" w:hAnsi="Times New Roman" w:cs="Times New Roman"/>
                <w:sz w:val="24"/>
                <w:szCs w:val="24"/>
              </w:rPr>
              <w:t xml:space="preserve"> в черновике при проверке экзаменационной работы</w:t>
            </w:r>
          </w:p>
        </w:tc>
      </w:tr>
      <w:tr w:rsidR="00356582" w:rsidRPr="001E268C" w:rsidTr="002808B6">
        <w:tc>
          <w:tcPr>
            <w:tcW w:w="3510" w:type="dxa"/>
          </w:tcPr>
          <w:p w:rsidR="00356582" w:rsidRPr="001E268C" w:rsidRDefault="00356582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1701" w:type="dxa"/>
          </w:tcPr>
          <w:p w:rsidR="00356582" w:rsidRPr="001E268C" w:rsidRDefault="00B87477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356582" w:rsidRDefault="00B87477" w:rsidP="00147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выдаче свидетельства о результатах ЕГЭ</w:t>
            </w:r>
          </w:p>
        </w:tc>
      </w:tr>
    </w:tbl>
    <w:p w:rsidR="00A658BA" w:rsidRDefault="00A658BA" w:rsidP="009E3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2016/2017 </w:t>
      </w:r>
      <w:r w:rsidR="005D08F9">
        <w:rPr>
          <w:rFonts w:ascii="Times New Roman" w:hAnsi="Times New Roman" w:cs="Times New Roman"/>
          <w:sz w:val="28"/>
          <w:szCs w:val="28"/>
        </w:rPr>
        <w:t xml:space="preserve">учебном </w:t>
      </w:r>
      <w:r>
        <w:rPr>
          <w:rFonts w:ascii="Times New Roman" w:hAnsi="Times New Roman" w:cs="Times New Roman"/>
          <w:sz w:val="28"/>
          <w:szCs w:val="28"/>
        </w:rPr>
        <w:t>году информационно-разъяснительную работу необходимо усилить на всех уровнях управления</w:t>
      </w:r>
      <w:r w:rsidR="009B3729">
        <w:rPr>
          <w:rFonts w:ascii="Times New Roman" w:hAnsi="Times New Roman" w:cs="Times New Roman"/>
          <w:sz w:val="28"/>
          <w:szCs w:val="28"/>
        </w:rPr>
        <w:t xml:space="preserve"> образованием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B3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 качественного и системного проведения</w:t>
      </w:r>
      <w:r w:rsidRPr="00A6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информационно-разъяснительной рабо</w:t>
      </w:r>
      <w:r w:rsidR="00FE298B">
        <w:rPr>
          <w:rFonts w:ascii="Times New Roman" w:hAnsi="Times New Roman" w:cs="Times New Roman"/>
          <w:sz w:val="28"/>
          <w:szCs w:val="28"/>
        </w:rPr>
        <w:t xml:space="preserve">ты на уровне муниципалитетов и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 рассматривались в ходе  селекторного совещания, проведенного Министерством образования и науки Камчатского края</w:t>
      </w:r>
      <w:r w:rsidRPr="00A65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октябре 2016 года.</w:t>
      </w:r>
      <w:r w:rsidR="009B3729">
        <w:rPr>
          <w:rFonts w:ascii="Times New Roman" w:hAnsi="Times New Roman" w:cs="Times New Roman"/>
          <w:sz w:val="28"/>
          <w:szCs w:val="28"/>
        </w:rPr>
        <w:t xml:space="preserve"> На уровне края разработан медиаплан сопровождения государственной итоговой аттестации в 2017 году</w:t>
      </w:r>
      <w:r w:rsidR="00197266">
        <w:rPr>
          <w:rFonts w:ascii="Times New Roman" w:hAnsi="Times New Roman" w:cs="Times New Roman"/>
          <w:sz w:val="28"/>
          <w:szCs w:val="28"/>
        </w:rPr>
        <w:t>.</w:t>
      </w:r>
    </w:p>
    <w:p w:rsidR="00356582" w:rsidRDefault="00E9121D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2015/2016 учебного года </w:t>
      </w:r>
      <w:r w:rsidR="00D61D60">
        <w:rPr>
          <w:rFonts w:ascii="Times New Roman" w:hAnsi="Times New Roman" w:cs="Times New Roman"/>
          <w:sz w:val="28"/>
          <w:szCs w:val="28"/>
        </w:rPr>
        <w:t>Министерством образования и науки Камчатского</w:t>
      </w:r>
      <w:r w:rsidR="00A658BA">
        <w:rPr>
          <w:rFonts w:ascii="Times New Roman" w:hAnsi="Times New Roman" w:cs="Times New Roman"/>
          <w:sz w:val="28"/>
          <w:szCs w:val="28"/>
        </w:rPr>
        <w:t xml:space="preserve"> края</w:t>
      </w:r>
      <w:r w:rsidR="00D61D60">
        <w:rPr>
          <w:rFonts w:ascii="Times New Roman" w:hAnsi="Times New Roman" w:cs="Times New Roman"/>
          <w:sz w:val="28"/>
          <w:szCs w:val="28"/>
        </w:rPr>
        <w:t xml:space="preserve"> проводился мониторинг сайтов общеобразовательных организаций края на предмет размещения актуальной информации о государственной итоговой аттестации. В декабре 2015 года на сайтах половины школ в Камчатском крае была размещена информация об экзаменах 2015 и даже 2014 годов. В текущем учебном году мониторинг сайтов школ и органов местного самоуправления на предмет размещения информации о государственной итоговой аттестации будет продолжен.</w:t>
      </w:r>
    </w:p>
    <w:p w:rsidR="0025700C" w:rsidRPr="00FB73FF" w:rsidRDefault="0025700C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402">
        <w:rPr>
          <w:rFonts w:ascii="Times New Roman" w:hAnsi="Times New Roman" w:cs="Times New Roman"/>
          <w:sz w:val="28"/>
          <w:szCs w:val="28"/>
        </w:rPr>
        <w:t>Для проведения государственной итоговой аттестации в</w:t>
      </w:r>
      <w:r w:rsidR="005D08F9">
        <w:rPr>
          <w:rFonts w:ascii="Times New Roman" w:hAnsi="Times New Roman" w:cs="Times New Roman"/>
          <w:sz w:val="28"/>
          <w:szCs w:val="28"/>
        </w:rPr>
        <w:t xml:space="preserve"> 2016</w:t>
      </w:r>
      <w:r w:rsidRPr="00817402">
        <w:rPr>
          <w:rFonts w:ascii="Times New Roman" w:hAnsi="Times New Roman" w:cs="Times New Roman"/>
          <w:sz w:val="28"/>
          <w:szCs w:val="28"/>
        </w:rPr>
        <w:t xml:space="preserve"> году на территории Камчатского края было открыто 64 пункта проведения экзаменов, в том, числе в труднодоступны</w:t>
      </w:r>
      <w:r w:rsidR="00F71A58">
        <w:rPr>
          <w:rFonts w:ascii="Times New Roman" w:hAnsi="Times New Roman" w:cs="Times New Roman"/>
          <w:sz w:val="28"/>
          <w:szCs w:val="28"/>
        </w:rPr>
        <w:t xml:space="preserve">х и отдаленных местностях края, </w:t>
      </w:r>
      <w:r w:rsidRPr="00817402">
        <w:rPr>
          <w:rFonts w:ascii="Times New Roman" w:hAnsi="Times New Roman" w:cs="Times New Roman"/>
          <w:sz w:val="28"/>
          <w:szCs w:val="28"/>
        </w:rPr>
        <w:t>на базе учреждений, исполняющих наказание в виде лишения свободы,</w:t>
      </w:r>
      <w:r w:rsidR="00F71A58">
        <w:rPr>
          <w:rFonts w:ascii="Times New Roman" w:hAnsi="Times New Roman" w:cs="Times New Roman"/>
          <w:sz w:val="28"/>
          <w:szCs w:val="28"/>
        </w:rPr>
        <w:t xml:space="preserve"> </w:t>
      </w:r>
      <w:r w:rsidRPr="00817402">
        <w:rPr>
          <w:rFonts w:ascii="Times New Roman" w:hAnsi="Times New Roman" w:cs="Times New Roman"/>
          <w:sz w:val="28"/>
          <w:szCs w:val="28"/>
        </w:rPr>
        <w:t>на дому,</w:t>
      </w:r>
      <w:r w:rsidR="00F71A58">
        <w:rPr>
          <w:rFonts w:ascii="Times New Roman" w:hAnsi="Times New Roman" w:cs="Times New Roman"/>
          <w:sz w:val="28"/>
          <w:szCs w:val="28"/>
        </w:rPr>
        <w:t xml:space="preserve"> </w:t>
      </w:r>
      <w:r w:rsidRPr="00817402">
        <w:rPr>
          <w:rFonts w:ascii="Times New Roman" w:hAnsi="Times New Roman" w:cs="Times New Roman"/>
          <w:sz w:val="28"/>
          <w:szCs w:val="28"/>
        </w:rPr>
        <w:t>на базе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71A58">
        <w:rPr>
          <w:rFonts w:ascii="Times New Roman" w:hAnsi="Times New Roman" w:cs="Times New Roman"/>
          <w:sz w:val="28"/>
          <w:szCs w:val="28"/>
        </w:rPr>
        <w:t xml:space="preserve"> здравоохранения, </w:t>
      </w:r>
      <w:r w:rsidRPr="00817402">
        <w:rPr>
          <w:rFonts w:ascii="Times New Roman" w:hAnsi="Times New Roman" w:cs="Times New Roman"/>
          <w:sz w:val="28"/>
          <w:szCs w:val="28"/>
        </w:rPr>
        <w:t>на базе учреждения социальной защиты населения.</w:t>
      </w:r>
    </w:p>
    <w:p w:rsidR="003712CD" w:rsidRPr="00641DC6" w:rsidRDefault="0025700C" w:rsidP="00641DC6">
      <w:pPr>
        <w:spacing w:after="0" w:line="240" w:lineRule="auto"/>
        <w:ind w:left="106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700C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5D08F9">
        <w:rPr>
          <w:rFonts w:ascii="Times New Roman" w:hAnsi="Times New Roman" w:cs="Times New Roman"/>
          <w:i/>
          <w:sz w:val="28"/>
          <w:szCs w:val="28"/>
        </w:rPr>
        <w:t>4</w:t>
      </w:r>
    </w:p>
    <w:p w:rsidR="003712CD" w:rsidRPr="003712CD" w:rsidRDefault="0085084B" w:rsidP="00641DC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712CD">
        <w:rPr>
          <w:rFonts w:ascii="Times New Roman" w:hAnsi="Times New Roman" w:cs="Times New Roman"/>
          <w:b/>
          <w:i/>
          <w:sz w:val="28"/>
          <w:szCs w:val="28"/>
        </w:rPr>
        <w:lastRenderedPageBreak/>
        <w:t>Информация о пунктах проведения государственной итоговой аттестации на те</w:t>
      </w:r>
      <w:r w:rsidR="0025700C">
        <w:rPr>
          <w:rFonts w:ascii="Times New Roman" w:hAnsi="Times New Roman" w:cs="Times New Roman"/>
          <w:b/>
          <w:i/>
          <w:sz w:val="28"/>
          <w:szCs w:val="28"/>
        </w:rPr>
        <w:t>рритории Камчатского края в 2016</w:t>
      </w:r>
      <w:r w:rsidRPr="003712CD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95"/>
        <w:gridCol w:w="2410"/>
        <w:gridCol w:w="1984"/>
      </w:tblGrid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566215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ППЭ</w:t>
            </w:r>
          </w:p>
        </w:tc>
        <w:tc>
          <w:tcPr>
            <w:tcW w:w="2410" w:type="dxa"/>
          </w:tcPr>
          <w:p w:rsidR="00CE7003" w:rsidRPr="00FB73FF" w:rsidRDefault="00CE7003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ГИА-9</w:t>
            </w:r>
          </w:p>
        </w:tc>
        <w:tc>
          <w:tcPr>
            <w:tcW w:w="1984" w:type="dxa"/>
          </w:tcPr>
          <w:p w:rsidR="00CE7003" w:rsidRPr="00FB73FF" w:rsidRDefault="00CE7003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</w:p>
        </w:tc>
      </w:tr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CE7003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Всего ППЭ</w:t>
            </w:r>
          </w:p>
        </w:tc>
        <w:tc>
          <w:tcPr>
            <w:tcW w:w="2410" w:type="dxa"/>
          </w:tcPr>
          <w:p w:rsidR="00CE7003" w:rsidRPr="00FB73FF" w:rsidRDefault="00405617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1A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CE7003" w:rsidP="001678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410" w:type="dxa"/>
          </w:tcPr>
          <w:p w:rsidR="00CE7003" w:rsidRPr="00FB73FF" w:rsidRDefault="00CE7003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E7003" w:rsidRPr="00FB73FF" w:rsidRDefault="00CE7003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CE7003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расположены в труднодоступных и отдаленных местностях края</w:t>
            </w:r>
          </w:p>
        </w:tc>
        <w:tc>
          <w:tcPr>
            <w:tcW w:w="2410" w:type="dxa"/>
          </w:tcPr>
          <w:p w:rsidR="00CE7003" w:rsidRPr="00FB73FF" w:rsidRDefault="00405617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CE7003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на базе учреждений здравоохранения</w:t>
            </w:r>
          </w:p>
        </w:tc>
        <w:tc>
          <w:tcPr>
            <w:tcW w:w="2410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E7003" w:rsidRPr="00FB73FF" w:rsidRDefault="0085084B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700C" w:rsidRPr="00FB73FF" w:rsidTr="001E268C">
        <w:trPr>
          <w:trHeight w:val="20"/>
        </w:trPr>
        <w:tc>
          <w:tcPr>
            <w:tcW w:w="5495" w:type="dxa"/>
          </w:tcPr>
          <w:p w:rsidR="0025700C" w:rsidRPr="00FB73FF" w:rsidRDefault="0025700C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базе учреждения социальной защиты населения</w:t>
            </w:r>
          </w:p>
        </w:tc>
        <w:tc>
          <w:tcPr>
            <w:tcW w:w="2410" w:type="dxa"/>
          </w:tcPr>
          <w:p w:rsidR="0025700C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25700C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CE7003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на дому</w:t>
            </w:r>
          </w:p>
        </w:tc>
        <w:tc>
          <w:tcPr>
            <w:tcW w:w="2410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003" w:rsidRPr="00FB73FF" w:rsidTr="001E268C">
        <w:trPr>
          <w:trHeight w:val="20"/>
        </w:trPr>
        <w:tc>
          <w:tcPr>
            <w:tcW w:w="5495" w:type="dxa"/>
          </w:tcPr>
          <w:p w:rsidR="00CE7003" w:rsidRPr="00FB73FF" w:rsidRDefault="00CE7003" w:rsidP="00167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3FF">
              <w:rPr>
                <w:rFonts w:ascii="Times New Roman" w:hAnsi="Times New Roman" w:cs="Times New Roman"/>
                <w:sz w:val="24"/>
                <w:szCs w:val="24"/>
              </w:rPr>
              <w:t>на базе учреждений, исполняющих наказание в виде лишения свободы</w:t>
            </w:r>
          </w:p>
        </w:tc>
        <w:tc>
          <w:tcPr>
            <w:tcW w:w="2410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E7003" w:rsidRPr="00FB73FF" w:rsidRDefault="0025700C" w:rsidP="00167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856A2" w:rsidRDefault="00E70881" w:rsidP="009E3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год </w:t>
      </w:r>
      <w:r w:rsidRPr="004F4735">
        <w:rPr>
          <w:rFonts w:ascii="Times New Roman" w:hAnsi="Times New Roman" w:cs="Times New Roman"/>
          <w:sz w:val="28"/>
          <w:szCs w:val="28"/>
        </w:rPr>
        <w:t>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увеличивается доля аудиторий в пунктах проведения экзаменов, в которых видеонаблюдение осуществляется в онлайн режиме. </w:t>
      </w:r>
      <w:r w:rsidR="00F5765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2016 году </w:t>
      </w:r>
      <w:r w:rsidR="00F57650" w:rsidRPr="004F4735">
        <w:rPr>
          <w:rFonts w:ascii="Times New Roman" w:hAnsi="Times New Roman" w:cs="Times New Roman"/>
          <w:sz w:val="28"/>
          <w:szCs w:val="28"/>
        </w:rPr>
        <w:t xml:space="preserve">трансляция процедуры проведения экзамена на портале </w:t>
      </w:r>
      <w:r w:rsidR="00F57650">
        <w:rPr>
          <w:rFonts w:ascii="Times New Roman" w:hAnsi="Times New Roman" w:cs="Times New Roman"/>
          <w:sz w:val="28"/>
          <w:szCs w:val="28"/>
        </w:rPr>
        <w:t>«</w:t>
      </w:r>
      <w:r w:rsidR="00F57650" w:rsidRPr="004F4735">
        <w:rPr>
          <w:rFonts w:ascii="Times New Roman" w:hAnsi="Times New Roman" w:cs="Times New Roman"/>
          <w:sz w:val="28"/>
          <w:szCs w:val="28"/>
        </w:rPr>
        <w:t>Смотриегэ</w:t>
      </w:r>
      <w:r w:rsidR="00F57650">
        <w:rPr>
          <w:rFonts w:ascii="Times New Roman" w:hAnsi="Times New Roman" w:cs="Times New Roman"/>
          <w:sz w:val="28"/>
          <w:szCs w:val="28"/>
        </w:rPr>
        <w:t>.рф»</w:t>
      </w:r>
      <w:r w:rsidR="00F57650" w:rsidRPr="004F4735">
        <w:rPr>
          <w:rFonts w:ascii="Times New Roman" w:hAnsi="Times New Roman" w:cs="Times New Roman"/>
          <w:sz w:val="28"/>
          <w:szCs w:val="28"/>
        </w:rPr>
        <w:t xml:space="preserve"> была организована </w:t>
      </w:r>
      <w:r w:rsidR="00F57650">
        <w:rPr>
          <w:rFonts w:ascii="Times New Roman" w:hAnsi="Times New Roman" w:cs="Times New Roman"/>
          <w:sz w:val="28"/>
          <w:szCs w:val="28"/>
        </w:rPr>
        <w:t>из</w:t>
      </w:r>
      <w:r w:rsidRPr="004F4735">
        <w:rPr>
          <w:rFonts w:ascii="Times New Roman" w:hAnsi="Times New Roman" w:cs="Times New Roman"/>
          <w:sz w:val="28"/>
          <w:szCs w:val="28"/>
        </w:rPr>
        <w:t xml:space="preserve"> 78% аудиторий пунктов проведения экзаменов Камчатского края </w:t>
      </w:r>
      <w:r>
        <w:rPr>
          <w:rFonts w:ascii="Times New Roman" w:hAnsi="Times New Roman" w:cs="Times New Roman"/>
          <w:sz w:val="28"/>
          <w:szCs w:val="28"/>
        </w:rPr>
        <w:t>(2014 г. – 60%, 2015 г. – 68%)</w:t>
      </w:r>
      <w:r w:rsidRPr="004F4735">
        <w:rPr>
          <w:rFonts w:ascii="Times New Roman" w:hAnsi="Times New Roman" w:cs="Times New Roman"/>
          <w:sz w:val="28"/>
          <w:szCs w:val="28"/>
        </w:rPr>
        <w:t xml:space="preserve">. </w:t>
      </w:r>
      <w:r w:rsidRPr="00FB73FF">
        <w:rPr>
          <w:rFonts w:ascii="Times New Roman" w:hAnsi="Times New Roman" w:cs="Times New Roman"/>
          <w:sz w:val="28"/>
          <w:szCs w:val="28"/>
        </w:rPr>
        <w:t>В число аудит</w:t>
      </w:r>
      <w:r>
        <w:rPr>
          <w:rFonts w:ascii="Times New Roman" w:hAnsi="Times New Roman" w:cs="Times New Roman"/>
          <w:sz w:val="28"/>
          <w:szCs w:val="28"/>
        </w:rPr>
        <w:t>орий с онлайн трансляцией в текущем</w:t>
      </w:r>
      <w:r w:rsidRPr="00FB73FF">
        <w:rPr>
          <w:rFonts w:ascii="Times New Roman" w:hAnsi="Times New Roman" w:cs="Times New Roman"/>
          <w:sz w:val="28"/>
          <w:szCs w:val="28"/>
        </w:rPr>
        <w:t xml:space="preserve"> году вошли аудитории </w:t>
      </w:r>
      <w:r w:rsidR="00122D0D">
        <w:rPr>
          <w:rFonts w:ascii="Times New Roman" w:hAnsi="Times New Roman" w:cs="Times New Roman"/>
          <w:sz w:val="28"/>
          <w:szCs w:val="28"/>
        </w:rPr>
        <w:t>всех</w:t>
      </w:r>
      <w:r w:rsidRPr="00FB73FF">
        <w:rPr>
          <w:rFonts w:ascii="Times New Roman" w:hAnsi="Times New Roman" w:cs="Times New Roman"/>
          <w:sz w:val="28"/>
          <w:szCs w:val="28"/>
        </w:rPr>
        <w:t xml:space="preserve"> пунктов проведения экзаменов, расположенных в </w:t>
      </w:r>
      <w:r w:rsidR="00122D0D">
        <w:rPr>
          <w:rFonts w:ascii="Times New Roman" w:hAnsi="Times New Roman" w:cs="Times New Roman"/>
          <w:sz w:val="28"/>
          <w:szCs w:val="28"/>
        </w:rPr>
        <w:t xml:space="preserve">районных центрах муниципалитетов </w:t>
      </w:r>
      <w:r w:rsidRPr="00FB73FF">
        <w:rPr>
          <w:rFonts w:ascii="Times New Roman" w:hAnsi="Times New Roman" w:cs="Times New Roman"/>
          <w:sz w:val="28"/>
          <w:szCs w:val="28"/>
        </w:rPr>
        <w:t>труднод</w:t>
      </w:r>
      <w:r w:rsidR="00122D0D">
        <w:rPr>
          <w:rFonts w:ascii="Times New Roman" w:hAnsi="Times New Roman" w:cs="Times New Roman"/>
          <w:sz w:val="28"/>
          <w:szCs w:val="28"/>
        </w:rPr>
        <w:t>оступных и отдаленных местностей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D0D">
        <w:rPr>
          <w:rFonts w:ascii="Times New Roman" w:hAnsi="Times New Roman" w:cs="Times New Roman"/>
          <w:sz w:val="28"/>
          <w:szCs w:val="28"/>
        </w:rPr>
        <w:t>В период проведения государственной итоговой аттестации в текущем году, как и в прошлом, на портале «Смотриегэ.рф» отсутствовали метки от федеральных онлайн-наблюдателей о нарушениях в пунктах проведения экзаменов Камчатского края. П</w:t>
      </w:r>
      <w:r w:rsidRPr="00FB73FF">
        <w:rPr>
          <w:rFonts w:ascii="Times New Roman" w:hAnsi="Times New Roman" w:cs="Times New Roman"/>
          <w:sz w:val="28"/>
          <w:szCs w:val="28"/>
        </w:rPr>
        <w:t>ри проведении ГИА-9</w:t>
      </w:r>
      <w:r w:rsidR="00122D0D">
        <w:rPr>
          <w:rFonts w:ascii="Times New Roman" w:hAnsi="Times New Roman" w:cs="Times New Roman"/>
          <w:sz w:val="28"/>
          <w:szCs w:val="28"/>
        </w:rPr>
        <w:t xml:space="preserve"> во всех пунктах проведения экзаменов</w:t>
      </w:r>
      <w:r w:rsidRPr="00FB73FF">
        <w:rPr>
          <w:rFonts w:ascii="Times New Roman" w:hAnsi="Times New Roman" w:cs="Times New Roman"/>
          <w:sz w:val="28"/>
          <w:szCs w:val="28"/>
        </w:rPr>
        <w:t xml:space="preserve"> была </w:t>
      </w:r>
      <w:r w:rsidR="00122D0D">
        <w:rPr>
          <w:rFonts w:ascii="Times New Roman" w:hAnsi="Times New Roman" w:cs="Times New Roman"/>
          <w:sz w:val="28"/>
          <w:szCs w:val="28"/>
        </w:rPr>
        <w:t>обеспечена видеозапись экзаменов</w:t>
      </w:r>
      <w:r w:rsidRPr="00FB73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2D0D" w:rsidRDefault="00E70881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735">
        <w:rPr>
          <w:rFonts w:ascii="Times New Roman" w:hAnsi="Times New Roman" w:cs="Times New Roman"/>
          <w:sz w:val="28"/>
          <w:szCs w:val="28"/>
        </w:rPr>
        <w:t xml:space="preserve">По решению Государственной экзаменационной комиссии Камчатского края  </w:t>
      </w:r>
      <w:r w:rsidR="00317E15">
        <w:rPr>
          <w:rFonts w:ascii="Times New Roman" w:hAnsi="Times New Roman" w:cs="Times New Roman"/>
          <w:sz w:val="28"/>
          <w:szCs w:val="28"/>
        </w:rPr>
        <w:t>12 наиболее крупных</w:t>
      </w:r>
      <w:r w:rsidR="00122D0D">
        <w:rPr>
          <w:rFonts w:ascii="Times New Roman" w:hAnsi="Times New Roman" w:cs="Times New Roman"/>
          <w:sz w:val="28"/>
          <w:szCs w:val="28"/>
        </w:rPr>
        <w:t xml:space="preserve"> пунктов</w:t>
      </w:r>
      <w:r w:rsidRPr="004F4735">
        <w:rPr>
          <w:rFonts w:ascii="Times New Roman" w:hAnsi="Times New Roman" w:cs="Times New Roman"/>
          <w:sz w:val="28"/>
          <w:szCs w:val="28"/>
        </w:rPr>
        <w:t xml:space="preserve"> Камчатского края были оборудованы приборами подавления сигналов мобильной связи.</w:t>
      </w:r>
      <w:r w:rsidR="00317E15">
        <w:rPr>
          <w:rFonts w:ascii="Times New Roman" w:hAnsi="Times New Roman" w:cs="Times New Roman"/>
          <w:sz w:val="28"/>
          <w:szCs w:val="28"/>
        </w:rPr>
        <w:t xml:space="preserve"> В 2 пунктах Соболевского и Усть-Камчатского районов приборы подавления сигналов мобильной связи были приобретены за счет средств местного бюджета. Таким образом, при проведении государственной итоговой аттестации в 2016 году доля пунктов проведения экзаменов, оборудованных приборами подавления сигналов мобильной связи, составила 34% от общего количества пунктов. На заседании </w:t>
      </w:r>
      <w:r w:rsidR="00122D0D">
        <w:rPr>
          <w:rFonts w:ascii="Times New Roman" w:hAnsi="Times New Roman" w:cs="Times New Roman"/>
          <w:sz w:val="28"/>
          <w:szCs w:val="28"/>
        </w:rPr>
        <w:t>М</w:t>
      </w:r>
      <w:r w:rsidR="00317E15">
        <w:rPr>
          <w:rFonts w:ascii="Times New Roman" w:hAnsi="Times New Roman" w:cs="Times New Roman"/>
          <w:sz w:val="28"/>
          <w:szCs w:val="28"/>
        </w:rPr>
        <w:t xml:space="preserve">ежведомственной рабочей группы в марте текущего года было принято решение рекомендовать </w:t>
      </w:r>
      <w:r w:rsidR="00122D0D">
        <w:rPr>
          <w:rFonts w:ascii="Times New Roman" w:hAnsi="Times New Roman" w:cs="Times New Roman"/>
          <w:sz w:val="28"/>
          <w:szCs w:val="28"/>
        </w:rPr>
        <w:t>органам местного самоуправления приобрести приборы подавления сигналов мобильной связи для</w:t>
      </w:r>
      <w:r w:rsidR="00317E15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являющихся пунктами проведения экзаменов, в 2016-2017 годах.</w:t>
      </w:r>
      <w:r w:rsidR="00122D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650" w:rsidRDefault="006B33B9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год подряд в 70% ППЭ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 (29)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основной период проведения единого государственного экзамена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используется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 технология «Печать КИМ в аудиториях» и «Сканирование в ППЭ».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Все ППЭ, использовавшие данные технологии, были оборудованы высокоскоростными принтерами и сканерами. В 2016 году Камчатский край вошел в </w:t>
      </w:r>
      <w:r w:rsidR="00E70881" w:rsidRPr="006B33B9">
        <w:rPr>
          <w:rFonts w:ascii="Times New Roman" w:hAnsi="Times New Roman" w:cs="Times New Roman"/>
          <w:sz w:val="28"/>
          <w:szCs w:val="28"/>
        </w:rPr>
        <w:t>число 29</w:t>
      </w:r>
      <w:r w:rsidR="00E70881">
        <w:rPr>
          <w:rFonts w:ascii="Times New Roman" w:hAnsi="Times New Roman" w:cs="Times New Roman"/>
          <w:sz w:val="28"/>
          <w:szCs w:val="28"/>
        </w:rPr>
        <w:t xml:space="preserve"> 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регионов, участвующих в реализации мероприятия «Развитие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качества» Федеральной целевой программы развития образования на 2016-2020 годы. В рамках мероприятия </w:t>
      </w:r>
      <w:r w:rsidR="00641DC6">
        <w:rPr>
          <w:rFonts w:ascii="Times New Roman" w:hAnsi="Times New Roman" w:cs="Times New Roman"/>
          <w:sz w:val="28"/>
          <w:szCs w:val="28"/>
        </w:rPr>
        <w:t>завершена</w:t>
      </w:r>
      <w:r w:rsidR="00E70881">
        <w:rPr>
          <w:rFonts w:ascii="Times New Roman" w:hAnsi="Times New Roman" w:cs="Times New Roman"/>
          <w:sz w:val="28"/>
          <w:szCs w:val="28"/>
        </w:rPr>
        <w:t xml:space="preserve"> поставка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 оборудования для модернизации пунктов проведения </w:t>
      </w:r>
      <w:r w:rsidR="00E70881" w:rsidRPr="004F4735">
        <w:rPr>
          <w:rFonts w:ascii="Times New Roman" w:hAnsi="Times New Roman" w:cs="Times New Roman"/>
          <w:sz w:val="28"/>
          <w:szCs w:val="28"/>
        </w:rPr>
        <w:lastRenderedPageBreak/>
        <w:t>экзаменов, обеспечивающего возможность перехода на использование технологий «Печать КИМ в аудитории» и «Сканирование в ППЭ»</w:t>
      </w:r>
      <w:r>
        <w:rPr>
          <w:rFonts w:ascii="Times New Roman" w:hAnsi="Times New Roman" w:cs="Times New Roman"/>
          <w:sz w:val="28"/>
          <w:szCs w:val="28"/>
        </w:rPr>
        <w:t xml:space="preserve"> в 100% пунктов проведения экзаменов</w:t>
      </w:r>
      <w:r w:rsidR="00E70881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  <w:r w:rsidR="00E70881" w:rsidRPr="004F47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7650" w:rsidRDefault="00F57650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>К проведению гос</w:t>
      </w:r>
      <w:r>
        <w:rPr>
          <w:rFonts w:ascii="Times New Roman" w:hAnsi="Times New Roman" w:cs="Times New Roman"/>
          <w:sz w:val="28"/>
          <w:szCs w:val="28"/>
        </w:rPr>
        <w:t>ударственной итоговой аттестации</w:t>
      </w:r>
      <w:r w:rsidRPr="00FB73FF">
        <w:rPr>
          <w:rFonts w:ascii="Times New Roman" w:hAnsi="Times New Roman" w:cs="Times New Roman"/>
          <w:sz w:val="28"/>
          <w:szCs w:val="28"/>
        </w:rPr>
        <w:t xml:space="preserve"> в качестве руководит</w:t>
      </w:r>
      <w:r>
        <w:rPr>
          <w:rFonts w:ascii="Times New Roman" w:hAnsi="Times New Roman" w:cs="Times New Roman"/>
          <w:sz w:val="28"/>
          <w:szCs w:val="28"/>
        </w:rPr>
        <w:t>елей, технических специалистов,</w:t>
      </w:r>
      <w:r w:rsidRPr="00FB73FF">
        <w:rPr>
          <w:rFonts w:ascii="Times New Roman" w:hAnsi="Times New Roman" w:cs="Times New Roman"/>
          <w:sz w:val="28"/>
          <w:szCs w:val="28"/>
        </w:rPr>
        <w:t xml:space="preserve"> организаторов в пунктах проведения экзаменов</w:t>
      </w:r>
      <w:r>
        <w:rPr>
          <w:rFonts w:ascii="Times New Roman" w:hAnsi="Times New Roman" w:cs="Times New Roman"/>
          <w:sz w:val="28"/>
          <w:szCs w:val="28"/>
        </w:rPr>
        <w:t>, ассистентов в 9-х классах</w:t>
      </w:r>
      <w:r w:rsidRPr="00FB73FF">
        <w:rPr>
          <w:rFonts w:ascii="Times New Roman" w:hAnsi="Times New Roman" w:cs="Times New Roman"/>
          <w:sz w:val="28"/>
          <w:szCs w:val="28"/>
        </w:rPr>
        <w:t xml:space="preserve"> были привлечены </w:t>
      </w:r>
      <w:r>
        <w:rPr>
          <w:rFonts w:ascii="Times New Roman" w:hAnsi="Times New Roman" w:cs="Times New Roman"/>
          <w:sz w:val="28"/>
          <w:szCs w:val="28"/>
        </w:rPr>
        <w:t>1308</w:t>
      </w:r>
      <w:r w:rsidRPr="00FB73FF">
        <w:rPr>
          <w:rFonts w:ascii="Times New Roman" w:hAnsi="Times New Roman" w:cs="Times New Roman"/>
          <w:sz w:val="28"/>
          <w:szCs w:val="28"/>
        </w:rPr>
        <w:t xml:space="preserve"> человек, к проведению государственной итоговой аттестации выпускников 11-х (12-х) классов - </w:t>
      </w:r>
      <w:r>
        <w:rPr>
          <w:rFonts w:ascii="Times New Roman" w:hAnsi="Times New Roman" w:cs="Times New Roman"/>
          <w:sz w:val="28"/>
          <w:szCs w:val="28"/>
        </w:rPr>
        <w:t>1103</w:t>
      </w:r>
      <w:r w:rsidRPr="008E007A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FB73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7B4" w:rsidRDefault="004B279D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650">
        <w:rPr>
          <w:rFonts w:ascii="Times New Roman" w:hAnsi="Times New Roman" w:cs="Times New Roman"/>
          <w:sz w:val="28"/>
          <w:szCs w:val="28"/>
        </w:rPr>
        <w:t xml:space="preserve"> В текущем году отмечено значительное сокращение количества ходатайств, направленных</w:t>
      </w:r>
      <w:r w:rsidR="00E378A5">
        <w:rPr>
          <w:rFonts w:ascii="Times New Roman" w:hAnsi="Times New Roman" w:cs="Times New Roman"/>
          <w:sz w:val="28"/>
          <w:szCs w:val="28"/>
        </w:rPr>
        <w:t xml:space="preserve"> </w:t>
      </w:r>
      <w:r w:rsidR="00641DC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E378A5">
        <w:rPr>
          <w:rFonts w:ascii="Times New Roman" w:hAnsi="Times New Roman" w:cs="Times New Roman"/>
          <w:sz w:val="28"/>
          <w:szCs w:val="28"/>
        </w:rPr>
        <w:t xml:space="preserve"> </w:t>
      </w:r>
      <w:r w:rsidR="00F57650">
        <w:rPr>
          <w:rFonts w:ascii="Times New Roman" w:hAnsi="Times New Roman" w:cs="Times New Roman"/>
          <w:sz w:val="28"/>
          <w:szCs w:val="28"/>
        </w:rPr>
        <w:t xml:space="preserve">в Министерство образования и науки Камчатского края за один-два дня до начала проведения экзамена, с целью замены того или иного специалиста в пункте проведения экзаменов (2016 г. – 12 ходатайств, 2015 г. – 22 ходатайства). </w:t>
      </w:r>
      <w:r>
        <w:rPr>
          <w:rFonts w:ascii="Times New Roman" w:hAnsi="Times New Roman" w:cs="Times New Roman"/>
          <w:sz w:val="28"/>
          <w:szCs w:val="28"/>
        </w:rPr>
        <w:t xml:space="preserve">Из них подавляющее большинство </w:t>
      </w:r>
      <w:r w:rsidR="00F57650">
        <w:rPr>
          <w:rFonts w:ascii="Times New Roman" w:hAnsi="Times New Roman" w:cs="Times New Roman"/>
          <w:sz w:val="28"/>
          <w:szCs w:val="28"/>
        </w:rPr>
        <w:t xml:space="preserve">ходатайств на замену организаторов (8 из 12) были направлены Управлением образования администрации Петропавловск-Камчатского городского округа.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B28" w:rsidRDefault="002A4B28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 xml:space="preserve">Контроль за ходом проведения государственной итоговой аттестации и доставку экзаменационных материалов в пункты проведения экзаменов осуществляли </w:t>
      </w:r>
      <w:r w:rsidR="006B33B9">
        <w:rPr>
          <w:rFonts w:ascii="Times New Roman" w:hAnsi="Times New Roman" w:cs="Times New Roman"/>
          <w:sz w:val="28"/>
          <w:szCs w:val="28"/>
        </w:rPr>
        <w:t>81 уполномоченный представитель</w:t>
      </w:r>
      <w:r w:rsidRPr="00FB73FF">
        <w:rPr>
          <w:rFonts w:ascii="Times New Roman" w:hAnsi="Times New Roman" w:cs="Times New Roman"/>
          <w:sz w:val="28"/>
          <w:szCs w:val="28"/>
        </w:rPr>
        <w:t xml:space="preserve"> Государственной экзаменационной комиссии Камчатского края</w:t>
      </w:r>
      <w:r w:rsidR="006B33B9">
        <w:rPr>
          <w:rFonts w:ascii="Times New Roman" w:hAnsi="Times New Roman" w:cs="Times New Roman"/>
          <w:sz w:val="28"/>
          <w:szCs w:val="28"/>
        </w:rPr>
        <w:t xml:space="preserve"> по проведению ГИА-9 и 82 члена</w:t>
      </w:r>
      <w:r w:rsidR="00731D0B">
        <w:rPr>
          <w:rFonts w:ascii="Times New Roman" w:hAnsi="Times New Roman" w:cs="Times New Roman"/>
          <w:sz w:val="28"/>
          <w:szCs w:val="28"/>
        </w:rPr>
        <w:t xml:space="preserve"> Государственной экзаменационной комиссии по проведению ГИА-11</w:t>
      </w:r>
      <w:r w:rsidRPr="00FB73FF">
        <w:rPr>
          <w:rFonts w:ascii="Times New Roman" w:hAnsi="Times New Roman" w:cs="Times New Roman"/>
          <w:sz w:val="28"/>
          <w:szCs w:val="28"/>
        </w:rPr>
        <w:t xml:space="preserve">, сотрудники отдела надзора и контроля в сфере образования Министерства образования и науки Камчатского края, а также  </w:t>
      </w:r>
      <w:r w:rsidR="006B33B9">
        <w:rPr>
          <w:rFonts w:ascii="Times New Roman" w:hAnsi="Times New Roman" w:cs="Times New Roman"/>
          <w:sz w:val="28"/>
          <w:szCs w:val="28"/>
        </w:rPr>
        <w:t xml:space="preserve">2 федеральных </w:t>
      </w:r>
      <w:r w:rsidRPr="00FB73FF">
        <w:rPr>
          <w:rFonts w:ascii="Times New Roman" w:hAnsi="Times New Roman" w:cs="Times New Roman"/>
          <w:sz w:val="28"/>
          <w:szCs w:val="28"/>
        </w:rPr>
        <w:t>инспектор</w:t>
      </w:r>
      <w:r w:rsidR="006B33B9">
        <w:rPr>
          <w:rFonts w:ascii="Times New Roman" w:hAnsi="Times New Roman" w:cs="Times New Roman"/>
          <w:sz w:val="28"/>
          <w:szCs w:val="28"/>
        </w:rPr>
        <w:t>а, назначенных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641DC6">
        <w:rPr>
          <w:rFonts w:ascii="Times New Roman" w:hAnsi="Times New Roman" w:cs="Times New Roman"/>
          <w:sz w:val="28"/>
          <w:szCs w:val="28"/>
        </w:rPr>
        <w:t>Рособрнадзором</w:t>
      </w:r>
      <w:r w:rsidRPr="00FB73FF">
        <w:rPr>
          <w:rFonts w:ascii="Times New Roman" w:hAnsi="Times New Roman" w:cs="Times New Roman"/>
          <w:sz w:val="28"/>
          <w:szCs w:val="28"/>
        </w:rPr>
        <w:t>.</w:t>
      </w:r>
    </w:p>
    <w:p w:rsidR="006B33B9" w:rsidRDefault="006B33B9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осуществления контроля федеральными инспекторами были выявлены 6 нарушений процедуры проведения единого государственного экзамена, которые </w:t>
      </w:r>
      <w:r w:rsidR="00641DC6">
        <w:rPr>
          <w:rFonts w:ascii="Times New Roman" w:hAnsi="Times New Roman" w:cs="Times New Roman"/>
          <w:sz w:val="28"/>
          <w:szCs w:val="28"/>
        </w:rPr>
        <w:t>по итогам</w:t>
      </w:r>
      <w:r>
        <w:rPr>
          <w:rFonts w:ascii="Times New Roman" w:hAnsi="Times New Roman" w:cs="Times New Roman"/>
          <w:sz w:val="28"/>
          <w:szCs w:val="28"/>
        </w:rPr>
        <w:t xml:space="preserve"> проверки были подтверждены Министерством образования и науки Камчатского края</w:t>
      </w:r>
      <w:r w:rsidR="00641DC6">
        <w:rPr>
          <w:rFonts w:ascii="Times New Roman" w:hAnsi="Times New Roman" w:cs="Times New Roman"/>
          <w:sz w:val="28"/>
          <w:szCs w:val="28"/>
        </w:rPr>
        <w:t>.</w:t>
      </w:r>
      <w:r w:rsidRPr="00CA5E55">
        <w:rPr>
          <w:rFonts w:ascii="Times New Roman" w:hAnsi="Times New Roman" w:cs="Times New Roman"/>
          <w:sz w:val="28"/>
          <w:szCs w:val="28"/>
        </w:rPr>
        <w:t xml:space="preserve"> </w:t>
      </w:r>
      <w:r w:rsidR="00641DC6">
        <w:rPr>
          <w:rFonts w:ascii="Times New Roman" w:hAnsi="Times New Roman" w:cs="Times New Roman"/>
          <w:sz w:val="28"/>
          <w:szCs w:val="28"/>
        </w:rPr>
        <w:t xml:space="preserve">Нарушения связаны с </w:t>
      </w:r>
      <w:r>
        <w:rPr>
          <w:rFonts w:ascii="Times New Roman" w:hAnsi="Times New Roman" w:cs="Times New Roman"/>
          <w:sz w:val="28"/>
          <w:szCs w:val="28"/>
        </w:rPr>
        <w:t>некачественн</w:t>
      </w:r>
      <w:r w:rsidR="00641DC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641DC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организаторов в пунктах проведения экзаменов (заполнение участниками </w:t>
      </w:r>
      <w:r w:rsidR="00641DC6">
        <w:rPr>
          <w:rFonts w:ascii="Times New Roman" w:hAnsi="Times New Roman" w:cs="Times New Roman"/>
          <w:sz w:val="28"/>
          <w:szCs w:val="28"/>
        </w:rPr>
        <w:t xml:space="preserve">экзаменационных </w:t>
      </w:r>
      <w:r>
        <w:rPr>
          <w:rFonts w:ascii="Times New Roman" w:hAnsi="Times New Roman" w:cs="Times New Roman"/>
          <w:sz w:val="28"/>
          <w:szCs w:val="28"/>
        </w:rPr>
        <w:t>бланков шариковой ручкой, отсутствие контроля за соблюдением правил заполнения бланков участниками), опоздание организаторов, нехватка организаторов, нал</w:t>
      </w:r>
      <w:r w:rsidR="00ED47B6">
        <w:rPr>
          <w:rFonts w:ascii="Times New Roman" w:hAnsi="Times New Roman" w:cs="Times New Roman"/>
          <w:sz w:val="28"/>
          <w:szCs w:val="28"/>
        </w:rPr>
        <w:t>ичие «слепых» зон в аудиториях.</w:t>
      </w:r>
    </w:p>
    <w:p w:rsidR="007F56EC" w:rsidRDefault="00CF7E49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Общественное наблюдение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за ходом проведения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осуществляли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F57650">
        <w:rPr>
          <w:rFonts w:ascii="Times New Roman" w:hAnsi="Times New Roman" w:cs="Times New Roman"/>
          <w:sz w:val="28"/>
          <w:szCs w:val="28"/>
        </w:rPr>
        <w:t xml:space="preserve">141 </w:t>
      </w:r>
      <w:r>
        <w:rPr>
          <w:rFonts w:ascii="Times New Roman" w:hAnsi="Times New Roman" w:cs="Times New Roman"/>
          <w:sz w:val="28"/>
          <w:szCs w:val="28"/>
        </w:rPr>
        <w:t>общественный наблюдатель</w:t>
      </w:r>
      <w:r w:rsidR="00ED47B6">
        <w:rPr>
          <w:rFonts w:ascii="Times New Roman" w:hAnsi="Times New Roman" w:cs="Times New Roman"/>
          <w:sz w:val="28"/>
          <w:szCs w:val="28"/>
        </w:rPr>
        <w:t>, из</w:t>
      </w:r>
      <w:r w:rsidR="007F56EC" w:rsidRPr="00FB73FF">
        <w:rPr>
          <w:rFonts w:ascii="Times New Roman" w:hAnsi="Times New Roman" w:cs="Times New Roman"/>
          <w:sz w:val="28"/>
          <w:szCs w:val="28"/>
        </w:rPr>
        <w:t xml:space="preserve"> них </w:t>
      </w:r>
      <w:r w:rsidR="00ED47B6" w:rsidRPr="00FB73FF">
        <w:rPr>
          <w:rFonts w:ascii="Times New Roman" w:hAnsi="Times New Roman" w:cs="Times New Roman"/>
          <w:sz w:val="28"/>
          <w:szCs w:val="28"/>
        </w:rPr>
        <w:t xml:space="preserve">в </w:t>
      </w:r>
      <w:r w:rsidR="00ED47B6">
        <w:rPr>
          <w:rFonts w:ascii="Times New Roman" w:hAnsi="Times New Roman" w:cs="Times New Roman"/>
          <w:sz w:val="28"/>
          <w:szCs w:val="28"/>
        </w:rPr>
        <w:t>ГИА</w:t>
      </w:r>
      <w:r w:rsidR="00ED47B6" w:rsidRPr="00FB73FF">
        <w:rPr>
          <w:rFonts w:ascii="Times New Roman" w:hAnsi="Times New Roman" w:cs="Times New Roman"/>
          <w:sz w:val="28"/>
          <w:szCs w:val="28"/>
        </w:rPr>
        <w:t>–9</w:t>
      </w:r>
      <w:r w:rsidR="00ED47B6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0237A6">
        <w:rPr>
          <w:rFonts w:ascii="Times New Roman" w:hAnsi="Times New Roman" w:cs="Times New Roman"/>
          <w:sz w:val="28"/>
          <w:szCs w:val="28"/>
        </w:rPr>
        <w:t>72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ED47B6">
        <w:rPr>
          <w:rFonts w:ascii="Times New Roman" w:hAnsi="Times New Roman" w:cs="Times New Roman"/>
          <w:sz w:val="28"/>
          <w:szCs w:val="28"/>
        </w:rPr>
        <w:t xml:space="preserve">человека, </w:t>
      </w:r>
      <w:r w:rsidR="00ED47B6" w:rsidRPr="00FB73FF">
        <w:rPr>
          <w:rFonts w:ascii="Times New Roman" w:hAnsi="Times New Roman" w:cs="Times New Roman"/>
          <w:sz w:val="28"/>
          <w:szCs w:val="28"/>
        </w:rPr>
        <w:t>в ГИА-11</w:t>
      </w:r>
      <w:r w:rsidR="00ED47B6">
        <w:rPr>
          <w:rFonts w:ascii="Times New Roman" w:hAnsi="Times New Roman" w:cs="Times New Roman"/>
          <w:sz w:val="28"/>
          <w:szCs w:val="28"/>
        </w:rPr>
        <w:t xml:space="preserve"> - 92</w:t>
      </w:r>
      <w:r w:rsidR="000B7271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ED47B6">
        <w:rPr>
          <w:rFonts w:ascii="Times New Roman" w:hAnsi="Times New Roman" w:cs="Times New Roman"/>
          <w:sz w:val="28"/>
          <w:szCs w:val="28"/>
        </w:rPr>
        <w:t>общественных наблюдателя</w:t>
      </w:r>
      <w:r w:rsidR="00576A14" w:rsidRPr="00FB73FF">
        <w:rPr>
          <w:rFonts w:ascii="Times New Roman" w:hAnsi="Times New Roman" w:cs="Times New Roman"/>
          <w:sz w:val="28"/>
          <w:szCs w:val="28"/>
        </w:rPr>
        <w:t>.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8A5" w:rsidRDefault="00ED47B6" w:rsidP="00167883">
      <w:pPr>
        <w:tabs>
          <w:tab w:val="left" w:pos="609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половины общественных наблюдателей по-прежнему составляют представители родительской общественности. Также в общественном наблюдении активно участвуют представители органов местного самоуправления, частные лица, общественные организации</w:t>
      </w:r>
      <w:r w:rsidR="00641DC6">
        <w:rPr>
          <w:rFonts w:ascii="Times New Roman" w:hAnsi="Times New Roman" w:cs="Times New Roman"/>
          <w:sz w:val="28"/>
          <w:szCs w:val="28"/>
        </w:rPr>
        <w:t xml:space="preserve"> (например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DC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Усть-Большерецком муниципальном районе общественное наблюдение осуществляли представители Молодежного парламента муниципалитета</w:t>
      </w:r>
      <w:r w:rsidR="00641DC6">
        <w:rPr>
          <w:rFonts w:ascii="Times New Roman" w:hAnsi="Times New Roman" w:cs="Times New Roman"/>
          <w:sz w:val="28"/>
          <w:szCs w:val="28"/>
        </w:rPr>
        <w:t>)</w:t>
      </w:r>
      <w:r w:rsidR="00FE298B">
        <w:rPr>
          <w:rFonts w:ascii="Times New Roman" w:hAnsi="Times New Roman" w:cs="Times New Roman"/>
          <w:sz w:val="28"/>
          <w:szCs w:val="28"/>
        </w:rPr>
        <w:t xml:space="preserve">. В текущем году в регионе </w:t>
      </w:r>
      <w:r>
        <w:rPr>
          <w:rFonts w:ascii="Times New Roman" w:hAnsi="Times New Roman" w:cs="Times New Roman"/>
          <w:sz w:val="28"/>
          <w:szCs w:val="28"/>
        </w:rPr>
        <w:t xml:space="preserve">в два раза увеличилось количество студентов, аккредитованных в качестве общественных наблюдателей, которые одновременно являлись федеральными общественными наблюдателями (2016 г. – 18 чел., 2015 г. – 9 чел.). </w:t>
      </w:r>
    </w:p>
    <w:p w:rsidR="00E378A5" w:rsidRDefault="009856A2" w:rsidP="00167883">
      <w:pPr>
        <w:tabs>
          <w:tab w:val="left" w:pos="609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</w:t>
      </w:r>
      <w:r w:rsidR="00641DC6">
        <w:rPr>
          <w:rFonts w:ascii="Times New Roman" w:hAnsi="Times New Roman" w:cs="Times New Roman"/>
          <w:sz w:val="28"/>
          <w:szCs w:val="28"/>
        </w:rPr>
        <w:t xml:space="preserve"> активное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F32B33">
        <w:rPr>
          <w:rFonts w:ascii="Times New Roman" w:hAnsi="Times New Roman" w:cs="Times New Roman"/>
          <w:sz w:val="28"/>
          <w:szCs w:val="28"/>
        </w:rPr>
        <w:t>частие студентов в качестве общественных наблюдателей за процедурой проведения ЕГЭ</w:t>
      </w:r>
      <w:r w:rsidR="00641DC6">
        <w:rPr>
          <w:rFonts w:ascii="Times New Roman" w:hAnsi="Times New Roman" w:cs="Times New Roman"/>
          <w:sz w:val="28"/>
          <w:szCs w:val="28"/>
        </w:rPr>
        <w:t>.</w:t>
      </w:r>
      <w:r w:rsidR="00F32B33">
        <w:rPr>
          <w:rFonts w:ascii="Times New Roman" w:hAnsi="Times New Roman" w:cs="Times New Roman"/>
          <w:sz w:val="28"/>
          <w:szCs w:val="28"/>
        </w:rPr>
        <w:t xml:space="preserve"> </w:t>
      </w:r>
      <w:r w:rsidR="00641DC6">
        <w:rPr>
          <w:rFonts w:ascii="Times New Roman" w:hAnsi="Times New Roman" w:cs="Times New Roman"/>
          <w:sz w:val="28"/>
          <w:szCs w:val="28"/>
        </w:rPr>
        <w:t>В</w:t>
      </w:r>
      <w:r w:rsidR="00F32B33">
        <w:rPr>
          <w:rFonts w:ascii="Times New Roman" w:hAnsi="Times New Roman" w:cs="Times New Roman"/>
          <w:sz w:val="28"/>
          <w:szCs w:val="28"/>
        </w:rPr>
        <w:t xml:space="preserve"> следующем году планируется </w:t>
      </w:r>
      <w:r w:rsidR="00641DC6">
        <w:rPr>
          <w:rFonts w:ascii="Times New Roman" w:hAnsi="Times New Roman" w:cs="Times New Roman"/>
          <w:sz w:val="28"/>
          <w:szCs w:val="28"/>
        </w:rPr>
        <w:t xml:space="preserve"> </w:t>
      </w:r>
      <w:r w:rsidR="00F32B33">
        <w:rPr>
          <w:rFonts w:ascii="Times New Roman" w:hAnsi="Times New Roman" w:cs="Times New Roman"/>
          <w:sz w:val="28"/>
          <w:szCs w:val="28"/>
        </w:rPr>
        <w:t xml:space="preserve"> </w:t>
      </w:r>
      <w:r w:rsidR="00F32B33" w:rsidRPr="003045AA">
        <w:rPr>
          <w:rFonts w:ascii="Times New Roman" w:hAnsi="Times New Roman" w:cs="Times New Roman"/>
          <w:sz w:val="28"/>
          <w:szCs w:val="28"/>
        </w:rPr>
        <w:lastRenderedPageBreak/>
        <w:t>увелич</w:t>
      </w:r>
      <w:r w:rsidR="00641DC6">
        <w:rPr>
          <w:rFonts w:ascii="Times New Roman" w:hAnsi="Times New Roman" w:cs="Times New Roman"/>
          <w:sz w:val="28"/>
          <w:szCs w:val="28"/>
        </w:rPr>
        <w:t xml:space="preserve">ить </w:t>
      </w:r>
      <w:r w:rsidR="00F32B33">
        <w:rPr>
          <w:rFonts w:ascii="Times New Roman" w:hAnsi="Times New Roman" w:cs="Times New Roman"/>
          <w:sz w:val="28"/>
          <w:szCs w:val="28"/>
        </w:rPr>
        <w:t>студенческ</w:t>
      </w:r>
      <w:r w:rsidR="00641DC6">
        <w:rPr>
          <w:rFonts w:ascii="Times New Roman" w:hAnsi="Times New Roman" w:cs="Times New Roman"/>
          <w:sz w:val="28"/>
          <w:szCs w:val="28"/>
        </w:rPr>
        <w:t>ий корпус</w:t>
      </w:r>
      <w:r w:rsidR="00F32B33">
        <w:rPr>
          <w:rFonts w:ascii="Times New Roman" w:hAnsi="Times New Roman" w:cs="Times New Roman"/>
          <w:sz w:val="28"/>
          <w:szCs w:val="28"/>
        </w:rPr>
        <w:t xml:space="preserve"> общественных наблюдателей,</w:t>
      </w:r>
      <w:r w:rsidR="00F32B33" w:rsidRPr="003045AA">
        <w:rPr>
          <w:rFonts w:ascii="Times New Roman" w:hAnsi="Times New Roman" w:cs="Times New Roman"/>
          <w:sz w:val="28"/>
          <w:szCs w:val="28"/>
        </w:rPr>
        <w:t xml:space="preserve"> </w:t>
      </w:r>
      <w:r w:rsidR="00F32B33">
        <w:rPr>
          <w:rFonts w:ascii="Times New Roman" w:hAnsi="Times New Roman" w:cs="Times New Roman"/>
          <w:sz w:val="28"/>
          <w:szCs w:val="28"/>
        </w:rPr>
        <w:t xml:space="preserve"> </w:t>
      </w:r>
      <w:r w:rsidR="00F32B33" w:rsidRPr="003045AA">
        <w:rPr>
          <w:rFonts w:ascii="Times New Roman" w:hAnsi="Times New Roman" w:cs="Times New Roman"/>
          <w:sz w:val="28"/>
          <w:szCs w:val="28"/>
        </w:rPr>
        <w:t xml:space="preserve">расширить географию </w:t>
      </w:r>
      <w:r w:rsidR="00F32B33">
        <w:rPr>
          <w:rFonts w:ascii="Times New Roman" w:hAnsi="Times New Roman" w:cs="Times New Roman"/>
          <w:sz w:val="28"/>
          <w:szCs w:val="28"/>
        </w:rPr>
        <w:t xml:space="preserve">их </w:t>
      </w:r>
      <w:r w:rsidR="00F32B33" w:rsidRPr="003045AA">
        <w:rPr>
          <w:rFonts w:ascii="Times New Roman" w:hAnsi="Times New Roman" w:cs="Times New Roman"/>
          <w:sz w:val="28"/>
          <w:szCs w:val="28"/>
        </w:rPr>
        <w:t>деятельности</w:t>
      </w:r>
      <w:r w:rsidR="00F32B33">
        <w:rPr>
          <w:rFonts w:ascii="Times New Roman" w:hAnsi="Times New Roman" w:cs="Times New Roman"/>
          <w:sz w:val="28"/>
          <w:szCs w:val="28"/>
        </w:rPr>
        <w:t>.</w:t>
      </w:r>
    </w:p>
    <w:p w:rsidR="009856A2" w:rsidRDefault="009856A2" w:rsidP="00167883">
      <w:pPr>
        <w:tabs>
          <w:tab w:val="left" w:pos="609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985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E298B">
        <w:rPr>
          <w:rFonts w:ascii="Times New Roman" w:hAnsi="Times New Roman" w:cs="Times New Roman"/>
          <w:sz w:val="28"/>
          <w:szCs w:val="28"/>
        </w:rPr>
        <w:t xml:space="preserve">омимо очного участия студентов </w:t>
      </w:r>
      <w:r>
        <w:rPr>
          <w:rFonts w:ascii="Times New Roman" w:hAnsi="Times New Roman" w:cs="Times New Roman"/>
          <w:sz w:val="28"/>
          <w:szCs w:val="28"/>
        </w:rPr>
        <w:t xml:space="preserve">в процедурах ЕГЭ, общественные наблюдатели могут наблюдать за ходом проведения ЕГЭ и на портале «Смотриегэ.рф». </w:t>
      </w:r>
      <w:r w:rsidR="000E1BD4">
        <w:rPr>
          <w:rFonts w:ascii="Times New Roman" w:hAnsi="Times New Roman" w:cs="Times New Roman"/>
          <w:sz w:val="28"/>
          <w:szCs w:val="28"/>
        </w:rPr>
        <w:t>В связи с этим,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организации общественного наблюдения в режиме онлайн в Камчатском крае планируется в 2017 году создать Ситуационно-информационный центр на базе Камчатского педагогического колледжа.</w:t>
      </w:r>
    </w:p>
    <w:p w:rsidR="00ED47B6" w:rsidRDefault="00F32B33" w:rsidP="00E37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 случаев</w:t>
      </w:r>
      <w:r w:rsidRPr="00FB73FF">
        <w:rPr>
          <w:rFonts w:ascii="Times New Roman" w:hAnsi="Times New Roman" w:cs="Times New Roman"/>
          <w:sz w:val="28"/>
          <w:szCs w:val="28"/>
        </w:rPr>
        <w:t xml:space="preserve"> нарушения порядка проведения государственной итоговой аттестации участниками экзаменов</w:t>
      </w:r>
      <w:r>
        <w:rPr>
          <w:rFonts w:ascii="Times New Roman" w:hAnsi="Times New Roman" w:cs="Times New Roman"/>
          <w:sz w:val="28"/>
          <w:szCs w:val="28"/>
        </w:rPr>
        <w:t>, выявленное в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ходе проведения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>, составило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47B6" w:rsidRPr="004F2655">
        <w:rPr>
          <w:rFonts w:ascii="Times New Roman" w:hAnsi="Times New Roman" w:cs="Times New Roman"/>
          <w:sz w:val="28"/>
          <w:szCs w:val="28"/>
        </w:rPr>
        <w:t>1</w:t>
      </w:r>
      <w:r w:rsidR="004F2655" w:rsidRPr="004F2655">
        <w:rPr>
          <w:rFonts w:ascii="Times New Roman" w:hAnsi="Times New Roman" w:cs="Times New Roman"/>
          <w:sz w:val="28"/>
          <w:szCs w:val="28"/>
        </w:rPr>
        <w:t>1</w:t>
      </w:r>
      <w:r w:rsidR="00E378A5">
        <w:rPr>
          <w:rFonts w:ascii="Times New Roman" w:hAnsi="Times New Roman" w:cs="Times New Roman"/>
          <w:sz w:val="28"/>
          <w:szCs w:val="28"/>
        </w:rPr>
        <w:t xml:space="preserve">.  Из них </w:t>
      </w:r>
      <w:r w:rsidR="000237A6">
        <w:rPr>
          <w:rFonts w:ascii="Times New Roman" w:hAnsi="Times New Roman" w:cs="Times New Roman"/>
          <w:sz w:val="28"/>
          <w:szCs w:val="28"/>
        </w:rPr>
        <w:t xml:space="preserve"> </w:t>
      </w:r>
      <w:r w:rsidR="00ED47B6" w:rsidRPr="004F2655">
        <w:rPr>
          <w:rFonts w:ascii="Times New Roman" w:hAnsi="Times New Roman" w:cs="Times New Roman"/>
          <w:sz w:val="28"/>
          <w:szCs w:val="28"/>
        </w:rPr>
        <w:t>7</w:t>
      </w:r>
      <w:r w:rsidR="00E378A5">
        <w:rPr>
          <w:rFonts w:ascii="Times New Roman" w:hAnsi="Times New Roman" w:cs="Times New Roman"/>
          <w:sz w:val="28"/>
          <w:szCs w:val="28"/>
        </w:rPr>
        <w:t xml:space="preserve">  </w:t>
      </w:r>
      <w:r w:rsidR="008C0F2B" w:rsidRPr="00D43F48">
        <w:rPr>
          <w:rFonts w:ascii="Times New Roman" w:hAnsi="Times New Roman" w:cs="Times New Roman"/>
          <w:sz w:val="28"/>
          <w:szCs w:val="28"/>
        </w:rPr>
        <w:t>нарушени</w:t>
      </w:r>
      <w:r w:rsidR="00E378A5">
        <w:rPr>
          <w:rFonts w:ascii="Times New Roman" w:hAnsi="Times New Roman" w:cs="Times New Roman"/>
          <w:sz w:val="28"/>
          <w:szCs w:val="28"/>
        </w:rPr>
        <w:t>й</w:t>
      </w:r>
      <w:r w:rsidR="008C0F2B" w:rsidRPr="00D43F48">
        <w:rPr>
          <w:rFonts w:ascii="Times New Roman" w:hAnsi="Times New Roman" w:cs="Times New Roman"/>
          <w:sz w:val="28"/>
          <w:szCs w:val="28"/>
        </w:rPr>
        <w:t xml:space="preserve"> порядка проведения ГИА</w:t>
      </w:r>
      <w:r w:rsidR="00DD1561">
        <w:rPr>
          <w:rFonts w:ascii="Times New Roman" w:hAnsi="Times New Roman" w:cs="Times New Roman"/>
          <w:sz w:val="28"/>
          <w:szCs w:val="28"/>
        </w:rPr>
        <w:t xml:space="preserve">-9 </w:t>
      </w:r>
      <w:r w:rsidR="000237A6" w:rsidRPr="00D43F48">
        <w:rPr>
          <w:rFonts w:ascii="Times New Roman" w:hAnsi="Times New Roman" w:cs="Times New Roman"/>
          <w:sz w:val="28"/>
          <w:szCs w:val="28"/>
        </w:rPr>
        <w:t>(наличие и использование мобильных телефонов</w:t>
      </w:r>
      <w:r w:rsidR="00ED47B6">
        <w:rPr>
          <w:rFonts w:ascii="Times New Roman" w:hAnsi="Times New Roman" w:cs="Times New Roman"/>
          <w:sz w:val="28"/>
          <w:szCs w:val="28"/>
        </w:rPr>
        <w:t xml:space="preserve"> и письменных заметок</w:t>
      </w:r>
      <w:r w:rsidR="000237A6" w:rsidRPr="00D43F48">
        <w:rPr>
          <w:rFonts w:ascii="Times New Roman" w:hAnsi="Times New Roman" w:cs="Times New Roman"/>
          <w:sz w:val="28"/>
          <w:szCs w:val="28"/>
        </w:rPr>
        <w:t>)</w:t>
      </w:r>
      <w:r w:rsidR="002B5063">
        <w:rPr>
          <w:rFonts w:ascii="Times New Roman" w:hAnsi="Times New Roman" w:cs="Times New Roman"/>
          <w:sz w:val="28"/>
          <w:szCs w:val="28"/>
        </w:rPr>
        <w:t xml:space="preserve"> и </w:t>
      </w:r>
      <w:r w:rsidR="00ED47B6">
        <w:rPr>
          <w:rFonts w:ascii="Times New Roman" w:hAnsi="Times New Roman" w:cs="Times New Roman"/>
          <w:sz w:val="28"/>
          <w:szCs w:val="28"/>
        </w:rPr>
        <w:t>4</w:t>
      </w:r>
      <w:r w:rsidR="008C0F2B" w:rsidRPr="00D43F48">
        <w:rPr>
          <w:rFonts w:ascii="Times New Roman" w:hAnsi="Times New Roman" w:cs="Times New Roman"/>
          <w:sz w:val="28"/>
          <w:szCs w:val="28"/>
        </w:rPr>
        <w:t xml:space="preserve"> </w:t>
      </w:r>
      <w:r w:rsidR="00E378A5">
        <w:rPr>
          <w:rFonts w:ascii="Times New Roman" w:hAnsi="Times New Roman" w:cs="Times New Roman"/>
          <w:sz w:val="28"/>
          <w:szCs w:val="28"/>
        </w:rPr>
        <w:t xml:space="preserve"> -  </w:t>
      </w:r>
      <w:r w:rsidR="00DD1561">
        <w:rPr>
          <w:rFonts w:ascii="Times New Roman" w:hAnsi="Times New Roman" w:cs="Times New Roman"/>
          <w:sz w:val="28"/>
          <w:szCs w:val="28"/>
        </w:rPr>
        <w:t xml:space="preserve">порядка проведения ГИА-11 </w:t>
      </w:r>
      <w:r w:rsidR="000237A6" w:rsidRPr="00D43F48">
        <w:rPr>
          <w:rFonts w:ascii="Times New Roman" w:hAnsi="Times New Roman" w:cs="Times New Roman"/>
          <w:sz w:val="28"/>
          <w:szCs w:val="28"/>
        </w:rPr>
        <w:t>(</w:t>
      </w:r>
      <w:r w:rsidR="00ED47B6">
        <w:rPr>
          <w:rFonts w:ascii="Times New Roman" w:hAnsi="Times New Roman" w:cs="Times New Roman"/>
          <w:sz w:val="28"/>
          <w:szCs w:val="28"/>
        </w:rPr>
        <w:t xml:space="preserve"> </w:t>
      </w:r>
      <w:r w:rsidR="000237A6" w:rsidRPr="00D43F48">
        <w:rPr>
          <w:rFonts w:ascii="Times New Roman" w:hAnsi="Times New Roman" w:cs="Times New Roman"/>
          <w:sz w:val="28"/>
          <w:szCs w:val="28"/>
        </w:rPr>
        <w:t>наличие и использование письменных заметок</w:t>
      </w:r>
      <w:r w:rsidR="00ED47B6">
        <w:rPr>
          <w:rFonts w:ascii="Times New Roman" w:hAnsi="Times New Roman" w:cs="Times New Roman"/>
          <w:sz w:val="28"/>
          <w:szCs w:val="28"/>
        </w:rPr>
        <w:t xml:space="preserve"> и мобильного телефона</w:t>
      </w:r>
      <w:r w:rsidR="000237A6" w:rsidRPr="00D43F48">
        <w:rPr>
          <w:rFonts w:ascii="Times New Roman" w:hAnsi="Times New Roman" w:cs="Times New Roman"/>
          <w:sz w:val="28"/>
          <w:szCs w:val="28"/>
        </w:rPr>
        <w:t>)</w:t>
      </w:r>
      <w:r w:rsidR="00412546" w:rsidRPr="00D43F48">
        <w:rPr>
          <w:rFonts w:ascii="Times New Roman" w:hAnsi="Times New Roman" w:cs="Times New Roman"/>
          <w:sz w:val="28"/>
          <w:szCs w:val="28"/>
        </w:rPr>
        <w:t>.</w:t>
      </w:r>
      <w:r w:rsidR="002A4B28" w:rsidRPr="00FB73FF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</w:t>
      </w:r>
      <w:r w:rsidR="002A4B28" w:rsidRPr="00FB73FF">
        <w:rPr>
          <w:rFonts w:ascii="Times New Roman" w:hAnsi="Times New Roman" w:cs="Times New Roman"/>
          <w:sz w:val="28"/>
          <w:szCs w:val="28"/>
        </w:rPr>
        <w:t>Согласно действующему законодательству участники были удалены с экзамен</w:t>
      </w:r>
      <w:r w:rsidR="004C0223" w:rsidRPr="00FB73FF">
        <w:rPr>
          <w:rFonts w:ascii="Times New Roman" w:hAnsi="Times New Roman" w:cs="Times New Roman"/>
          <w:sz w:val="28"/>
          <w:szCs w:val="28"/>
        </w:rPr>
        <w:t>а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, результаты экзаменов аннулированы. </w:t>
      </w:r>
      <w:r w:rsidR="00E378A5">
        <w:rPr>
          <w:rFonts w:ascii="Times New Roman" w:hAnsi="Times New Roman" w:cs="Times New Roman"/>
          <w:sz w:val="28"/>
          <w:szCs w:val="28"/>
        </w:rPr>
        <w:t>В</w:t>
      </w:r>
      <w:r w:rsidR="00CF7E49">
        <w:rPr>
          <w:rFonts w:ascii="Times New Roman" w:hAnsi="Times New Roman" w:cs="Times New Roman"/>
          <w:sz w:val="28"/>
          <w:szCs w:val="28"/>
        </w:rPr>
        <w:t>ыявлено 1</w:t>
      </w:r>
      <w:r w:rsidR="00893656">
        <w:rPr>
          <w:rFonts w:ascii="Times New Roman" w:hAnsi="Times New Roman" w:cs="Times New Roman"/>
          <w:sz w:val="28"/>
          <w:szCs w:val="28"/>
        </w:rPr>
        <w:t xml:space="preserve"> нарушение </w:t>
      </w:r>
      <w:r w:rsidR="00E378A5">
        <w:rPr>
          <w:rFonts w:ascii="Times New Roman" w:hAnsi="Times New Roman" w:cs="Times New Roman"/>
          <w:sz w:val="28"/>
          <w:szCs w:val="28"/>
        </w:rPr>
        <w:t>поря</w:t>
      </w:r>
      <w:r w:rsidR="00FE298B">
        <w:rPr>
          <w:rFonts w:ascii="Times New Roman" w:hAnsi="Times New Roman" w:cs="Times New Roman"/>
          <w:sz w:val="28"/>
          <w:szCs w:val="28"/>
        </w:rPr>
        <w:t xml:space="preserve">дка проведения ЕГЭ, допущенное </w:t>
      </w:r>
      <w:r w:rsidR="00E378A5">
        <w:rPr>
          <w:rFonts w:ascii="Times New Roman" w:hAnsi="Times New Roman" w:cs="Times New Roman"/>
          <w:sz w:val="28"/>
          <w:szCs w:val="28"/>
        </w:rPr>
        <w:t xml:space="preserve">организаторами в аудитории.   </w:t>
      </w:r>
      <w:r w:rsidR="006A639B" w:rsidRPr="00B71328">
        <w:rPr>
          <w:rFonts w:ascii="Times New Roman" w:hAnsi="Times New Roman" w:cs="Times New Roman"/>
          <w:sz w:val="28"/>
          <w:szCs w:val="28"/>
        </w:rPr>
        <w:t xml:space="preserve"> </w:t>
      </w:r>
      <w:r w:rsidR="00E378A5">
        <w:rPr>
          <w:rFonts w:ascii="Times New Roman" w:hAnsi="Times New Roman" w:cs="Times New Roman"/>
          <w:sz w:val="28"/>
          <w:szCs w:val="28"/>
        </w:rPr>
        <w:t xml:space="preserve"> </w:t>
      </w:r>
      <w:r w:rsidR="00ED47B6" w:rsidRPr="00D97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B28" w:rsidRDefault="004F2655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проблемы при использовании технологий «Печать КИМ в аудиториях» и «Сканирование в ППЭ» в пунктах проведения экзаменов в текущем году не выявлены.</w:t>
      </w:r>
    </w:p>
    <w:p w:rsidR="008C0F2B" w:rsidRPr="00FB73FF" w:rsidRDefault="004F2655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Апелляции от участников</w:t>
      </w:r>
      <w:r w:rsidR="00DC4D0E" w:rsidRPr="00FB73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="00DC4D0E" w:rsidRPr="00FB73FF">
        <w:rPr>
          <w:rFonts w:ascii="Times New Roman" w:hAnsi="Times New Roman" w:cs="Times New Roman"/>
          <w:sz w:val="28"/>
          <w:szCs w:val="28"/>
        </w:rPr>
        <w:t xml:space="preserve"> о нарушении установленного порядка проведения </w:t>
      </w:r>
      <w:r>
        <w:rPr>
          <w:rFonts w:ascii="Times New Roman" w:hAnsi="Times New Roman" w:cs="Times New Roman"/>
          <w:sz w:val="28"/>
          <w:szCs w:val="28"/>
        </w:rPr>
        <w:t>экзаменов в ко</w:t>
      </w:r>
      <w:r w:rsidR="00FE298B">
        <w:rPr>
          <w:rFonts w:ascii="Times New Roman" w:hAnsi="Times New Roman" w:cs="Times New Roman"/>
          <w:sz w:val="28"/>
          <w:szCs w:val="28"/>
        </w:rPr>
        <w:t xml:space="preserve">нфликтную комиссию Камчатского </w:t>
      </w:r>
      <w:r>
        <w:rPr>
          <w:rFonts w:ascii="Times New Roman" w:hAnsi="Times New Roman" w:cs="Times New Roman"/>
          <w:sz w:val="28"/>
          <w:szCs w:val="28"/>
        </w:rPr>
        <w:t xml:space="preserve">края в 2016 году не поступали. </w:t>
      </w:r>
    </w:p>
    <w:p w:rsidR="00464065" w:rsidRPr="003D5895" w:rsidRDefault="003D5895" w:rsidP="00641DC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D4E72" w:rsidRPr="00464065">
        <w:rPr>
          <w:rFonts w:ascii="Times New Roman" w:hAnsi="Times New Roman"/>
          <w:sz w:val="28"/>
          <w:szCs w:val="28"/>
        </w:rPr>
        <w:t>о итогам проведения ЕГЭ Рособр</w:t>
      </w:r>
      <w:r w:rsidR="00B93EF4" w:rsidRPr="00464065">
        <w:rPr>
          <w:rFonts w:ascii="Times New Roman" w:hAnsi="Times New Roman"/>
          <w:sz w:val="28"/>
          <w:szCs w:val="28"/>
        </w:rPr>
        <w:t>н</w:t>
      </w:r>
      <w:r w:rsidR="00FD4E72" w:rsidRPr="00464065">
        <w:rPr>
          <w:rFonts w:ascii="Times New Roman" w:hAnsi="Times New Roman"/>
          <w:sz w:val="28"/>
          <w:szCs w:val="28"/>
        </w:rPr>
        <w:t>адзор</w:t>
      </w:r>
      <w:r w:rsidR="00BB3E58" w:rsidRPr="00464065">
        <w:rPr>
          <w:rFonts w:ascii="Times New Roman" w:hAnsi="Times New Roman"/>
          <w:sz w:val="28"/>
          <w:szCs w:val="28"/>
        </w:rPr>
        <w:t>о</w:t>
      </w:r>
      <w:r w:rsidR="00FD4E72" w:rsidRPr="00464065">
        <w:rPr>
          <w:rFonts w:ascii="Times New Roman" w:hAnsi="Times New Roman"/>
          <w:sz w:val="28"/>
          <w:szCs w:val="28"/>
        </w:rPr>
        <w:t xml:space="preserve">м было предложено </w:t>
      </w:r>
      <w:r w:rsidR="00513080" w:rsidRPr="00464065">
        <w:rPr>
          <w:rFonts w:ascii="Times New Roman" w:hAnsi="Times New Roman"/>
          <w:sz w:val="28"/>
          <w:szCs w:val="28"/>
        </w:rPr>
        <w:t xml:space="preserve">каждому субъекту </w:t>
      </w:r>
      <w:r w:rsidR="00FD4E72" w:rsidRPr="00464065">
        <w:rPr>
          <w:rFonts w:ascii="Times New Roman" w:hAnsi="Times New Roman"/>
          <w:sz w:val="28"/>
          <w:szCs w:val="28"/>
        </w:rPr>
        <w:t>п</w:t>
      </w:r>
      <w:r w:rsidR="00C862DB">
        <w:rPr>
          <w:rFonts w:ascii="Times New Roman" w:hAnsi="Times New Roman"/>
          <w:sz w:val="28"/>
          <w:szCs w:val="28"/>
        </w:rPr>
        <w:t>р</w:t>
      </w:r>
      <w:r w:rsidR="00FD4E72" w:rsidRPr="00464065">
        <w:rPr>
          <w:rFonts w:ascii="Times New Roman" w:hAnsi="Times New Roman"/>
          <w:sz w:val="28"/>
          <w:szCs w:val="28"/>
        </w:rPr>
        <w:t xml:space="preserve">овести самодиагностику </w:t>
      </w:r>
      <w:r w:rsidR="00464065" w:rsidRPr="00464065">
        <w:rPr>
          <w:rFonts w:ascii="Times New Roman" w:hAnsi="Times New Roman"/>
          <w:sz w:val="28"/>
          <w:szCs w:val="28"/>
        </w:rPr>
        <w:t xml:space="preserve">эффективности организационно-технологического обеспечения проведения основного этапа ЕГЭ </w:t>
      </w:r>
      <w:r w:rsidR="00FD4E72" w:rsidRPr="00464065">
        <w:rPr>
          <w:rFonts w:ascii="Times New Roman" w:hAnsi="Times New Roman"/>
          <w:sz w:val="28"/>
          <w:szCs w:val="28"/>
        </w:rPr>
        <w:t xml:space="preserve">по </w:t>
      </w:r>
      <w:r w:rsidR="00464065" w:rsidRPr="00464065">
        <w:rPr>
          <w:rFonts w:ascii="Times New Roman" w:hAnsi="Times New Roman"/>
          <w:sz w:val="28"/>
          <w:szCs w:val="28"/>
        </w:rPr>
        <w:t>единым показателям</w:t>
      </w:r>
      <w:r w:rsidR="00FD4E72" w:rsidRPr="00464065">
        <w:rPr>
          <w:rFonts w:ascii="Times New Roman" w:hAnsi="Times New Roman"/>
          <w:sz w:val="28"/>
          <w:szCs w:val="28"/>
        </w:rPr>
        <w:t>,</w:t>
      </w:r>
      <w:r w:rsidR="00641DC6">
        <w:rPr>
          <w:rFonts w:ascii="Times New Roman" w:hAnsi="Times New Roman"/>
          <w:sz w:val="28"/>
          <w:szCs w:val="28"/>
        </w:rPr>
        <w:t xml:space="preserve"> в результате которой</w:t>
      </w:r>
      <w:r w:rsidR="00FD4E72" w:rsidRPr="00464065">
        <w:rPr>
          <w:rFonts w:ascii="Times New Roman" w:hAnsi="Times New Roman"/>
          <w:sz w:val="28"/>
          <w:szCs w:val="28"/>
        </w:rPr>
        <w:t xml:space="preserve"> из </w:t>
      </w:r>
      <w:r w:rsidR="00475997">
        <w:rPr>
          <w:rFonts w:ascii="Times New Roman" w:hAnsi="Times New Roman"/>
          <w:sz w:val="28"/>
          <w:szCs w:val="28"/>
        </w:rPr>
        <w:t>6</w:t>
      </w:r>
      <w:r w:rsidR="00C862DB">
        <w:rPr>
          <w:rFonts w:ascii="Times New Roman" w:hAnsi="Times New Roman"/>
          <w:sz w:val="28"/>
          <w:szCs w:val="28"/>
        </w:rPr>
        <w:t>5</w:t>
      </w:r>
      <w:r w:rsidR="00FD4E72" w:rsidRPr="00464065">
        <w:rPr>
          <w:rFonts w:ascii="Times New Roman" w:hAnsi="Times New Roman"/>
          <w:sz w:val="28"/>
          <w:szCs w:val="28"/>
        </w:rPr>
        <w:t xml:space="preserve">0 баллов </w:t>
      </w:r>
      <w:r w:rsidR="00BB3E58" w:rsidRPr="00464065">
        <w:rPr>
          <w:rFonts w:ascii="Times New Roman" w:hAnsi="Times New Roman"/>
          <w:sz w:val="28"/>
          <w:szCs w:val="28"/>
        </w:rPr>
        <w:t>Камчатский</w:t>
      </w:r>
      <w:r w:rsidR="00FD4E72" w:rsidRPr="00464065">
        <w:rPr>
          <w:rFonts w:ascii="Times New Roman" w:hAnsi="Times New Roman"/>
          <w:sz w:val="28"/>
          <w:szCs w:val="28"/>
        </w:rPr>
        <w:t xml:space="preserve"> край набрал </w:t>
      </w:r>
      <w:r w:rsidR="00C862DB">
        <w:rPr>
          <w:rFonts w:ascii="Times New Roman" w:hAnsi="Times New Roman"/>
          <w:sz w:val="28"/>
          <w:szCs w:val="28"/>
        </w:rPr>
        <w:t>54</w:t>
      </w:r>
      <w:r w:rsidR="00641DC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(84%)</w:t>
      </w:r>
      <w:r w:rsidR="005953A3" w:rsidRPr="004640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Недостижение </w:t>
      </w:r>
      <w:r w:rsidR="00641DC6">
        <w:rPr>
          <w:rFonts w:ascii="Times New Roman" w:hAnsi="Times New Roman"/>
          <w:sz w:val="28"/>
          <w:szCs w:val="28"/>
        </w:rPr>
        <w:t xml:space="preserve">в 2016 году </w:t>
      </w:r>
      <w:r w:rsidRPr="00641DC6">
        <w:rPr>
          <w:rFonts w:ascii="Times New Roman" w:hAnsi="Times New Roman"/>
          <w:sz w:val="28"/>
          <w:szCs w:val="28"/>
        </w:rPr>
        <w:t>максимального значения  баллов связано с отсутствием в Камчатском крае Ситуаци</w:t>
      </w:r>
      <w:r w:rsidR="00641DC6">
        <w:rPr>
          <w:rFonts w:ascii="Times New Roman" w:hAnsi="Times New Roman"/>
          <w:sz w:val="28"/>
          <w:szCs w:val="28"/>
        </w:rPr>
        <w:t>о</w:t>
      </w:r>
      <w:r w:rsidRPr="00641DC6">
        <w:rPr>
          <w:rFonts w:ascii="Times New Roman" w:hAnsi="Times New Roman"/>
          <w:sz w:val="28"/>
          <w:szCs w:val="28"/>
        </w:rPr>
        <w:t>нно</w:t>
      </w:r>
      <w:r w:rsidR="00641DC6">
        <w:rPr>
          <w:rFonts w:ascii="Times New Roman" w:hAnsi="Times New Roman"/>
          <w:sz w:val="28"/>
          <w:szCs w:val="28"/>
        </w:rPr>
        <w:t>-информационного</w:t>
      </w:r>
      <w:r w:rsidRPr="00641DC6">
        <w:rPr>
          <w:rFonts w:ascii="Times New Roman" w:hAnsi="Times New Roman"/>
          <w:sz w:val="28"/>
          <w:szCs w:val="28"/>
        </w:rPr>
        <w:t xml:space="preserve"> центра</w:t>
      </w:r>
      <w:r w:rsidR="00641DC6">
        <w:rPr>
          <w:rFonts w:ascii="Times New Roman" w:hAnsi="Times New Roman"/>
          <w:sz w:val="28"/>
          <w:szCs w:val="28"/>
        </w:rPr>
        <w:t>.</w:t>
      </w:r>
    </w:p>
    <w:p w:rsidR="00B274D4" w:rsidRDefault="00FD4E72" w:rsidP="003D5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6A5" w:rsidRPr="002F2BA3">
        <w:rPr>
          <w:rFonts w:ascii="Times New Roman" w:hAnsi="Times New Roman" w:cs="Times New Roman"/>
          <w:sz w:val="28"/>
          <w:szCs w:val="28"/>
        </w:rPr>
        <w:t xml:space="preserve">В целом на организацию проведения государственной </w:t>
      </w:r>
      <w:r w:rsidR="00641DC6">
        <w:rPr>
          <w:rFonts w:ascii="Times New Roman" w:hAnsi="Times New Roman" w:cs="Times New Roman"/>
          <w:sz w:val="28"/>
          <w:szCs w:val="28"/>
        </w:rPr>
        <w:t xml:space="preserve">итоговой </w:t>
      </w:r>
      <w:r w:rsidR="00C116A5" w:rsidRPr="002F2BA3">
        <w:rPr>
          <w:rFonts w:ascii="Times New Roman" w:hAnsi="Times New Roman" w:cs="Times New Roman"/>
          <w:sz w:val="28"/>
          <w:szCs w:val="28"/>
        </w:rPr>
        <w:t>атт</w:t>
      </w:r>
      <w:r w:rsidR="00CF7E49" w:rsidRPr="002F2BA3">
        <w:rPr>
          <w:rFonts w:ascii="Times New Roman" w:hAnsi="Times New Roman" w:cs="Times New Roman"/>
          <w:sz w:val="28"/>
          <w:szCs w:val="28"/>
        </w:rPr>
        <w:t>естации в Камчатском крае в 2016</w:t>
      </w:r>
      <w:r w:rsidR="00C116A5" w:rsidRPr="002F2BA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1DC6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3D5895">
        <w:rPr>
          <w:rFonts w:ascii="Times New Roman" w:hAnsi="Times New Roman" w:cs="Times New Roman"/>
          <w:sz w:val="28"/>
          <w:szCs w:val="28"/>
        </w:rPr>
        <w:t>свыше</w:t>
      </w:r>
      <w:r w:rsidR="002F2BA3" w:rsidRPr="002F2BA3">
        <w:rPr>
          <w:rFonts w:ascii="Times New Roman" w:hAnsi="Times New Roman" w:cs="Times New Roman"/>
          <w:sz w:val="28"/>
          <w:szCs w:val="28"/>
        </w:rPr>
        <w:t xml:space="preserve"> 19</w:t>
      </w:r>
      <w:r w:rsidR="003D5895">
        <w:rPr>
          <w:rFonts w:ascii="Times New Roman" w:hAnsi="Times New Roman" w:cs="Times New Roman"/>
          <w:sz w:val="28"/>
          <w:szCs w:val="28"/>
        </w:rPr>
        <w:t xml:space="preserve"> </w:t>
      </w:r>
      <w:r w:rsidR="007D4DA7" w:rsidRPr="002F2BA3">
        <w:rPr>
          <w:rFonts w:ascii="Times New Roman" w:hAnsi="Times New Roman" w:cs="Times New Roman"/>
          <w:sz w:val="28"/>
          <w:szCs w:val="28"/>
        </w:rPr>
        <w:t xml:space="preserve"> млн</w:t>
      </w:r>
      <w:r w:rsidR="00641DC6">
        <w:rPr>
          <w:rFonts w:ascii="Times New Roman" w:hAnsi="Times New Roman" w:cs="Times New Roman"/>
          <w:sz w:val="28"/>
          <w:szCs w:val="28"/>
        </w:rPr>
        <w:t>.</w:t>
      </w:r>
      <w:r w:rsidR="007D4DA7" w:rsidRPr="002F2BA3">
        <w:rPr>
          <w:rFonts w:ascii="Times New Roman" w:hAnsi="Times New Roman" w:cs="Times New Roman"/>
          <w:sz w:val="28"/>
          <w:szCs w:val="28"/>
        </w:rPr>
        <w:t xml:space="preserve"> </w:t>
      </w:r>
      <w:r w:rsidR="00C116A5" w:rsidRPr="002F2BA3">
        <w:rPr>
          <w:rFonts w:ascii="Times New Roman" w:hAnsi="Times New Roman" w:cs="Times New Roman"/>
          <w:sz w:val="28"/>
          <w:szCs w:val="28"/>
        </w:rPr>
        <w:t>руб</w:t>
      </w:r>
      <w:r w:rsidR="00D81A36" w:rsidRPr="002F2BA3">
        <w:rPr>
          <w:rFonts w:ascii="Times New Roman" w:hAnsi="Times New Roman" w:cs="Times New Roman"/>
          <w:sz w:val="28"/>
          <w:szCs w:val="28"/>
        </w:rPr>
        <w:t>.</w:t>
      </w:r>
      <w:r w:rsidR="002F2BA3" w:rsidRPr="002F2BA3">
        <w:rPr>
          <w:rFonts w:ascii="Times New Roman" w:hAnsi="Times New Roman" w:cs="Times New Roman"/>
          <w:sz w:val="28"/>
          <w:szCs w:val="28"/>
        </w:rPr>
        <w:t>, включая 7,5</w:t>
      </w:r>
      <w:r w:rsidR="007D4DA7" w:rsidRPr="002F2BA3">
        <w:rPr>
          <w:rFonts w:ascii="Times New Roman" w:hAnsi="Times New Roman" w:cs="Times New Roman"/>
          <w:sz w:val="28"/>
          <w:szCs w:val="28"/>
        </w:rPr>
        <w:t xml:space="preserve"> млн</w:t>
      </w:r>
      <w:r w:rsidR="00641DC6">
        <w:rPr>
          <w:rFonts w:ascii="Times New Roman" w:hAnsi="Times New Roman" w:cs="Times New Roman"/>
          <w:sz w:val="28"/>
          <w:szCs w:val="28"/>
        </w:rPr>
        <w:t>.</w:t>
      </w:r>
      <w:r w:rsidR="007D4DA7" w:rsidRPr="002F2BA3">
        <w:rPr>
          <w:rFonts w:ascii="Times New Roman" w:hAnsi="Times New Roman" w:cs="Times New Roman"/>
          <w:sz w:val="28"/>
          <w:szCs w:val="28"/>
        </w:rPr>
        <w:t xml:space="preserve"> руб</w:t>
      </w:r>
      <w:r w:rsidR="00D81A36" w:rsidRPr="002F2BA3">
        <w:rPr>
          <w:rFonts w:ascii="Times New Roman" w:hAnsi="Times New Roman" w:cs="Times New Roman"/>
          <w:sz w:val="28"/>
          <w:szCs w:val="28"/>
        </w:rPr>
        <w:t>.</w:t>
      </w:r>
      <w:r w:rsidR="007D4DA7" w:rsidRPr="002F2BA3">
        <w:rPr>
          <w:rFonts w:ascii="Times New Roman" w:hAnsi="Times New Roman" w:cs="Times New Roman"/>
          <w:sz w:val="28"/>
          <w:szCs w:val="28"/>
        </w:rPr>
        <w:t xml:space="preserve"> на обеспечение видеонаблюдения.</w:t>
      </w:r>
    </w:p>
    <w:p w:rsidR="003D7CB4" w:rsidRPr="005D4EE2" w:rsidRDefault="00D43F48" w:rsidP="00167883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D5895">
        <w:rPr>
          <w:rFonts w:ascii="Times New Roman" w:hAnsi="Times New Roman" w:cs="Times New Roman"/>
          <w:sz w:val="28"/>
          <w:szCs w:val="28"/>
        </w:rPr>
        <w:t>5</w:t>
      </w:r>
    </w:p>
    <w:p w:rsidR="007D4DA7" w:rsidRPr="0083665D" w:rsidRDefault="007215EC" w:rsidP="001678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3665D">
        <w:rPr>
          <w:rFonts w:ascii="Times New Roman" w:hAnsi="Times New Roman" w:cs="Times New Roman"/>
          <w:b/>
          <w:i/>
          <w:sz w:val="28"/>
          <w:szCs w:val="28"/>
        </w:rPr>
        <w:t xml:space="preserve">Расходы краевого бюджета на организацию проведения </w:t>
      </w:r>
    </w:p>
    <w:p w:rsidR="0083665D" w:rsidRPr="009E3CBB" w:rsidRDefault="00C862DB" w:rsidP="009E3C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2016</w:t>
      </w:r>
      <w:r w:rsidR="007215EC" w:rsidRPr="0083665D">
        <w:rPr>
          <w:rFonts w:ascii="Times New Roman" w:hAnsi="Times New Roman" w:cs="Times New Roman"/>
          <w:b/>
          <w:i/>
          <w:sz w:val="28"/>
          <w:szCs w:val="28"/>
        </w:rPr>
        <w:t xml:space="preserve"> году государственной итоговой аттестации выпускников</w:t>
      </w:r>
    </w:p>
    <w:tbl>
      <w:tblPr>
        <w:tblW w:w="9692" w:type="dxa"/>
        <w:tblInd w:w="93" w:type="dxa"/>
        <w:tblLook w:val="04A0" w:firstRow="1" w:lastRow="0" w:firstColumn="1" w:lastColumn="0" w:noHBand="0" w:noVBand="1"/>
      </w:tblPr>
      <w:tblGrid>
        <w:gridCol w:w="8379"/>
        <w:gridCol w:w="1313"/>
      </w:tblGrid>
      <w:tr w:rsidR="007215EC" w:rsidRPr="004869BB" w:rsidTr="007D4DA7">
        <w:trPr>
          <w:trHeight w:val="20"/>
        </w:trPr>
        <w:tc>
          <w:tcPr>
            <w:tcW w:w="8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Направление расходов краевого бюджета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Сумма, </w:t>
            </w:r>
            <w:r w:rsidR="009F6CC3" w:rsidRPr="004869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млн </w:t>
            </w:r>
            <w:r w:rsidRPr="004869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руб</w:t>
            </w:r>
            <w:r w:rsidR="00D81A36" w:rsidRPr="004869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7215EC" w:rsidRPr="004869BB" w:rsidTr="007D4DA7">
        <w:trPr>
          <w:trHeight w:val="20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доставка экзаменационных материалов в труднодоступные и отдаленные местности края, оснащение пунктов проведения экзаменов компьютерным</w:t>
            </w:r>
            <w:r w:rsidR="002F2BA3"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иным</w:t>
            </w: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оборудованием</w:t>
            </w:r>
            <w:r w:rsidR="005D4EE2"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приборами подавления сигналов мобильной связи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2F2BA3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1,220</w:t>
            </w:r>
          </w:p>
        </w:tc>
      </w:tr>
      <w:tr w:rsidR="007215EC" w:rsidRPr="004869BB" w:rsidTr="007D4DA7">
        <w:trPr>
          <w:trHeight w:val="20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доставка учебно-методических пособий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5D4EE2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0,841</w:t>
            </w:r>
          </w:p>
        </w:tc>
      </w:tr>
      <w:tr w:rsidR="005D4EE2" w:rsidRPr="004869BB" w:rsidTr="007D4DA7">
        <w:trPr>
          <w:trHeight w:val="20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4EE2" w:rsidRPr="004869BB" w:rsidRDefault="005D4EE2" w:rsidP="00167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обучения лиц, задействованных при проведении ГИА</w:t>
            </w:r>
            <w:r w:rsidR="002F2BA3"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проведение тренировочных экзаменов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4EE2" w:rsidRPr="004869BB" w:rsidRDefault="002F2BA3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1,095</w:t>
            </w:r>
          </w:p>
        </w:tc>
      </w:tr>
      <w:tr w:rsidR="007215EC" w:rsidRPr="004869BB" w:rsidTr="007D4DA7">
        <w:trPr>
          <w:trHeight w:val="20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видеонаблюдения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5D4EE2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7,585</w:t>
            </w:r>
          </w:p>
        </w:tc>
      </w:tr>
      <w:tr w:rsidR="007215EC" w:rsidRPr="004869BB" w:rsidTr="007D4DA7">
        <w:trPr>
          <w:trHeight w:val="20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членов ГЭК, экспертов</w:t>
            </w:r>
            <w:r w:rsidR="00CC648A"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верификаторов</w:t>
            </w: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5D4EE2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8,452</w:t>
            </w:r>
          </w:p>
        </w:tc>
      </w:tr>
      <w:tr w:rsidR="007215EC" w:rsidRPr="00FB73FF" w:rsidTr="007D4DA7">
        <w:trPr>
          <w:trHeight w:val="20"/>
        </w:trPr>
        <w:tc>
          <w:tcPr>
            <w:tcW w:w="8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7215EC" w:rsidP="00167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5EC" w:rsidRPr="004869BB" w:rsidRDefault="004869BB" w:rsidP="0016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19,193</w:t>
            </w:r>
          </w:p>
        </w:tc>
      </w:tr>
    </w:tbl>
    <w:p w:rsidR="00FA459D" w:rsidRPr="00FB73FF" w:rsidRDefault="00FA459D" w:rsidP="009E3C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786D33">
        <w:rPr>
          <w:rFonts w:ascii="Times New Roman" w:hAnsi="Times New Roman" w:cs="Times New Roman"/>
          <w:sz w:val="28"/>
          <w:szCs w:val="28"/>
        </w:rPr>
        <w:t xml:space="preserve">2016 </w:t>
      </w:r>
      <w:r w:rsidR="007F545C">
        <w:rPr>
          <w:rFonts w:ascii="Times New Roman" w:hAnsi="Times New Roman" w:cs="Times New Roman"/>
          <w:sz w:val="28"/>
          <w:szCs w:val="28"/>
        </w:rPr>
        <w:t>году в государственной</w:t>
      </w:r>
      <w:r w:rsidRPr="00FB73FF">
        <w:rPr>
          <w:rFonts w:ascii="Times New Roman" w:hAnsi="Times New Roman" w:cs="Times New Roman"/>
          <w:sz w:val="28"/>
          <w:szCs w:val="28"/>
        </w:rPr>
        <w:t xml:space="preserve"> итоговой</w:t>
      </w:r>
      <w:r w:rsidR="007F545C">
        <w:rPr>
          <w:rFonts w:ascii="Times New Roman" w:hAnsi="Times New Roman" w:cs="Times New Roman"/>
          <w:sz w:val="28"/>
          <w:szCs w:val="28"/>
        </w:rPr>
        <w:t xml:space="preserve"> аттестации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7F545C">
        <w:rPr>
          <w:rFonts w:ascii="Times New Roman" w:hAnsi="Times New Roman" w:cs="Times New Roman"/>
          <w:sz w:val="28"/>
          <w:szCs w:val="28"/>
        </w:rPr>
        <w:t>участвовало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893656">
        <w:rPr>
          <w:rFonts w:ascii="Times New Roman" w:hAnsi="Times New Roman" w:cs="Times New Roman"/>
          <w:sz w:val="28"/>
          <w:szCs w:val="28"/>
        </w:rPr>
        <w:t>3113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641DC6">
        <w:rPr>
          <w:rFonts w:ascii="Times New Roman" w:hAnsi="Times New Roman" w:cs="Times New Roman"/>
          <w:sz w:val="28"/>
          <w:szCs w:val="28"/>
        </w:rPr>
        <w:t>девятиклассников</w:t>
      </w:r>
      <w:r w:rsidR="000A020D" w:rsidRPr="00FB73FF">
        <w:rPr>
          <w:rFonts w:ascii="Times New Roman" w:hAnsi="Times New Roman" w:cs="Times New Roman"/>
          <w:sz w:val="28"/>
          <w:szCs w:val="28"/>
        </w:rPr>
        <w:t xml:space="preserve">, </w:t>
      </w:r>
      <w:r w:rsidRPr="00FB73FF">
        <w:rPr>
          <w:rFonts w:ascii="Times New Roman" w:hAnsi="Times New Roman" w:cs="Times New Roman"/>
          <w:sz w:val="28"/>
          <w:szCs w:val="28"/>
        </w:rPr>
        <w:t>в том числе</w:t>
      </w:r>
      <w:r w:rsidR="000A020D" w:rsidRPr="00FB73FF">
        <w:rPr>
          <w:rFonts w:ascii="Times New Roman" w:hAnsi="Times New Roman" w:cs="Times New Roman"/>
          <w:sz w:val="28"/>
          <w:szCs w:val="28"/>
        </w:rPr>
        <w:t>:</w:t>
      </w:r>
      <w:r w:rsidRPr="00FB73FF">
        <w:rPr>
          <w:rFonts w:ascii="Times New Roman" w:hAnsi="Times New Roman" w:cs="Times New Roman"/>
          <w:sz w:val="28"/>
          <w:szCs w:val="28"/>
        </w:rPr>
        <w:t xml:space="preserve"> в форме основного </w:t>
      </w:r>
      <w:r w:rsidR="00893656">
        <w:rPr>
          <w:rFonts w:ascii="Times New Roman" w:hAnsi="Times New Roman" w:cs="Times New Roman"/>
          <w:sz w:val="28"/>
          <w:szCs w:val="28"/>
        </w:rPr>
        <w:t>государственного экзамена – 3000 обучающихся, 113</w:t>
      </w:r>
      <w:r w:rsidRPr="00FB73FF">
        <w:rPr>
          <w:rFonts w:ascii="Times New Roman" w:hAnsi="Times New Roman" w:cs="Times New Roman"/>
          <w:sz w:val="28"/>
          <w:szCs w:val="28"/>
        </w:rPr>
        <w:t xml:space="preserve"> обучающихся 9-х классов в форме государственного выпускного экзамена.</w:t>
      </w:r>
      <w:r w:rsidR="00271FEE">
        <w:rPr>
          <w:rFonts w:ascii="Times New Roman" w:hAnsi="Times New Roman" w:cs="Times New Roman"/>
          <w:sz w:val="28"/>
          <w:szCs w:val="28"/>
        </w:rPr>
        <w:t xml:space="preserve"> </w:t>
      </w:r>
      <w:r w:rsidR="00271FEE">
        <w:rPr>
          <w:rFonts w:ascii="Times New Roman" w:hAnsi="Times New Roman" w:cs="Times New Roman"/>
          <w:sz w:val="28"/>
          <w:szCs w:val="28"/>
          <w:lang w:eastAsia="ru-RU"/>
        </w:rPr>
        <w:t>Из общего количества участников государственной итоговой аттестации 213 человек являлись выпускниками, не прошедшими ГИА в прошлые годы.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7CA" w:rsidRDefault="00D327CA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69BB">
        <w:rPr>
          <w:rFonts w:ascii="Times New Roman" w:hAnsi="Times New Roman" w:cs="Times New Roman"/>
          <w:sz w:val="28"/>
          <w:szCs w:val="28"/>
        </w:rPr>
        <w:t>Наиболее популярными предметами по выбору среди обучающихся 9-х кл</w:t>
      </w:r>
      <w:r w:rsidR="004869BB" w:rsidRPr="004869BB">
        <w:rPr>
          <w:rFonts w:ascii="Times New Roman" w:hAnsi="Times New Roman" w:cs="Times New Roman"/>
          <w:sz w:val="28"/>
          <w:szCs w:val="28"/>
        </w:rPr>
        <w:t>ассов стали: обществознание (60</w:t>
      </w:r>
      <w:r w:rsidRPr="004869BB">
        <w:rPr>
          <w:rFonts w:ascii="Times New Roman" w:hAnsi="Times New Roman" w:cs="Times New Roman"/>
          <w:sz w:val="28"/>
          <w:szCs w:val="28"/>
        </w:rPr>
        <w:t>% от общего количества девятиклассников, проходивших государственную итоговую аттестацию),</w:t>
      </w:r>
      <w:r w:rsidR="004869BB" w:rsidRPr="004869BB">
        <w:rPr>
          <w:rFonts w:ascii="Times New Roman" w:hAnsi="Times New Roman" w:cs="Times New Roman"/>
          <w:sz w:val="28"/>
          <w:szCs w:val="28"/>
        </w:rPr>
        <w:t xml:space="preserve"> биология (32%),</w:t>
      </w:r>
      <w:r w:rsidRPr="004869BB">
        <w:rPr>
          <w:rFonts w:ascii="Times New Roman" w:hAnsi="Times New Roman" w:cs="Times New Roman"/>
          <w:sz w:val="28"/>
          <w:szCs w:val="28"/>
        </w:rPr>
        <w:t xml:space="preserve"> география (31%), физика (14%).</w:t>
      </w:r>
    </w:p>
    <w:p w:rsidR="00ED7453" w:rsidRPr="00ED7453" w:rsidRDefault="00ED7453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41DC6">
        <w:rPr>
          <w:rFonts w:ascii="Times New Roman" w:hAnsi="Times New Roman" w:cs="Times New Roman"/>
          <w:sz w:val="28"/>
          <w:szCs w:val="28"/>
        </w:rPr>
        <w:t>2016 году</w:t>
      </w:r>
      <w:r w:rsidR="00EC00D6">
        <w:rPr>
          <w:rFonts w:ascii="Times New Roman" w:hAnsi="Times New Roman" w:cs="Times New Roman"/>
          <w:sz w:val="28"/>
          <w:szCs w:val="28"/>
        </w:rPr>
        <w:t xml:space="preserve"> 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минимальное количество баллов </w:t>
      </w:r>
      <w:r w:rsidR="007C05E0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641DC6">
        <w:rPr>
          <w:rFonts w:ascii="Times New Roman" w:hAnsi="Times New Roman" w:cs="Times New Roman"/>
          <w:sz w:val="28"/>
          <w:szCs w:val="28"/>
        </w:rPr>
        <w:t>по всем учебным предметам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FEA">
        <w:rPr>
          <w:rFonts w:ascii="Times New Roman" w:hAnsi="Times New Roman" w:cs="Times New Roman"/>
          <w:sz w:val="28"/>
          <w:szCs w:val="28"/>
        </w:rPr>
        <w:t>было</w:t>
      </w:r>
      <w:r w:rsidR="00EC00D6">
        <w:rPr>
          <w:rFonts w:ascii="Times New Roman" w:hAnsi="Times New Roman" w:cs="Times New Roman"/>
          <w:sz w:val="28"/>
          <w:szCs w:val="28"/>
        </w:rPr>
        <w:t xml:space="preserve"> утверждено </w:t>
      </w:r>
      <w:r w:rsidR="00DD1561">
        <w:rPr>
          <w:rFonts w:ascii="Times New Roman" w:hAnsi="Times New Roman" w:cs="Times New Roman"/>
          <w:sz w:val="28"/>
          <w:szCs w:val="28"/>
        </w:rPr>
        <w:t>на уровне</w:t>
      </w:r>
      <w:r w:rsidR="00641DC6">
        <w:rPr>
          <w:rFonts w:ascii="Times New Roman" w:hAnsi="Times New Roman" w:cs="Times New Roman"/>
          <w:sz w:val="28"/>
          <w:szCs w:val="28"/>
        </w:rPr>
        <w:t>,</w:t>
      </w:r>
      <w:r w:rsidR="00EC00D6">
        <w:rPr>
          <w:rFonts w:ascii="Times New Roman" w:hAnsi="Times New Roman" w:cs="Times New Roman"/>
          <w:sz w:val="28"/>
          <w:szCs w:val="28"/>
        </w:rPr>
        <w:t xml:space="preserve"> рекомендованно</w:t>
      </w:r>
      <w:r w:rsidR="007C05E0">
        <w:rPr>
          <w:rFonts w:ascii="Times New Roman" w:hAnsi="Times New Roman" w:cs="Times New Roman"/>
          <w:sz w:val="28"/>
          <w:szCs w:val="28"/>
        </w:rPr>
        <w:t>м Федеральным институтом педагогических измерений, а по математике снижено  на  1 балл</w:t>
      </w:r>
      <w:r w:rsidR="00EC00D6">
        <w:rPr>
          <w:rFonts w:ascii="Times New Roman" w:hAnsi="Times New Roman" w:cs="Times New Roman"/>
          <w:sz w:val="28"/>
          <w:szCs w:val="28"/>
        </w:rPr>
        <w:t xml:space="preserve">. </w:t>
      </w:r>
      <w:r w:rsidR="007C0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59D" w:rsidRPr="00FB73FF" w:rsidRDefault="00344057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7373">
        <w:rPr>
          <w:rFonts w:ascii="Times New Roman" w:hAnsi="Times New Roman" w:cs="Times New Roman"/>
          <w:sz w:val="28"/>
          <w:szCs w:val="28"/>
        </w:rPr>
        <w:t xml:space="preserve">о итогам проведения </w:t>
      </w:r>
      <w:r w:rsidR="00967373" w:rsidRPr="00FB73FF">
        <w:rPr>
          <w:rFonts w:ascii="Times New Roman" w:hAnsi="Times New Roman" w:cs="Times New Roman"/>
          <w:sz w:val="28"/>
          <w:szCs w:val="28"/>
        </w:rPr>
        <w:t>государственной итоговой аттестации по образовательным программам основного общего образования</w:t>
      </w:r>
      <w:r w:rsidR="00967373">
        <w:rPr>
          <w:rFonts w:ascii="Times New Roman" w:hAnsi="Times New Roman" w:cs="Times New Roman"/>
          <w:sz w:val="28"/>
          <w:szCs w:val="28"/>
        </w:rPr>
        <w:t xml:space="preserve"> в основной и дополнительный периоды текущего года</w:t>
      </w:r>
      <w:r w:rsidR="00DB00D9">
        <w:rPr>
          <w:rFonts w:ascii="Times New Roman" w:hAnsi="Times New Roman" w:cs="Times New Roman"/>
          <w:sz w:val="28"/>
          <w:szCs w:val="28"/>
        </w:rPr>
        <w:t xml:space="preserve"> </w:t>
      </w:r>
      <w:r w:rsidR="004869BB" w:rsidRPr="007F545C">
        <w:rPr>
          <w:rFonts w:ascii="Times New Roman" w:hAnsi="Times New Roman" w:cs="Times New Roman"/>
          <w:sz w:val="28"/>
          <w:szCs w:val="28"/>
        </w:rPr>
        <w:t>30</w:t>
      </w:r>
      <w:r w:rsidR="007F545C">
        <w:rPr>
          <w:rFonts w:ascii="Times New Roman" w:hAnsi="Times New Roman" w:cs="Times New Roman"/>
          <w:sz w:val="28"/>
          <w:szCs w:val="28"/>
        </w:rPr>
        <w:t>6</w:t>
      </w:r>
      <w:r w:rsidRPr="007F545C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(9,8</w:t>
      </w:r>
      <w:r w:rsidR="00967373">
        <w:rPr>
          <w:rFonts w:ascii="Times New Roman" w:hAnsi="Times New Roman" w:cs="Times New Roman"/>
          <w:sz w:val="28"/>
          <w:szCs w:val="28"/>
        </w:rPr>
        <w:t>% от общего количества учащихся 9-х классов</w:t>
      </w:r>
      <w:r w:rsidR="007F545C">
        <w:rPr>
          <w:rFonts w:ascii="Times New Roman" w:hAnsi="Times New Roman" w:cs="Times New Roman"/>
          <w:sz w:val="28"/>
          <w:szCs w:val="28"/>
        </w:rPr>
        <w:t>, сдававших экзамены</w:t>
      </w:r>
      <w:r w:rsidR="00967373">
        <w:rPr>
          <w:rFonts w:ascii="Times New Roman" w:hAnsi="Times New Roman" w:cs="Times New Roman"/>
          <w:sz w:val="28"/>
          <w:szCs w:val="28"/>
        </w:rPr>
        <w:t>) не получили аттестат об основном общем образовании</w:t>
      </w:r>
      <w:r>
        <w:rPr>
          <w:rFonts w:ascii="Times New Roman" w:hAnsi="Times New Roman" w:cs="Times New Roman"/>
          <w:sz w:val="28"/>
          <w:szCs w:val="28"/>
        </w:rPr>
        <w:t>: из них 64</w:t>
      </w:r>
      <w:r w:rsidR="008A40FE">
        <w:rPr>
          <w:rFonts w:ascii="Times New Roman" w:hAnsi="Times New Roman" w:cs="Times New Roman"/>
          <w:sz w:val="28"/>
          <w:szCs w:val="28"/>
        </w:rPr>
        <w:t xml:space="preserve"> учащихся получили неудовлетворительный результат по</w:t>
      </w:r>
      <w:r>
        <w:rPr>
          <w:rFonts w:ascii="Times New Roman" w:hAnsi="Times New Roman" w:cs="Times New Roman"/>
          <w:sz w:val="28"/>
          <w:szCs w:val="28"/>
        </w:rPr>
        <w:t xml:space="preserve"> двум обязательным предметам, 8</w:t>
      </w:r>
      <w:r w:rsidR="008A40FE">
        <w:rPr>
          <w:rFonts w:ascii="Times New Roman" w:hAnsi="Times New Roman" w:cs="Times New Roman"/>
          <w:sz w:val="28"/>
          <w:szCs w:val="28"/>
        </w:rPr>
        <w:t xml:space="preserve"> учащихся получили «двойки» по русскому языку, </w:t>
      </w:r>
      <w:r>
        <w:rPr>
          <w:rFonts w:ascii="Times New Roman" w:hAnsi="Times New Roman" w:cs="Times New Roman"/>
          <w:sz w:val="28"/>
          <w:szCs w:val="28"/>
        </w:rPr>
        <w:t>234</w:t>
      </w:r>
      <w:r w:rsidR="008A40FE">
        <w:rPr>
          <w:rFonts w:ascii="Times New Roman" w:hAnsi="Times New Roman" w:cs="Times New Roman"/>
          <w:sz w:val="28"/>
          <w:szCs w:val="28"/>
        </w:rPr>
        <w:t xml:space="preserve"> учащихся не сдали математику</w:t>
      </w:r>
      <w:r w:rsidR="00967373">
        <w:rPr>
          <w:rFonts w:ascii="Times New Roman" w:hAnsi="Times New Roman" w:cs="Times New Roman"/>
          <w:sz w:val="28"/>
          <w:szCs w:val="28"/>
        </w:rPr>
        <w:t xml:space="preserve">. </w:t>
      </w:r>
      <w:r w:rsidR="007F545C">
        <w:rPr>
          <w:rFonts w:ascii="Times New Roman" w:hAnsi="Times New Roman" w:cs="Times New Roman"/>
          <w:sz w:val="28"/>
          <w:szCs w:val="28"/>
        </w:rPr>
        <w:t xml:space="preserve">В </w:t>
      </w:r>
      <w:r w:rsidR="00641DC6">
        <w:rPr>
          <w:rFonts w:ascii="Times New Roman" w:hAnsi="Times New Roman" w:cs="Times New Roman"/>
          <w:sz w:val="28"/>
          <w:szCs w:val="28"/>
        </w:rPr>
        <w:t xml:space="preserve">число участников, </w:t>
      </w:r>
      <w:r w:rsidR="007F545C">
        <w:rPr>
          <w:rFonts w:ascii="Times New Roman" w:hAnsi="Times New Roman" w:cs="Times New Roman"/>
          <w:sz w:val="28"/>
          <w:szCs w:val="28"/>
        </w:rPr>
        <w:t xml:space="preserve"> не прошедших ГИА-9 в текущем году</w:t>
      </w:r>
      <w:r w:rsidR="00641DC6">
        <w:rPr>
          <w:rFonts w:ascii="Times New Roman" w:hAnsi="Times New Roman" w:cs="Times New Roman"/>
          <w:sz w:val="28"/>
          <w:szCs w:val="28"/>
        </w:rPr>
        <w:t>,</w:t>
      </w:r>
      <w:r w:rsidR="007F545C">
        <w:rPr>
          <w:rFonts w:ascii="Times New Roman" w:hAnsi="Times New Roman" w:cs="Times New Roman"/>
          <w:sz w:val="28"/>
          <w:szCs w:val="28"/>
        </w:rPr>
        <w:t xml:space="preserve"> вошли </w:t>
      </w:r>
      <w:r w:rsidR="00BE06E4" w:rsidRPr="007F545C">
        <w:rPr>
          <w:rFonts w:ascii="Times New Roman" w:hAnsi="Times New Roman" w:cs="Times New Roman"/>
          <w:sz w:val="28"/>
          <w:szCs w:val="28"/>
        </w:rPr>
        <w:t>4 человека</w:t>
      </w:r>
      <w:r w:rsidR="007F545C" w:rsidRPr="007F545C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7F545C">
        <w:rPr>
          <w:rFonts w:ascii="Times New Roman" w:hAnsi="Times New Roman" w:cs="Times New Roman"/>
          <w:sz w:val="28"/>
          <w:szCs w:val="28"/>
        </w:rPr>
        <w:t>не могут сдать</w:t>
      </w:r>
      <w:r w:rsidR="007F545C" w:rsidRPr="007F545C">
        <w:rPr>
          <w:rFonts w:ascii="Times New Roman" w:hAnsi="Times New Roman" w:cs="Times New Roman"/>
          <w:sz w:val="28"/>
          <w:szCs w:val="28"/>
        </w:rPr>
        <w:t xml:space="preserve"> математику</w:t>
      </w:r>
      <w:r w:rsidR="00BE06E4" w:rsidRPr="007F545C">
        <w:rPr>
          <w:rFonts w:ascii="Times New Roman" w:hAnsi="Times New Roman" w:cs="Times New Roman"/>
          <w:sz w:val="28"/>
          <w:szCs w:val="28"/>
        </w:rPr>
        <w:t xml:space="preserve"> </w:t>
      </w:r>
      <w:r w:rsidRPr="007F545C">
        <w:rPr>
          <w:rFonts w:ascii="Times New Roman" w:hAnsi="Times New Roman" w:cs="Times New Roman"/>
          <w:sz w:val="28"/>
          <w:szCs w:val="28"/>
        </w:rPr>
        <w:t>с 2014</w:t>
      </w:r>
      <w:r w:rsidR="00BE06E4" w:rsidRPr="007F545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F545C">
        <w:rPr>
          <w:rFonts w:ascii="Times New Roman" w:hAnsi="Times New Roman" w:cs="Times New Roman"/>
          <w:sz w:val="28"/>
          <w:szCs w:val="28"/>
        </w:rPr>
        <w:t xml:space="preserve"> и </w:t>
      </w:r>
      <w:r w:rsidR="00BE06E4" w:rsidRPr="007F545C">
        <w:rPr>
          <w:rFonts w:ascii="Times New Roman" w:hAnsi="Times New Roman" w:cs="Times New Roman"/>
          <w:sz w:val="28"/>
          <w:szCs w:val="28"/>
        </w:rPr>
        <w:t>18 человек</w:t>
      </w:r>
      <w:r w:rsidRPr="007F545C">
        <w:rPr>
          <w:rFonts w:ascii="Times New Roman" w:hAnsi="Times New Roman" w:cs="Times New Roman"/>
          <w:sz w:val="28"/>
          <w:szCs w:val="28"/>
        </w:rPr>
        <w:t xml:space="preserve"> с </w:t>
      </w:r>
      <w:r w:rsidR="00BE06E4" w:rsidRPr="007F545C">
        <w:rPr>
          <w:rFonts w:ascii="Times New Roman" w:hAnsi="Times New Roman" w:cs="Times New Roman"/>
          <w:sz w:val="28"/>
          <w:szCs w:val="28"/>
        </w:rPr>
        <w:t>2015</w:t>
      </w:r>
      <w:r w:rsidR="007F545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F545C">
        <w:rPr>
          <w:rFonts w:ascii="Times New Roman" w:hAnsi="Times New Roman" w:cs="Times New Roman"/>
          <w:sz w:val="28"/>
          <w:szCs w:val="28"/>
        </w:rPr>
        <w:t>.</w:t>
      </w:r>
    </w:p>
    <w:p w:rsidR="002A4B28" w:rsidRDefault="00FA459D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>По результатам проведения государственной итоговой аттестации по образовательным программам основного общего образования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Pr="00FB73FF">
        <w:rPr>
          <w:rFonts w:ascii="Times New Roman" w:hAnsi="Times New Roman" w:cs="Times New Roman"/>
          <w:sz w:val="28"/>
          <w:szCs w:val="28"/>
        </w:rPr>
        <w:t>к</w:t>
      </w:r>
      <w:r w:rsidR="002A4B28" w:rsidRPr="00FB73FF">
        <w:rPr>
          <w:rFonts w:ascii="Times New Roman" w:hAnsi="Times New Roman" w:cs="Times New Roman"/>
          <w:sz w:val="28"/>
          <w:szCs w:val="28"/>
        </w:rPr>
        <w:t>онфликтной комиссией Камча</w:t>
      </w:r>
      <w:r w:rsidR="00BE06E4">
        <w:rPr>
          <w:rFonts w:ascii="Times New Roman" w:hAnsi="Times New Roman" w:cs="Times New Roman"/>
          <w:sz w:val="28"/>
          <w:szCs w:val="28"/>
        </w:rPr>
        <w:t>тского края было рассмотрено</w:t>
      </w:r>
      <w:r w:rsidR="006F3A71">
        <w:rPr>
          <w:rFonts w:ascii="Times New Roman" w:hAnsi="Times New Roman" w:cs="Times New Roman"/>
          <w:sz w:val="28"/>
          <w:szCs w:val="28"/>
        </w:rPr>
        <w:t xml:space="preserve"> </w:t>
      </w:r>
      <w:r w:rsidR="00BE06E4">
        <w:rPr>
          <w:rFonts w:ascii="Times New Roman" w:hAnsi="Times New Roman" w:cs="Times New Roman"/>
          <w:sz w:val="28"/>
          <w:szCs w:val="28"/>
        </w:rPr>
        <w:t>173 апелляции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</w:t>
      </w:r>
      <w:r w:rsidR="006F3A71">
        <w:rPr>
          <w:rFonts w:ascii="Times New Roman" w:hAnsi="Times New Roman" w:cs="Times New Roman"/>
          <w:sz w:val="28"/>
          <w:szCs w:val="28"/>
        </w:rPr>
        <w:t xml:space="preserve">баллами, из них удовлетворены </w:t>
      </w:r>
      <w:r w:rsidR="00BE06E4">
        <w:rPr>
          <w:rFonts w:ascii="Times New Roman" w:hAnsi="Times New Roman" w:cs="Times New Roman"/>
          <w:sz w:val="28"/>
          <w:szCs w:val="28"/>
        </w:rPr>
        <w:t>3 апелляции</w:t>
      </w:r>
      <w:r w:rsidR="002A4B28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BE06E4">
        <w:rPr>
          <w:rFonts w:ascii="Times New Roman" w:hAnsi="Times New Roman" w:cs="Times New Roman"/>
          <w:sz w:val="28"/>
          <w:szCs w:val="28"/>
        </w:rPr>
        <w:t>(1,7</w:t>
      </w:r>
      <w:r w:rsidR="002A4B28" w:rsidRPr="00FB73FF">
        <w:rPr>
          <w:rFonts w:ascii="Times New Roman" w:hAnsi="Times New Roman" w:cs="Times New Roman"/>
          <w:sz w:val="28"/>
          <w:szCs w:val="28"/>
        </w:rPr>
        <w:t>%).</w:t>
      </w:r>
    </w:p>
    <w:p w:rsidR="003543B3" w:rsidRPr="00FB73FF" w:rsidRDefault="003543B3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По-прежнему допуском к экзаменам для выпускников 11-х классов является итоговое сочинение (изложение). </w:t>
      </w:r>
      <w:r w:rsidRPr="00FB73FF">
        <w:rPr>
          <w:rFonts w:ascii="Times New Roman" w:hAnsi="Times New Roman" w:cs="Times New Roman"/>
          <w:sz w:val="28"/>
          <w:szCs w:val="28"/>
        </w:rPr>
        <w:t xml:space="preserve">В Камчатском крае в итоговом сочинении участвовали </w:t>
      </w:r>
      <w:r>
        <w:rPr>
          <w:rFonts w:ascii="Times New Roman" w:hAnsi="Times New Roman" w:cs="Times New Roman"/>
          <w:sz w:val="28"/>
          <w:szCs w:val="28"/>
        </w:rPr>
        <w:t xml:space="preserve">1525 человек, в том числе </w:t>
      </w:r>
      <w:r w:rsidRPr="00C77030">
        <w:rPr>
          <w:rFonts w:ascii="Times New Roman" w:hAnsi="Times New Roman" w:cs="Times New Roman"/>
          <w:sz w:val="28"/>
          <w:szCs w:val="28"/>
        </w:rPr>
        <w:t>1517 выпускников текущего года.</w:t>
      </w:r>
      <w:r>
        <w:rPr>
          <w:rFonts w:ascii="Times New Roman" w:hAnsi="Times New Roman" w:cs="Times New Roman"/>
          <w:sz w:val="28"/>
          <w:szCs w:val="28"/>
        </w:rPr>
        <w:t xml:space="preserve"> Итоговое изложение писали 28 выпускников текущего года, в том числе 22 – обучающиеся в учреждениях, исполняющих наказание в виде лишения свободы, 6 – обучающиеся с ограниченными возможностями здоровья.  По </w:t>
      </w:r>
      <w:r w:rsidR="007F545C">
        <w:rPr>
          <w:rFonts w:ascii="Times New Roman" w:hAnsi="Times New Roman" w:cs="Times New Roman"/>
          <w:sz w:val="28"/>
          <w:szCs w:val="28"/>
        </w:rPr>
        <w:t xml:space="preserve">результатам итогового сочинения </w:t>
      </w:r>
      <w:r>
        <w:rPr>
          <w:rFonts w:ascii="Times New Roman" w:hAnsi="Times New Roman" w:cs="Times New Roman"/>
          <w:sz w:val="28"/>
          <w:szCs w:val="28"/>
        </w:rPr>
        <w:t xml:space="preserve">3 учащихся не были допущены к прохождению государственной итоговой аттестации (городской округ Палана, Пенжинский и Быстринский </w:t>
      </w:r>
      <w:r w:rsidR="00F00BB2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районы), что составляет 0,2% от общего количества выпускников текущего года (2015 год – 3 чел. (0,6%).</w:t>
      </w:r>
    </w:p>
    <w:p w:rsidR="00E86A0E" w:rsidRPr="00FB73FF" w:rsidRDefault="00E86A0E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>Государственную итоговую аттестацию по образовательным программам среднего общего образо</w:t>
      </w:r>
      <w:r w:rsidR="00271FEE">
        <w:rPr>
          <w:rFonts w:ascii="Times New Roman" w:hAnsi="Times New Roman" w:cs="Times New Roman"/>
          <w:sz w:val="28"/>
          <w:szCs w:val="28"/>
        </w:rPr>
        <w:t>вания в 2016</w:t>
      </w:r>
      <w:r w:rsidR="00B74848">
        <w:rPr>
          <w:rFonts w:ascii="Times New Roman" w:hAnsi="Times New Roman" w:cs="Times New Roman"/>
          <w:sz w:val="28"/>
          <w:szCs w:val="28"/>
        </w:rPr>
        <w:t xml:space="preserve"> году проходило </w:t>
      </w:r>
      <w:r w:rsidR="00271FEE">
        <w:rPr>
          <w:rFonts w:ascii="Times New Roman" w:hAnsi="Times New Roman" w:cs="Times New Roman"/>
          <w:sz w:val="28"/>
          <w:szCs w:val="28"/>
        </w:rPr>
        <w:t>1535</w:t>
      </w:r>
      <w:r w:rsidRPr="00FB73FF">
        <w:rPr>
          <w:rFonts w:ascii="Times New Roman" w:hAnsi="Times New Roman" w:cs="Times New Roman"/>
          <w:sz w:val="28"/>
          <w:szCs w:val="28"/>
        </w:rPr>
        <w:t xml:space="preserve"> обучающихся 11-х (12-х) классов образовательных организаций Камчатского края, в том числе в форме единого </w:t>
      </w:r>
      <w:r w:rsidR="00271FEE">
        <w:rPr>
          <w:rFonts w:ascii="Times New Roman" w:hAnsi="Times New Roman" w:cs="Times New Roman"/>
          <w:sz w:val="28"/>
          <w:szCs w:val="28"/>
        </w:rPr>
        <w:t>государственного экзамена – 1512</w:t>
      </w:r>
      <w:r w:rsidRPr="00FB73F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71FEE">
        <w:rPr>
          <w:rFonts w:ascii="Times New Roman" w:hAnsi="Times New Roman" w:cs="Times New Roman"/>
          <w:sz w:val="28"/>
          <w:szCs w:val="28"/>
        </w:rPr>
        <w:t xml:space="preserve"> (1506 – выпускники текущего года, 6</w:t>
      </w:r>
      <w:r w:rsidR="00BF4198">
        <w:rPr>
          <w:rFonts w:ascii="Times New Roman" w:hAnsi="Times New Roman" w:cs="Times New Roman"/>
          <w:sz w:val="28"/>
          <w:szCs w:val="28"/>
        </w:rPr>
        <w:t xml:space="preserve"> человек – выпускники, не прошедшие ГИА-11 в предыдущие годы)</w:t>
      </w:r>
      <w:r w:rsidRPr="00FB73FF">
        <w:rPr>
          <w:rFonts w:ascii="Times New Roman" w:hAnsi="Times New Roman" w:cs="Times New Roman"/>
          <w:sz w:val="28"/>
          <w:szCs w:val="28"/>
        </w:rPr>
        <w:t>, в форме государст</w:t>
      </w:r>
      <w:r w:rsidR="00271FEE">
        <w:rPr>
          <w:rFonts w:ascii="Times New Roman" w:hAnsi="Times New Roman" w:cs="Times New Roman"/>
          <w:sz w:val="28"/>
          <w:szCs w:val="28"/>
        </w:rPr>
        <w:t>венного выпускного экзамена – 23</w:t>
      </w:r>
      <w:r w:rsidRPr="00FB73F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71FEE">
        <w:rPr>
          <w:rFonts w:ascii="Times New Roman" w:hAnsi="Times New Roman" w:cs="Times New Roman"/>
          <w:sz w:val="28"/>
          <w:szCs w:val="28"/>
        </w:rPr>
        <w:t>а</w:t>
      </w:r>
      <w:r w:rsidRPr="00FB73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1FEE" w:rsidRDefault="00271FEE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89C">
        <w:rPr>
          <w:rFonts w:ascii="Times New Roman" w:hAnsi="Times New Roman" w:cs="Times New Roman"/>
          <w:sz w:val="28"/>
          <w:szCs w:val="28"/>
        </w:rPr>
        <w:t>Среди учебных предметов по выбору наиболее популярными предметами у выпускников Камчатского края в текущем учебно</w:t>
      </w:r>
      <w:r w:rsidR="004F589C" w:rsidRPr="004F589C">
        <w:rPr>
          <w:rFonts w:ascii="Times New Roman" w:hAnsi="Times New Roman" w:cs="Times New Roman"/>
          <w:sz w:val="28"/>
          <w:szCs w:val="28"/>
        </w:rPr>
        <w:t xml:space="preserve">м году стали: обществознание </w:t>
      </w:r>
      <w:r w:rsidR="004F589C" w:rsidRPr="004F589C">
        <w:rPr>
          <w:rFonts w:ascii="Times New Roman" w:hAnsi="Times New Roman" w:cs="Times New Roman"/>
          <w:sz w:val="28"/>
          <w:szCs w:val="28"/>
        </w:rPr>
        <w:lastRenderedPageBreak/>
        <w:t>(59</w:t>
      </w:r>
      <w:r w:rsidRPr="004F589C">
        <w:rPr>
          <w:rFonts w:ascii="Times New Roman" w:hAnsi="Times New Roman" w:cs="Times New Roman"/>
          <w:sz w:val="28"/>
          <w:szCs w:val="28"/>
        </w:rPr>
        <w:t>% от общего количества выпускников), физика (26%), история (21%), биология (18%).</w:t>
      </w:r>
    </w:p>
    <w:p w:rsidR="00E86A0E" w:rsidRPr="00C75223" w:rsidRDefault="002E64CB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223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развития математического образования в Российской Федерации в 2015 году ЕГЭ по математике был разделен на базовый и профильный уровни. </w:t>
      </w:r>
      <w:r w:rsidR="00C75223" w:rsidRPr="00C75223">
        <w:rPr>
          <w:rFonts w:ascii="Times New Roman" w:hAnsi="Times New Roman" w:cs="Times New Roman"/>
          <w:sz w:val="28"/>
          <w:szCs w:val="28"/>
        </w:rPr>
        <w:t>В 2016 году ЕГЭ по математике только базового уровня сдавали 28,1% выпускников, ЕГЭ по математике только профильного уровня сдавали 15,7% выпускников. ЕГЭ по математике двух уровней сдавали 56,2% выпускников</w:t>
      </w:r>
      <w:r w:rsidR="004F589C">
        <w:rPr>
          <w:rFonts w:ascii="Times New Roman" w:hAnsi="Times New Roman" w:cs="Times New Roman"/>
          <w:sz w:val="28"/>
          <w:szCs w:val="28"/>
        </w:rPr>
        <w:t>,</w:t>
      </w:r>
      <w:r w:rsidR="00C75223" w:rsidRPr="00C75223">
        <w:rPr>
          <w:rFonts w:ascii="Times New Roman" w:hAnsi="Times New Roman" w:cs="Times New Roman"/>
          <w:sz w:val="28"/>
          <w:szCs w:val="28"/>
        </w:rPr>
        <w:t xml:space="preserve"> и данный показатель аналогичен показателю прошлого года. </w:t>
      </w:r>
      <w:r w:rsidR="004F589C">
        <w:rPr>
          <w:rFonts w:ascii="Times New Roman" w:hAnsi="Times New Roman" w:cs="Times New Roman"/>
          <w:sz w:val="28"/>
          <w:szCs w:val="28"/>
        </w:rPr>
        <w:t>Д</w:t>
      </w:r>
      <w:r w:rsidR="004F589C" w:rsidRPr="00C75223">
        <w:rPr>
          <w:rFonts w:ascii="Times New Roman" w:hAnsi="Times New Roman" w:cs="Times New Roman"/>
          <w:sz w:val="28"/>
          <w:szCs w:val="28"/>
        </w:rPr>
        <w:t>оля выпускников, выбравших для сдачи ЕГЭ только математику профильного уровня сократилась</w:t>
      </w:r>
      <w:r w:rsidR="004F589C">
        <w:rPr>
          <w:rFonts w:ascii="Times New Roman" w:hAnsi="Times New Roman" w:cs="Times New Roman"/>
          <w:sz w:val="28"/>
          <w:szCs w:val="28"/>
        </w:rPr>
        <w:t xml:space="preserve"> п</w:t>
      </w:r>
      <w:r w:rsidR="00C75223" w:rsidRPr="00C75223">
        <w:rPr>
          <w:rFonts w:ascii="Times New Roman" w:hAnsi="Times New Roman" w:cs="Times New Roman"/>
          <w:sz w:val="28"/>
          <w:szCs w:val="28"/>
        </w:rPr>
        <w:t>о сравнению с прошлым годом</w:t>
      </w:r>
      <w:r w:rsidR="004F589C">
        <w:rPr>
          <w:rFonts w:ascii="Times New Roman" w:hAnsi="Times New Roman" w:cs="Times New Roman"/>
          <w:sz w:val="28"/>
          <w:szCs w:val="28"/>
        </w:rPr>
        <w:t xml:space="preserve"> на 7,9%</w:t>
      </w:r>
      <w:r w:rsidR="00C75223" w:rsidRPr="00C75223">
        <w:rPr>
          <w:rFonts w:ascii="Times New Roman" w:hAnsi="Times New Roman" w:cs="Times New Roman"/>
          <w:sz w:val="28"/>
          <w:szCs w:val="28"/>
        </w:rPr>
        <w:t>. Доля же выпускников, выбравших толь</w:t>
      </w:r>
      <w:r w:rsidR="00D17C1C">
        <w:rPr>
          <w:rFonts w:ascii="Times New Roman" w:hAnsi="Times New Roman" w:cs="Times New Roman"/>
          <w:sz w:val="28"/>
          <w:szCs w:val="28"/>
        </w:rPr>
        <w:t xml:space="preserve">ко базовую математику, </w:t>
      </w:r>
      <w:r w:rsidR="00C75223" w:rsidRPr="00C75223">
        <w:rPr>
          <w:rFonts w:ascii="Times New Roman" w:hAnsi="Times New Roman" w:cs="Times New Roman"/>
          <w:sz w:val="28"/>
          <w:szCs w:val="28"/>
        </w:rPr>
        <w:t xml:space="preserve"> </w:t>
      </w:r>
      <w:r w:rsidR="00D17C1C" w:rsidRPr="00C75223">
        <w:rPr>
          <w:rFonts w:ascii="Times New Roman" w:hAnsi="Times New Roman" w:cs="Times New Roman"/>
          <w:sz w:val="28"/>
          <w:szCs w:val="28"/>
        </w:rPr>
        <w:t>увеличилась</w:t>
      </w:r>
      <w:r w:rsidR="00D17C1C">
        <w:rPr>
          <w:rFonts w:ascii="Times New Roman" w:hAnsi="Times New Roman" w:cs="Times New Roman"/>
          <w:sz w:val="28"/>
          <w:szCs w:val="28"/>
        </w:rPr>
        <w:t xml:space="preserve"> </w:t>
      </w:r>
      <w:r w:rsidR="00BE538A">
        <w:rPr>
          <w:rFonts w:ascii="Times New Roman" w:hAnsi="Times New Roman" w:cs="Times New Roman"/>
          <w:sz w:val="28"/>
          <w:szCs w:val="28"/>
        </w:rPr>
        <w:t>на 6,5%</w:t>
      </w:r>
      <w:r w:rsidR="00C75223" w:rsidRPr="00C75223">
        <w:rPr>
          <w:rFonts w:ascii="Times New Roman" w:hAnsi="Times New Roman" w:cs="Times New Roman"/>
          <w:sz w:val="28"/>
          <w:szCs w:val="28"/>
        </w:rPr>
        <w:t>.</w:t>
      </w:r>
    </w:p>
    <w:p w:rsidR="00E86A0E" w:rsidRPr="00FB73FF" w:rsidRDefault="00C75223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2016</w:t>
      </w:r>
      <w:r w:rsidR="00E86A0E" w:rsidRPr="00FB73FF">
        <w:rPr>
          <w:rFonts w:ascii="Times New Roman" w:hAnsi="Times New Roman" w:cs="Times New Roman"/>
          <w:sz w:val="28"/>
          <w:szCs w:val="28"/>
        </w:rPr>
        <w:t xml:space="preserve"> году конфликтной комиссией Камчатского края было рассмотрено</w:t>
      </w:r>
      <w:r w:rsidR="004D7210">
        <w:rPr>
          <w:rFonts w:ascii="Times New Roman" w:hAnsi="Times New Roman" w:cs="Times New Roman"/>
          <w:sz w:val="28"/>
          <w:szCs w:val="28"/>
        </w:rPr>
        <w:t xml:space="preserve"> 166</w:t>
      </w:r>
      <w:r w:rsidR="00E86A0E"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4D7210">
        <w:rPr>
          <w:rFonts w:ascii="Times New Roman" w:hAnsi="Times New Roman" w:cs="Times New Roman"/>
          <w:sz w:val="28"/>
          <w:szCs w:val="28"/>
        </w:rPr>
        <w:t>апелляций</w:t>
      </w:r>
      <w:r w:rsidR="004D7210" w:rsidRPr="00FB73FF">
        <w:rPr>
          <w:rFonts w:ascii="Times New Roman" w:hAnsi="Times New Roman" w:cs="Times New Roman"/>
          <w:sz w:val="28"/>
          <w:szCs w:val="28"/>
        </w:rPr>
        <w:t xml:space="preserve"> о несогласии с выставленными баллами</w:t>
      </w:r>
      <w:r w:rsidR="00E86A0E" w:rsidRPr="00FB73FF">
        <w:rPr>
          <w:rFonts w:ascii="Times New Roman" w:hAnsi="Times New Roman" w:cs="Times New Roman"/>
          <w:sz w:val="28"/>
          <w:szCs w:val="28"/>
        </w:rPr>
        <w:t xml:space="preserve">, в результате </w:t>
      </w:r>
      <w:r w:rsidR="004D7210">
        <w:rPr>
          <w:rFonts w:ascii="Times New Roman" w:hAnsi="Times New Roman" w:cs="Times New Roman"/>
          <w:sz w:val="28"/>
          <w:szCs w:val="28"/>
        </w:rPr>
        <w:t>22</w:t>
      </w:r>
      <w:r w:rsidR="00E86A0E" w:rsidRPr="00FB73FF">
        <w:rPr>
          <w:rFonts w:ascii="Times New Roman" w:hAnsi="Times New Roman" w:cs="Times New Roman"/>
          <w:sz w:val="28"/>
          <w:szCs w:val="28"/>
        </w:rPr>
        <w:t xml:space="preserve"> апел</w:t>
      </w:r>
      <w:r w:rsidR="004D7210">
        <w:rPr>
          <w:rFonts w:ascii="Times New Roman" w:hAnsi="Times New Roman" w:cs="Times New Roman"/>
          <w:sz w:val="28"/>
          <w:szCs w:val="28"/>
        </w:rPr>
        <w:t>ляци</w:t>
      </w:r>
      <w:r w:rsidR="00F00BB2">
        <w:rPr>
          <w:rFonts w:ascii="Times New Roman" w:hAnsi="Times New Roman" w:cs="Times New Roman"/>
          <w:sz w:val="28"/>
          <w:szCs w:val="28"/>
        </w:rPr>
        <w:t>и</w:t>
      </w:r>
      <w:r w:rsidR="004D7210">
        <w:rPr>
          <w:rFonts w:ascii="Times New Roman" w:hAnsi="Times New Roman" w:cs="Times New Roman"/>
          <w:sz w:val="28"/>
          <w:szCs w:val="28"/>
        </w:rPr>
        <w:t xml:space="preserve">   были удовлетворены (13,2</w:t>
      </w:r>
      <w:r w:rsidR="00E86A0E" w:rsidRPr="00FB73FF">
        <w:rPr>
          <w:rFonts w:ascii="Times New Roman" w:hAnsi="Times New Roman" w:cs="Times New Roman"/>
          <w:sz w:val="28"/>
          <w:szCs w:val="28"/>
        </w:rPr>
        <w:t xml:space="preserve">% от общего количества рассмотренных апелляций). </w:t>
      </w:r>
    </w:p>
    <w:p w:rsidR="004D7210" w:rsidRDefault="004D7210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73FF">
        <w:rPr>
          <w:rFonts w:ascii="Times New Roman" w:hAnsi="Times New Roman" w:cs="Times New Roman"/>
          <w:sz w:val="28"/>
          <w:szCs w:val="28"/>
        </w:rPr>
        <w:t xml:space="preserve">Рассматривая результаты </w:t>
      </w:r>
      <w:r>
        <w:rPr>
          <w:rFonts w:ascii="Times New Roman" w:hAnsi="Times New Roman" w:cs="Times New Roman"/>
          <w:sz w:val="28"/>
          <w:szCs w:val="28"/>
        </w:rPr>
        <w:t>ЕГЭ в 2016 году</w:t>
      </w:r>
      <w:r w:rsidRPr="00FB73FF">
        <w:rPr>
          <w:rFonts w:ascii="Times New Roman" w:hAnsi="Times New Roman" w:cs="Times New Roman"/>
          <w:sz w:val="28"/>
          <w:szCs w:val="28"/>
        </w:rPr>
        <w:t>, следует о</w:t>
      </w:r>
      <w:r>
        <w:rPr>
          <w:rFonts w:ascii="Times New Roman" w:hAnsi="Times New Roman" w:cs="Times New Roman"/>
          <w:sz w:val="28"/>
          <w:szCs w:val="28"/>
        </w:rPr>
        <w:t>тметить, что по сравнению с прошлым</w:t>
      </w:r>
      <w:r w:rsidRPr="00FB73FF">
        <w:rPr>
          <w:rFonts w:ascii="Times New Roman" w:hAnsi="Times New Roman" w:cs="Times New Roman"/>
          <w:sz w:val="28"/>
          <w:szCs w:val="28"/>
        </w:rPr>
        <w:t xml:space="preserve"> годом</w:t>
      </w:r>
      <w:r>
        <w:rPr>
          <w:rFonts w:ascii="Times New Roman" w:hAnsi="Times New Roman" w:cs="Times New Roman"/>
          <w:sz w:val="28"/>
          <w:szCs w:val="28"/>
        </w:rPr>
        <w:t xml:space="preserve"> в Камчатском крае</w:t>
      </w:r>
      <w:r w:rsidRPr="00FB73FF">
        <w:rPr>
          <w:rFonts w:ascii="Times New Roman" w:hAnsi="Times New Roman" w:cs="Times New Roman"/>
          <w:sz w:val="28"/>
          <w:szCs w:val="28"/>
        </w:rPr>
        <w:t xml:space="preserve"> снизилась доля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FB73FF">
        <w:rPr>
          <w:rFonts w:ascii="Times New Roman" w:hAnsi="Times New Roman" w:cs="Times New Roman"/>
          <w:sz w:val="28"/>
          <w:szCs w:val="28"/>
        </w:rPr>
        <w:t xml:space="preserve">, не преодолевших минимальный порог по </w:t>
      </w:r>
      <w:r>
        <w:rPr>
          <w:rFonts w:ascii="Times New Roman" w:hAnsi="Times New Roman" w:cs="Times New Roman"/>
          <w:sz w:val="28"/>
          <w:szCs w:val="28"/>
        </w:rPr>
        <w:t>математике профильного уровня, английскому языку, географии</w:t>
      </w:r>
      <w:r w:rsidRPr="00FB73FF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русскому языку доля таких участников осталась на уровне 2015 года.</w:t>
      </w:r>
      <w:r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остальным учебным предметам доля участников ЕГЭ, не набравших минимальное количество баллов, увеличилась. </w:t>
      </w:r>
    </w:p>
    <w:p w:rsidR="004D7210" w:rsidRDefault="004D7210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Увеличилось количество участников ЕГЭ, получивших результат от 81 до 100 баллов по русскому языку, математике профильного уровня, информатике и ИКТ, географии, литературе, истории, биологии, английскому языку.</w:t>
      </w:r>
    </w:p>
    <w:p w:rsidR="00E86A0E" w:rsidRPr="00FB73FF" w:rsidRDefault="004D7210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 xml:space="preserve">Стобалльный результат в </w:t>
      </w:r>
      <w:r w:rsidR="00D17C1C">
        <w:rPr>
          <w:rFonts w:ascii="Times New Roman" w:hAnsi="Times New Roman" w:cs="Times New Roman"/>
          <w:sz w:val="28"/>
          <w:szCs w:val="28"/>
        </w:rPr>
        <w:t>2016 году</w:t>
      </w:r>
      <w:r w:rsidRPr="00FB73FF">
        <w:rPr>
          <w:rFonts w:ascii="Times New Roman" w:hAnsi="Times New Roman" w:cs="Times New Roman"/>
          <w:sz w:val="28"/>
          <w:szCs w:val="28"/>
        </w:rPr>
        <w:t xml:space="preserve"> в Камчатском крае получили </w:t>
      </w:r>
      <w:r>
        <w:rPr>
          <w:rFonts w:ascii="Times New Roman" w:hAnsi="Times New Roman" w:cs="Times New Roman"/>
          <w:sz w:val="28"/>
          <w:szCs w:val="28"/>
        </w:rPr>
        <w:t>9 выпускников</w:t>
      </w:r>
      <w:r w:rsidRPr="00FB73FF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9E0F9A">
        <w:rPr>
          <w:rFonts w:ascii="Times New Roman" w:hAnsi="Times New Roman" w:cs="Times New Roman"/>
          <w:sz w:val="28"/>
          <w:szCs w:val="28"/>
        </w:rPr>
        <w:t xml:space="preserve"> (в 2015 году – 6 человек)</w:t>
      </w:r>
      <w:r w:rsidRPr="00FB73FF">
        <w:rPr>
          <w:rFonts w:ascii="Times New Roman" w:hAnsi="Times New Roman" w:cs="Times New Roman"/>
          <w:sz w:val="28"/>
          <w:szCs w:val="28"/>
        </w:rPr>
        <w:t xml:space="preserve">: </w:t>
      </w:r>
      <w:r w:rsidR="00D17C1C">
        <w:rPr>
          <w:rFonts w:ascii="Times New Roman" w:hAnsi="Times New Roman" w:cs="Times New Roman"/>
          <w:sz w:val="28"/>
          <w:szCs w:val="28"/>
        </w:rPr>
        <w:t>русский язык – 6 человек</w:t>
      </w:r>
      <w:r>
        <w:rPr>
          <w:rFonts w:ascii="Times New Roman" w:hAnsi="Times New Roman" w:cs="Times New Roman"/>
          <w:sz w:val="28"/>
          <w:szCs w:val="28"/>
        </w:rPr>
        <w:t xml:space="preserve">, математика </w:t>
      </w:r>
      <w:r w:rsidR="00D17C1C">
        <w:rPr>
          <w:rFonts w:ascii="Times New Roman" w:hAnsi="Times New Roman" w:cs="Times New Roman"/>
          <w:sz w:val="28"/>
          <w:szCs w:val="28"/>
        </w:rPr>
        <w:t>профильного уровня – 1 человек</w:t>
      </w:r>
      <w:r>
        <w:rPr>
          <w:rFonts w:ascii="Times New Roman" w:hAnsi="Times New Roman" w:cs="Times New Roman"/>
          <w:sz w:val="28"/>
          <w:szCs w:val="28"/>
        </w:rPr>
        <w:t>, информатика и ИКТ – 1 человек, история – 1 человек.</w:t>
      </w:r>
    </w:p>
    <w:p w:rsidR="00E86A0E" w:rsidRDefault="004D7210" w:rsidP="007767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86A0E"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а региональном уровне было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перепроверено 162 высокобалльные</w:t>
      </w:r>
      <w:r w:rsidR="00E86A0E"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E86A0E"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 единого государственного экзамена по всем учебным предметам с результатом 90 баллов и выше. В результате региональных перепроверок без изменений оставлены результаты </w:t>
      </w:r>
      <w:r>
        <w:rPr>
          <w:rFonts w:ascii="Times New Roman" w:hAnsi="Times New Roman" w:cs="Times New Roman"/>
          <w:sz w:val="28"/>
          <w:szCs w:val="28"/>
          <w:lang w:eastAsia="ru-RU"/>
        </w:rPr>
        <w:t>108</w:t>
      </w:r>
      <w:r w:rsidR="00E86A0E"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участников единого государственного экзамена,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51 </w:t>
      </w:r>
      <w:r w:rsidR="007767EF">
        <w:rPr>
          <w:rFonts w:ascii="Times New Roman" w:hAnsi="Times New Roman" w:cs="Times New Roman"/>
          <w:sz w:val="28"/>
          <w:szCs w:val="28"/>
          <w:lang w:eastAsia="ru-RU"/>
        </w:rPr>
        <w:t xml:space="preserve">(31%) </w:t>
      </w:r>
      <w:r>
        <w:rPr>
          <w:rFonts w:ascii="Times New Roman" w:hAnsi="Times New Roman" w:cs="Times New Roman"/>
          <w:sz w:val="28"/>
          <w:szCs w:val="28"/>
          <w:lang w:eastAsia="ru-RU"/>
        </w:rPr>
        <w:t>участнику</w:t>
      </w:r>
      <w:r w:rsidR="00E86A0E"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результаты единого государст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венного экзамена были снижены, </w:t>
      </w:r>
      <w:r w:rsidR="007767EF">
        <w:rPr>
          <w:rFonts w:ascii="Times New Roman" w:hAnsi="Times New Roman" w:cs="Times New Roman"/>
          <w:sz w:val="28"/>
          <w:szCs w:val="28"/>
        </w:rPr>
        <w:t xml:space="preserve">что на 15% меньше, чем в прошлом году (2015 г. – 46%) . </w:t>
      </w:r>
      <w:r w:rsidR="007767EF">
        <w:rPr>
          <w:rFonts w:ascii="Times New Roman" w:hAnsi="Times New Roman" w:cs="Times New Roman"/>
          <w:sz w:val="28"/>
          <w:szCs w:val="28"/>
          <w:lang w:eastAsia="ru-RU"/>
        </w:rPr>
        <w:t>Трем</w:t>
      </w:r>
      <w:r w:rsidR="00E86A0E" w:rsidRPr="00FB73FF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участникам тестовый балл был увеличен.</w:t>
      </w:r>
      <w:r w:rsidR="007767EF" w:rsidRPr="007767EF">
        <w:rPr>
          <w:rFonts w:ascii="Times New Roman" w:hAnsi="Times New Roman" w:cs="Times New Roman"/>
          <w:sz w:val="28"/>
          <w:szCs w:val="28"/>
        </w:rPr>
        <w:t xml:space="preserve"> </w:t>
      </w:r>
      <w:r w:rsidR="00776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A0E" w:rsidRPr="00FB73FF" w:rsidRDefault="00E86A0E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FF">
        <w:rPr>
          <w:rFonts w:ascii="Times New Roman" w:hAnsi="Times New Roman" w:cs="Times New Roman"/>
          <w:sz w:val="28"/>
          <w:szCs w:val="28"/>
        </w:rPr>
        <w:t xml:space="preserve">По итогам проведения государственной итоговой аттестации в </w:t>
      </w:r>
      <w:r w:rsidR="00B74848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="00312256">
        <w:rPr>
          <w:rFonts w:ascii="Times New Roman" w:hAnsi="Times New Roman" w:cs="Times New Roman"/>
          <w:sz w:val="28"/>
          <w:szCs w:val="28"/>
        </w:rPr>
        <w:t>и дополнительный периоды 2016</w:t>
      </w:r>
      <w:r w:rsidR="00B74848">
        <w:rPr>
          <w:rFonts w:ascii="Times New Roman" w:hAnsi="Times New Roman" w:cs="Times New Roman"/>
          <w:sz w:val="28"/>
          <w:szCs w:val="28"/>
        </w:rPr>
        <w:t xml:space="preserve"> года в Камчатском крае </w:t>
      </w:r>
      <w:r w:rsidR="00312256">
        <w:rPr>
          <w:rFonts w:ascii="Times New Roman" w:hAnsi="Times New Roman" w:cs="Times New Roman"/>
          <w:sz w:val="28"/>
          <w:szCs w:val="28"/>
        </w:rPr>
        <w:t>13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312256">
        <w:rPr>
          <w:rFonts w:ascii="Times New Roman" w:hAnsi="Times New Roman" w:cs="Times New Roman"/>
          <w:sz w:val="28"/>
          <w:szCs w:val="28"/>
        </w:rPr>
        <w:t>человек (0,8</w:t>
      </w:r>
      <w:r w:rsidRPr="00FB73FF">
        <w:rPr>
          <w:rFonts w:ascii="Times New Roman" w:hAnsi="Times New Roman" w:cs="Times New Roman"/>
          <w:sz w:val="28"/>
          <w:szCs w:val="28"/>
        </w:rPr>
        <w:t xml:space="preserve">% от общего количества проходивших государственную итоговую аттестацию выпускников) не прошли государственную итоговую аттестацию по обязательным предметам (по двум обязательным предметам </w:t>
      </w:r>
      <w:r w:rsidR="00312256">
        <w:rPr>
          <w:rFonts w:ascii="Times New Roman" w:hAnsi="Times New Roman" w:cs="Times New Roman"/>
          <w:sz w:val="28"/>
          <w:szCs w:val="28"/>
        </w:rPr>
        <w:t>– 2 человека, по математике – 11</w:t>
      </w:r>
      <w:r w:rsidRPr="00FB73FF">
        <w:rPr>
          <w:rFonts w:ascii="Times New Roman" w:hAnsi="Times New Roman" w:cs="Times New Roman"/>
          <w:sz w:val="28"/>
          <w:szCs w:val="28"/>
        </w:rPr>
        <w:t xml:space="preserve"> человек). В прошлом году количество не получивших аттестат выпускников состав</w:t>
      </w:r>
      <w:r w:rsidR="00F00BB2">
        <w:rPr>
          <w:rFonts w:ascii="Times New Roman" w:hAnsi="Times New Roman" w:cs="Times New Roman"/>
          <w:sz w:val="28"/>
          <w:szCs w:val="28"/>
        </w:rPr>
        <w:t>ило</w:t>
      </w:r>
      <w:r w:rsidRPr="00FB73FF">
        <w:rPr>
          <w:rFonts w:ascii="Times New Roman" w:hAnsi="Times New Roman" w:cs="Times New Roman"/>
          <w:sz w:val="28"/>
          <w:szCs w:val="28"/>
        </w:rPr>
        <w:t xml:space="preserve"> </w:t>
      </w:r>
      <w:r w:rsidR="00312256">
        <w:rPr>
          <w:rFonts w:ascii="Times New Roman" w:hAnsi="Times New Roman" w:cs="Times New Roman"/>
          <w:sz w:val="28"/>
          <w:szCs w:val="28"/>
        </w:rPr>
        <w:t>25 человек (1,6</w:t>
      </w:r>
      <w:r w:rsidRPr="00FB73FF"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3D7CB4" w:rsidRDefault="006B2176" w:rsidP="001678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D6EBA">
        <w:rPr>
          <w:rFonts w:ascii="Times New Roman" w:hAnsi="Times New Roman" w:cs="Times New Roman"/>
          <w:sz w:val="28"/>
          <w:szCs w:val="28"/>
        </w:rPr>
        <w:t>ез</w:t>
      </w:r>
      <w:r w:rsidR="00312256">
        <w:rPr>
          <w:rFonts w:ascii="Times New Roman" w:hAnsi="Times New Roman" w:cs="Times New Roman"/>
          <w:sz w:val="28"/>
          <w:szCs w:val="28"/>
        </w:rPr>
        <w:t>ультаты государственной итоговой аттестации 2015-2016</w:t>
      </w:r>
      <w:r w:rsidR="00CD6EBA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F00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D6EBA">
        <w:rPr>
          <w:rFonts w:ascii="Times New Roman" w:hAnsi="Times New Roman" w:cs="Times New Roman"/>
          <w:sz w:val="28"/>
          <w:szCs w:val="28"/>
        </w:rPr>
        <w:t xml:space="preserve">редставлены в </w:t>
      </w:r>
      <w:r w:rsidR="00312256">
        <w:rPr>
          <w:rFonts w:ascii="Times New Roman" w:hAnsi="Times New Roman"/>
          <w:sz w:val="28"/>
          <w:szCs w:val="28"/>
          <w:lang w:eastAsia="ru-RU"/>
        </w:rPr>
        <w:t>статистико-аналитических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2256">
        <w:rPr>
          <w:rFonts w:ascii="Times New Roman" w:hAnsi="Times New Roman" w:cs="Times New Roman"/>
          <w:sz w:val="28"/>
          <w:szCs w:val="28"/>
        </w:rPr>
        <w:t>отчетах, подготовленных</w:t>
      </w:r>
      <w:r w:rsidR="00CD6EBA">
        <w:rPr>
          <w:rFonts w:ascii="Times New Roman" w:hAnsi="Times New Roman" w:cs="Times New Roman"/>
          <w:sz w:val="28"/>
          <w:szCs w:val="28"/>
        </w:rPr>
        <w:t xml:space="preserve"> </w:t>
      </w:r>
      <w:r w:rsidR="00312256">
        <w:rPr>
          <w:rFonts w:ascii="Times New Roman" w:hAnsi="Times New Roman" w:cs="Times New Roman"/>
          <w:sz w:val="28"/>
          <w:szCs w:val="28"/>
        </w:rPr>
        <w:t>КГАУ «Камчатский центр информатизации и оценки качества образования»</w:t>
      </w:r>
      <w:r w:rsidR="00F00BB2">
        <w:rPr>
          <w:rFonts w:ascii="Times New Roman" w:hAnsi="Times New Roman" w:cs="Times New Roman"/>
          <w:sz w:val="28"/>
          <w:szCs w:val="28"/>
        </w:rPr>
        <w:t xml:space="preserve">, для проведения школами и  органами местного самоуправления </w:t>
      </w:r>
      <w:r w:rsidR="00FE298B">
        <w:rPr>
          <w:rFonts w:ascii="Times New Roman" w:hAnsi="Times New Roman" w:cs="Times New Roman"/>
          <w:sz w:val="28"/>
          <w:szCs w:val="28"/>
        </w:rPr>
        <w:t xml:space="preserve">содержательного анализа итогов </w:t>
      </w:r>
      <w:r w:rsidR="00F00BB2">
        <w:rPr>
          <w:rFonts w:ascii="Times New Roman" w:hAnsi="Times New Roman" w:cs="Times New Roman"/>
          <w:sz w:val="28"/>
          <w:szCs w:val="28"/>
        </w:rPr>
        <w:t>ГИА</w:t>
      </w:r>
      <w:r w:rsidR="0063041C">
        <w:rPr>
          <w:rFonts w:ascii="Times New Roman" w:hAnsi="Times New Roman" w:cs="Times New Roman"/>
          <w:sz w:val="28"/>
          <w:szCs w:val="28"/>
        </w:rPr>
        <w:t>.</w:t>
      </w:r>
      <w:r w:rsidR="00312256">
        <w:rPr>
          <w:rFonts w:ascii="Times New Roman" w:hAnsi="Times New Roman" w:cs="Times New Roman"/>
          <w:sz w:val="28"/>
          <w:szCs w:val="28"/>
        </w:rPr>
        <w:t xml:space="preserve"> </w:t>
      </w:r>
      <w:r w:rsidR="00AE0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198" w:rsidRDefault="00335563" w:rsidP="001678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Государств</w:t>
      </w:r>
      <w:r w:rsidR="00312256">
        <w:rPr>
          <w:rFonts w:ascii="Times New Roman" w:hAnsi="Times New Roman" w:cs="Times New Roman"/>
          <w:sz w:val="28"/>
          <w:szCs w:val="28"/>
        </w:rPr>
        <w:t>енная итоговая аттестация в 2017</w:t>
      </w:r>
      <w:r>
        <w:rPr>
          <w:rFonts w:ascii="Times New Roman" w:hAnsi="Times New Roman" w:cs="Times New Roman"/>
          <w:sz w:val="28"/>
          <w:szCs w:val="28"/>
        </w:rPr>
        <w:t xml:space="preserve"> году будет проводиться в штатном режиме без существенных изменений. </w:t>
      </w:r>
      <w:r w:rsidR="008310CE">
        <w:rPr>
          <w:rFonts w:ascii="Times New Roman" w:hAnsi="Times New Roman" w:cs="Times New Roman"/>
          <w:sz w:val="28"/>
          <w:szCs w:val="28"/>
        </w:rPr>
        <w:t>Вместе с тем в</w:t>
      </w:r>
      <w:r w:rsidRPr="00FB73FF">
        <w:rPr>
          <w:rFonts w:ascii="Times New Roman" w:hAnsi="Times New Roman" w:cs="Times New Roman"/>
          <w:sz w:val="28"/>
          <w:szCs w:val="28"/>
        </w:rPr>
        <w:t xml:space="preserve"> целях проведения государственной итоговой аттестации</w:t>
      </w:r>
      <w:r w:rsidR="00A66755">
        <w:rPr>
          <w:rFonts w:ascii="Times New Roman" w:hAnsi="Times New Roman" w:cs="Times New Roman"/>
          <w:sz w:val="28"/>
          <w:szCs w:val="28"/>
        </w:rPr>
        <w:t xml:space="preserve"> на территории Камчатского края, организации информационной работы </w:t>
      </w:r>
      <w:r w:rsidRPr="00FB73FF">
        <w:rPr>
          <w:rFonts w:ascii="Times New Roman" w:hAnsi="Times New Roman" w:cs="Times New Roman"/>
          <w:sz w:val="28"/>
          <w:szCs w:val="28"/>
        </w:rPr>
        <w:t xml:space="preserve">в </w:t>
      </w:r>
      <w:r w:rsidR="00A66755">
        <w:rPr>
          <w:rFonts w:ascii="Times New Roman" w:hAnsi="Times New Roman" w:cs="Times New Roman"/>
          <w:sz w:val="28"/>
          <w:szCs w:val="28"/>
        </w:rPr>
        <w:t>текущем учебном</w:t>
      </w:r>
      <w:r w:rsidR="00167883">
        <w:rPr>
          <w:rFonts w:ascii="Times New Roman" w:hAnsi="Times New Roman" w:cs="Times New Roman"/>
          <w:sz w:val="28"/>
          <w:szCs w:val="28"/>
        </w:rPr>
        <w:t xml:space="preserve"> году</w:t>
      </w:r>
      <w:r w:rsidR="00A66755">
        <w:rPr>
          <w:rFonts w:ascii="Times New Roman" w:hAnsi="Times New Roman" w:cs="Times New Roman"/>
          <w:sz w:val="28"/>
          <w:szCs w:val="28"/>
        </w:rPr>
        <w:t xml:space="preserve"> </w:t>
      </w:r>
      <w:r w:rsidR="008310CE">
        <w:rPr>
          <w:rFonts w:ascii="Times New Roman" w:hAnsi="Times New Roman" w:cs="Times New Roman"/>
          <w:sz w:val="28"/>
          <w:szCs w:val="28"/>
        </w:rPr>
        <w:t>органы местного самоуправления, осуществляющие управление в сфере образования, должны учесть в работе следующее:</w:t>
      </w:r>
    </w:p>
    <w:p w:rsidR="00DB0BC7" w:rsidRPr="00DB0BC7" w:rsidRDefault="008310CE" w:rsidP="00DB0BC7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41C">
        <w:rPr>
          <w:rFonts w:ascii="Times New Roman" w:hAnsi="Times New Roman" w:cs="Times New Roman"/>
          <w:sz w:val="28"/>
          <w:szCs w:val="28"/>
        </w:rPr>
        <w:t xml:space="preserve">Определены </w:t>
      </w:r>
      <w:r w:rsidR="00B311F7">
        <w:rPr>
          <w:rFonts w:ascii="Times New Roman" w:hAnsi="Times New Roman" w:cs="Times New Roman"/>
          <w:sz w:val="28"/>
          <w:szCs w:val="28"/>
        </w:rPr>
        <w:t>комплекты тем</w:t>
      </w:r>
      <w:r w:rsidRPr="0063041C">
        <w:rPr>
          <w:rFonts w:ascii="Times New Roman" w:hAnsi="Times New Roman" w:cs="Times New Roman"/>
          <w:sz w:val="28"/>
          <w:szCs w:val="28"/>
        </w:rPr>
        <w:t xml:space="preserve"> итогов</w:t>
      </w:r>
      <w:r w:rsidR="00312256">
        <w:rPr>
          <w:rFonts w:ascii="Times New Roman" w:hAnsi="Times New Roman" w:cs="Times New Roman"/>
          <w:sz w:val="28"/>
          <w:szCs w:val="28"/>
        </w:rPr>
        <w:t>ого сочинения (изложения) в 2016-2017</w:t>
      </w:r>
      <w:r w:rsidRPr="0063041C">
        <w:rPr>
          <w:rFonts w:ascii="Times New Roman" w:hAnsi="Times New Roman" w:cs="Times New Roman"/>
          <w:sz w:val="28"/>
          <w:szCs w:val="28"/>
        </w:rPr>
        <w:t xml:space="preserve"> учебном году:</w:t>
      </w:r>
      <w:r w:rsidR="00DB0BC7" w:rsidRPr="00DB0BC7">
        <w:rPr>
          <w:rStyle w:val="a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0BC7" w:rsidRP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«Разум и чувство»</w:t>
      </w:r>
      <w:r w:rsid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DB0BC7" w:rsidRP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 xml:space="preserve"> «Честь и бесчестие»</w:t>
      </w:r>
      <w:r w:rsid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DB0BC7" w:rsidRP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 xml:space="preserve"> «Победа и поражение»</w:t>
      </w:r>
      <w:r w:rsid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DB0BC7" w:rsidRP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 xml:space="preserve"> «Опыт и ошибки»</w:t>
      </w:r>
      <w:r w:rsid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DB0BC7" w:rsidRP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 xml:space="preserve"> «Дружба и вражда»</w:t>
      </w:r>
      <w:r w:rsidR="00DB0BC7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747537" w:rsidRPr="00DB0BC7" w:rsidRDefault="006321AB" w:rsidP="00747537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755">
        <w:rPr>
          <w:rFonts w:ascii="Times New Roman" w:hAnsi="Times New Roman" w:cs="Times New Roman"/>
          <w:sz w:val="28"/>
          <w:szCs w:val="28"/>
        </w:rPr>
        <w:t xml:space="preserve">Минимальные баллы ЕГЭ </w:t>
      </w:r>
      <w:r w:rsidR="00E37695">
        <w:rPr>
          <w:rFonts w:ascii="Times New Roman" w:hAnsi="Times New Roman" w:cs="Times New Roman"/>
          <w:sz w:val="28"/>
          <w:szCs w:val="28"/>
        </w:rPr>
        <w:t>в 2017</w:t>
      </w:r>
      <w:r w:rsidR="002A227F">
        <w:rPr>
          <w:rFonts w:ascii="Times New Roman" w:hAnsi="Times New Roman" w:cs="Times New Roman"/>
          <w:sz w:val="28"/>
          <w:szCs w:val="28"/>
        </w:rPr>
        <w:t xml:space="preserve"> останутся прежними.</w:t>
      </w:r>
    </w:p>
    <w:p w:rsidR="00CF49DA" w:rsidRPr="0081386D" w:rsidRDefault="00E37695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ФИПИ в разделах «Открытый банк заданий ЕГЭ» и «Открытый банк заданий ОГЭ» размещены задания</w:t>
      </w:r>
      <w:r w:rsidR="007E0A60">
        <w:rPr>
          <w:rFonts w:ascii="Times New Roman" w:hAnsi="Times New Roman" w:cs="Times New Roman"/>
          <w:sz w:val="28"/>
          <w:szCs w:val="28"/>
        </w:rPr>
        <w:t>, вошедшие в КИМ 2016 года.</w:t>
      </w:r>
    </w:p>
    <w:p w:rsidR="006321AB" w:rsidRPr="00A66755" w:rsidRDefault="0004351F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755">
        <w:rPr>
          <w:rFonts w:ascii="Times New Roman" w:hAnsi="Times New Roman" w:cs="Times New Roman"/>
          <w:sz w:val="28"/>
          <w:szCs w:val="28"/>
        </w:rPr>
        <w:t xml:space="preserve">В контрольных измерительных материалах ЕГЭ по </w:t>
      </w:r>
      <w:r w:rsidR="007E0A60">
        <w:rPr>
          <w:rFonts w:ascii="Times New Roman" w:hAnsi="Times New Roman" w:cs="Times New Roman"/>
          <w:sz w:val="28"/>
          <w:szCs w:val="28"/>
        </w:rPr>
        <w:t>биологии, химии, физике</w:t>
      </w:r>
      <w:r w:rsidR="00CA4B8E">
        <w:rPr>
          <w:rFonts w:ascii="Times New Roman" w:hAnsi="Times New Roman" w:cs="Times New Roman"/>
          <w:sz w:val="28"/>
          <w:szCs w:val="28"/>
        </w:rPr>
        <w:t xml:space="preserve"> </w:t>
      </w:r>
      <w:r w:rsidRPr="00A66755">
        <w:rPr>
          <w:rFonts w:ascii="Times New Roman" w:hAnsi="Times New Roman" w:cs="Times New Roman"/>
          <w:sz w:val="28"/>
          <w:szCs w:val="28"/>
        </w:rPr>
        <w:t xml:space="preserve">исключены задания с </w:t>
      </w:r>
      <w:r w:rsidR="007E0A60">
        <w:rPr>
          <w:rFonts w:ascii="Times New Roman" w:hAnsi="Times New Roman" w:cs="Times New Roman"/>
          <w:sz w:val="28"/>
          <w:szCs w:val="28"/>
        </w:rPr>
        <w:t>выбором одного ответа</w:t>
      </w:r>
      <w:r w:rsidRPr="00A66755">
        <w:rPr>
          <w:rFonts w:ascii="Times New Roman" w:hAnsi="Times New Roman" w:cs="Times New Roman"/>
          <w:sz w:val="28"/>
          <w:szCs w:val="28"/>
        </w:rPr>
        <w:t>.</w:t>
      </w:r>
    </w:p>
    <w:p w:rsidR="0081386D" w:rsidRDefault="008310CE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755">
        <w:rPr>
          <w:rFonts w:ascii="Times New Roman" w:hAnsi="Times New Roman" w:cs="Times New Roman"/>
          <w:sz w:val="28"/>
          <w:szCs w:val="28"/>
        </w:rPr>
        <w:t>Продолжительность единого государственного экзамена</w:t>
      </w:r>
      <w:r w:rsidR="00F73087" w:rsidRPr="00A66755">
        <w:rPr>
          <w:rFonts w:ascii="Times New Roman" w:hAnsi="Times New Roman" w:cs="Times New Roman"/>
          <w:sz w:val="28"/>
          <w:szCs w:val="28"/>
        </w:rPr>
        <w:t xml:space="preserve"> по </w:t>
      </w:r>
      <w:r w:rsidR="007E0A60">
        <w:rPr>
          <w:rFonts w:ascii="Times New Roman" w:hAnsi="Times New Roman" w:cs="Times New Roman"/>
          <w:sz w:val="28"/>
          <w:szCs w:val="28"/>
        </w:rPr>
        <w:t>биологии</w:t>
      </w:r>
      <w:r w:rsidR="00F73087" w:rsidRPr="00A66755">
        <w:rPr>
          <w:rFonts w:ascii="Times New Roman" w:hAnsi="Times New Roman" w:cs="Times New Roman"/>
          <w:sz w:val="28"/>
          <w:szCs w:val="28"/>
        </w:rPr>
        <w:t xml:space="preserve"> увеличивается с 3 часов </w:t>
      </w:r>
      <w:r w:rsidR="007E0A60">
        <w:rPr>
          <w:rFonts w:ascii="Times New Roman" w:hAnsi="Times New Roman" w:cs="Times New Roman"/>
          <w:sz w:val="28"/>
          <w:szCs w:val="28"/>
        </w:rPr>
        <w:t>до 3 часов 30</w:t>
      </w:r>
      <w:r w:rsidR="00F73087" w:rsidRPr="00A6675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E538A" w:rsidRPr="00167883" w:rsidRDefault="00BE538A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83">
        <w:rPr>
          <w:rFonts w:ascii="Times New Roman" w:hAnsi="Times New Roman" w:cs="Times New Roman"/>
          <w:sz w:val="28"/>
          <w:szCs w:val="28"/>
        </w:rPr>
        <w:t>Видеонаблюдением в режиме онлайн будет охвачено 80% аудиторий ППЭ. В режим онлайн-аудиторий будут переведены следующие ППЭ: № 026, пгт. Палана, № 027 с. Тиличики,  № 033 п. Оссора, № 036 с.Тигиль, № 039 с. Никольское,  № 040 с. Соболево, № 041 с. Каменское.</w:t>
      </w:r>
    </w:p>
    <w:p w:rsidR="00BE538A" w:rsidRPr="0074136F" w:rsidRDefault="00BE538A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36F">
        <w:rPr>
          <w:rFonts w:ascii="Times New Roman" w:hAnsi="Times New Roman" w:cs="Times New Roman"/>
          <w:sz w:val="28"/>
          <w:szCs w:val="28"/>
        </w:rPr>
        <w:t>В пунктах проведения экзаменов, расположенных на территории Петропавловск-Камчатского и Вилючинского городских округов, Елизовского муниципального района, при проведении ЕГЭ будут применяться технологии «Печать КИМ в аудитории» и «Сканирование в ППЭ».</w:t>
      </w:r>
      <w:r w:rsidR="00435B1B">
        <w:rPr>
          <w:rFonts w:ascii="Times New Roman" w:hAnsi="Times New Roman" w:cs="Times New Roman"/>
          <w:sz w:val="28"/>
          <w:szCs w:val="28"/>
        </w:rPr>
        <w:t xml:space="preserve"> Предварительное апробирование данной технологии назначено на 25.11.2016.</w:t>
      </w:r>
    </w:p>
    <w:p w:rsidR="00BE538A" w:rsidRPr="00BE538A" w:rsidRDefault="00BE538A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блокировкой региональной информационной системы 1 марта 2016 года внесение изменений как для участников экзаменов, так и лиц задействованных при проведении ГИА, будет невозможно.</w:t>
      </w:r>
    </w:p>
    <w:p w:rsidR="007E0A60" w:rsidRPr="007E0A60" w:rsidRDefault="007E0A60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0A60">
        <w:rPr>
          <w:rFonts w:ascii="Times New Roman" w:hAnsi="Times New Roman" w:cs="Times New Roman"/>
          <w:sz w:val="28"/>
          <w:szCs w:val="28"/>
        </w:rPr>
        <w:t>На сайте ФИПИ размещены р</w:t>
      </w:r>
      <w:r w:rsidRPr="007E0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екомендации по использованию и интерпретации результатов выполнения экзаменационных работ для проведения в 2017 году основного государственного экзамена. </w:t>
      </w:r>
    </w:p>
    <w:p w:rsidR="00833737" w:rsidRPr="00BE538A" w:rsidRDefault="007E0A60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F49">
        <w:rPr>
          <w:rFonts w:ascii="Times New Roman" w:hAnsi="Times New Roman" w:cs="Times New Roman"/>
          <w:sz w:val="28"/>
          <w:szCs w:val="28"/>
        </w:rPr>
        <w:t>В 2017 году</w:t>
      </w:r>
      <w:r w:rsidR="0013722C" w:rsidRPr="00C13F49">
        <w:rPr>
          <w:rFonts w:ascii="Times New Roman" w:hAnsi="Times New Roman" w:cs="Times New Roman"/>
          <w:sz w:val="28"/>
          <w:szCs w:val="28"/>
        </w:rPr>
        <w:t xml:space="preserve"> </w:t>
      </w:r>
      <w:r w:rsidR="00C13F49" w:rsidRPr="00C13F49">
        <w:rPr>
          <w:rStyle w:val="af"/>
          <w:rFonts w:ascii="Times New Roman" w:hAnsi="Times New Roman" w:cs="Times New Roman"/>
          <w:sz w:val="28"/>
          <w:szCs w:val="28"/>
        </w:rPr>
        <w:t>основанием для выдачи аттестата об основном общем образовании будут являться положительные результаты экзаменов по четырем учебным предметам (обязательным: русскому языку, математике и двум учебным предметам по выбору обучающегося).</w:t>
      </w:r>
      <w:r w:rsidRPr="00C13F49">
        <w:rPr>
          <w:rFonts w:ascii="Times New Roman" w:hAnsi="Times New Roman" w:cs="Times New Roman"/>
          <w:sz w:val="28"/>
          <w:szCs w:val="28"/>
        </w:rPr>
        <w:t xml:space="preserve"> </w:t>
      </w:r>
      <w:r w:rsidR="00C13F49" w:rsidRPr="00C13F49">
        <w:rPr>
          <w:rStyle w:val="af"/>
          <w:rFonts w:ascii="Times New Roman" w:hAnsi="Times New Roman" w:cs="Times New Roman"/>
          <w:sz w:val="28"/>
          <w:szCs w:val="28"/>
        </w:rPr>
        <w:t xml:space="preserve">Экзаменационные отметки будут учитываться при выставлении итоговых отметок по четырем учебным предметам. </w:t>
      </w:r>
      <w:r w:rsidRPr="00C13F49">
        <w:rPr>
          <w:rFonts w:ascii="Times New Roman" w:hAnsi="Times New Roman" w:cs="Times New Roman"/>
          <w:sz w:val="28"/>
          <w:szCs w:val="28"/>
        </w:rPr>
        <w:t>Учащиеся с ОВЗ имеют право на сдачу только двух обязательных учебных предметов.</w:t>
      </w:r>
      <w:r w:rsidR="00C13F49" w:rsidRPr="00C13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8A6" w:rsidRPr="00A66755" w:rsidRDefault="00FE08A6" w:rsidP="00167883">
      <w:pPr>
        <w:pStyle w:val="a3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755">
        <w:rPr>
          <w:rFonts w:ascii="Times New Roman" w:hAnsi="Times New Roman" w:cs="Times New Roman"/>
          <w:sz w:val="28"/>
          <w:szCs w:val="28"/>
        </w:rPr>
        <w:t xml:space="preserve">Для проведения государственной итоговой аттестации в 9-х классах в Камчатском крае планируется открыть </w:t>
      </w:r>
      <w:r w:rsidR="00C13F49">
        <w:rPr>
          <w:rFonts w:ascii="Times New Roman" w:hAnsi="Times New Roman" w:cs="Times New Roman"/>
          <w:sz w:val="28"/>
          <w:szCs w:val="28"/>
        </w:rPr>
        <w:t xml:space="preserve">один дополнительный пункт в Мильковском муниципальном районе на базе МКОУ «Мильковская средняя школа № 2». </w:t>
      </w:r>
    </w:p>
    <w:p w:rsidR="00BE538A" w:rsidRPr="00BE538A" w:rsidRDefault="00BE538A" w:rsidP="00167883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538A" w:rsidRPr="00BE538A" w:rsidSect="006B2176">
      <w:footerReference w:type="default" r:id="rId8"/>
      <w:pgSz w:w="11906" w:h="16838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DA9" w:rsidRDefault="00EC5DA9" w:rsidP="00EA4AF4">
      <w:pPr>
        <w:spacing w:after="0" w:line="240" w:lineRule="auto"/>
      </w:pPr>
      <w:r>
        <w:separator/>
      </w:r>
    </w:p>
  </w:endnote>
  <w:endnote w:type="continuationSeparator" w:id="0">
    <w:p w:rsidR="00EC5DA9" w:rsidRDefault="00EC5DA9" w:rsidP="00EA4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816271"/>
      <w:docPartObj>
        <w:docPartGallery w:val="Page Numbers (Bottom of Page)"/>
        <w:docPartUnique/>
      </w:docPartObj>
    </w:sdtPr>
    <w:sdtEndPr/>
    <w:sdtContent>
      <w:p w:rsidR="006B33B9" w:rsidRDefault="006B33B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D01">
          <w:rPr>
            <w:noProof/>
          </w:rPr>
          <w:t>1</w:t>
        </w:r>
        <w:r>
          <w:fldChar w:fldCharType="end"/>
        </w:r>
      </w:p>
    </w:sdtContent>
  </w:sdt>
  <w:p w:rsidR="006B33B9" w:rsidRDefault="006B33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DA9" w:rsidRDefault="00EC5DA9" w:rsidP="00EA4AF4">
      <w:pPr>
        <w:spacing w:after="0" w:line="240" w:lineRule="auto"/>
      </w:pPr>
      <w:r>
        <w:separator/>
      </w:r>
    </w:p>
  </w:footnote>
  <w:footnote w:type="continuationSeparator" w:id="0">
    <w:p w:rsidR="00EC5DA9" w:rsidRDefault="00EC5DA9" w:rsidP="00EA4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30327"/>
    <w:multiLevelType w:val="hybridMultilevel"/>
    <w:tmpl w:val="FB8815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47B670A"/>
    <w:multiLevelType w:val="hybridMultilevel"/>
    <w:tmpl w:val="47D66CC4"/>
    <w:lvl w:ilvl="0" w:tplc="ABAEE0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4A021D"/>
    <w:multiLevelType w:val="hybridMultilevel"/>
    <w:tmpl w:val="9112F4B6"/>
    <w:lvl w:ilvl="0" w:tplc="5A2EF702">
      <w:start w:val="1"/>
      <w:numFmt w:val="decimal"/>
      <w:lvlText w:val="Таблица 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13A6D9C"/>
    <w:multiLevelType w:val="hybridMultilevel"/>
    <w:tmpl w:val="7D36F842"/>
    <w:lvl w:ilvl="0" w:tplc="95AC86E4">
      <w:start w:val="1"/>
      <w:numFmt w:val="decimal"/>
      <w:lvlText w:val="%1)"/>
      <w:lvlJc w:val="left"/>
      <w:pPr>
        <w:ind w:left="87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C16288"/>
    <w:multiLevelType w:val="hybridMultilevel"/>
    <w:tmpl w:val="55505070"/>
    <w:lvl w:ilvl="0" w:tplc="53D6BBFE">
      <w:start w:val="1"/>
      <w:numFmt w:val="decimal"/>
      <w:lvlText w:val="%1."/>
      <w:lvlJc w:val="left"/>
      <w:pPr>
        <w:ind w:left="720" w:hanging="360"/>
      </w:pPr>
      <w:rPr>
        <w:b/>
        <w:i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56A5D"/>
    <w:multiLevelType w:val="hybridMultilevel"/>
    <w:tmpl w:val="AEB62230"/>
    <w:lvl w:ilvl="0" w:tplc="27066F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3E682B"/>
    <w:multiLevelType w:val="hybridMultilevel"/>
    <w:tmpl w:val="868C4094"/>
    <w:lvl w:ilvl="0" w:tplc="4684C14E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7072D2"/>
    <w:multiLevelType w:val="hybridMultilevel"/>
    <w:tmpl w:val="7994BF30"/>
    <w:lvl w:ilvl="0" w:tplc="18DC31FE">
      <w:start w:val="1"/>
      <w:numFmt w:val="decimal"/>
      <w:lvlText w:val="Таблица %1."/>
      <w:lvlJc w:val="left"/>
      <w:pPr>
        <w:ind w:left="1429" w:hanging="360"/>
      </w:pPr>
      <w:rPr>
        <w:rFonts w:hint="default"/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5F479B"/>
    <w:multiLevelType w:val="hybridMultilevel"/>
    <w:tmpl w:val="96B89F1A"/>
    <w:lvl w:ilvl="0" w:tplc="5A2EF702">
      <w:start w:val="1"/>
      <w:numFmt w:val="decimal"/>
      <w:lvlText w:val="Таблица 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F6B3F11"/>
    <w:multiLevelType w:val="hybridMultilevel"/>
    <w:tmpl w:val="7994BF30"/>
    <w:lvl w:ilvl="0" w:tplc="18DC31FE">
      <w:start w:val="1"/>
      <w:numFmt w:val="decimal"/>
      <w:lvlText w:val="Таблица %1."/>
      <w:lvlJc w:val="left"/>
      <w:pPr>
        <w:ind w:left="1429" w:hanging="360"/>
      </w:pPr>
      <w:rPr>
        <w:rFonts w:hint="default"/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4A2AE2"/>
    <w:multiLevelType w:val="hybridMultilevel"/>
    <w:tmpl w:val="BCD0200C"/>
    <w:lvl w:ilvl="0" w:tplc="BA02777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C4A42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5EA46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C9A29C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E98C7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FAE1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29A85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3A0AC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4859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>
    <w:nsid w:val="450D3EC5"/>
    <w:multiLevelType w:val="hybridMultilevel"/>
    <w:tmpl w:val="3564A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E6EE2"/>
    <w:multiLevelType w:val="hybridMultilevel"/>
    <w:tmpl w:val="352C34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67CFD"/>
    <w:multiLevelType w:val="hybridMultilevel"/>
    <w:tmpl w:val="EDAA5B4A"/>
    <w:lvl w:ilvl="0" w:tplc="C10EE91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9C672D"/>
    <w:multiLevelType w:val="hybridMultilevel"/>
    <w:tmpl w:val="A7A05902"/>
    <w:lvl w:ilvl="0" w:tplc="3C8E7E60">
      <w:start w:val="1"/>
      <w:numFmt w:val="decimal"/>
      <w:lvlText w:val="Приложение 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87AB3"/>
    <w:multiLevelType w:val="multilevel"/>
    <w:tmpl w:val="A0D6A646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6">
    <w:nsid w:val="5CC30074"/>
    <w:multiLevelType w:val="hybridMultilevel"/>
    <w:tmpl w:val="40E602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AA0A00"/>
    <w:multiLevelType w:val="hybridMultilevel"/>
    <w:tmpl w:val="554011E6"/>
    <w:lvl w:ilvl="0" w:tplc="5A2EF702">
      <w:start w:val="1"/>
      <w:numFmt w:val="decimal"/>
      <w:lvlText w:val="Таблица 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8">
    <w:nsid w:val="62616BE1"/>
    <w:multiLevelType w:val="hybridMultilevel"/>
    <w:tmpl w:val="61DC9480"/>
    <w:lvl w:ilvl="0" w:tplc="8A4CFCE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B56C12"/>
    <w:multiLevelType w:val="hybridMultilevel"/>
    <w:tmpl w:val="23A26E0A"/>
    <w:lvl w:ilvl="0" w:tplc="04190001">
      <w:start w:val="59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24552"/>
    <w:multiLevelType w:val="hybridMultilevel"/>
    <w:tmpl w:val="166CA5E4"/>
    <w:lvl w:ilvl="0" w:tplc="5A2EF702">
      <w:start w:val="1"/>
      <w:numFmt w:val="decimal"/>
      <w:lvlText w:val="Таблица 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1C43397"/>
    <w:multiLevelType w:val="hybridMultilevel"/>
    <w:tmpl w:val="B18CB440"/>
    <w:lvl w:ilvl="0" w:tplc="5A2EF702">
      <w:start w:val="1"/>
      <w:numFmt w:val="decimal"/>
      <w:lvlText w:val="Таблица 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2"/>
  </w:num>
  <w:num w:numId="5">
    <w:abstractNumId w:val="17"/>
  </w:num>
  <w:num w:numId="6">
    <w:abstractNumId w:val="15"/>
  </w:num>
  <w:num w:numId="7">
    <w:abstractNumId w:val="19"/>
  </w:num>
  <w:num w:numId="8">
    <w:abstractNumId w:val="14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</w:num>
  <w:num w:numId="13">
    <w:abstractNumId w:val="10"/>
  </w:num>
  <w:num w:numId="14">
    <w:abstractNumId w:val="21"/>
  </w:num>
  <w:num w:numId="15">
    <w:abstractNumId w:val="20"/>
  </w:num>
  <w:num w:numId="16">
    <w:abstractNumId w:val="8"/>
  </w:num>
  <w:num w:numId="17">
    <w:abstractNumId w:val="16"/>
  </w:num>
  <w:num w:numId="18">
    <w:abstractNumId w:val="3"/>
  </w:num>
  <w:num w:numId="19">
    <w:abstractNumId w:val="13"/>
  </w:num>
  <w:num w:numId="20">
    <w:abstractNumId w:val="1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73"/>
    <w:rsid w:val="00000A0B"/>
    <w:rsid w:val="00001BBF"/>
    <w:rsid w:val="00002CF3"/>
    <w:rsid w:val="0000330B"/>
    <w:rsid w:val="000038F0"/>
    <w:rsid w:val="000046F5"/>
    <w:rsid w:val="00006B34"/>
    <w:rsid w:val="000070A2"/>
    <w:rsid w:val="00011602"/>
    <w:rsid w:val="00011DB5"/>
    <w:rsid w:val="000130BE"/>
    <w:rsid w:val="000144B4"/>
    <w:rsid w:val="00015569"/>
    <w:rsid w:val="0002073F"/>
    <w:rsid w:val="00021005"/>
    <w:rsid w:val="00021C45"/>
    <w:rsid w:val="000237A6"/>
    <w:rsid w:val="0002672C"/>
    <w:rsid w:val="00027105"/>
    <w:rsid w:val="000271F4"/>
    <w:rsid w:val="00027B3A"/>
    <w:rsid w:val="00032150"/>
    <w:rsid w:val="00033AF3"/>
    <w:rsid w:val="00033CE3"/>
    <w:rsid w:val="00033DA1"/>
    <w:rsid w:val="00034939"/>
    <w:rsid w:val="00040907"/>
    <w:rsid w:val="00041772"/>
    <w:rsid w:val="0004351F"/>
    <w:rsid w:val="000437B4"/>
    <w:rsid w:val="00051954"/>
    <w:rsid w:val="00052848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21B3"/>
    <w:rsid w:val="00073EB7"/>
    <w:rsid w:val="000749C8"/>
    <w:rsid w:val="00076CD3"/>
    <w:rsid w:val="00077583"/>
    <w:rsid w:val="00080783"/>
    <w:rsid w:val="000824FE"/>
    <w:rsid w:val="0008274E"/>
    <w:rsid w:val="000835B8"/>
    <w:rsid w:val="000910AC"/>
    <w:rsid w:val="00095C57"/>
    <w:rsid w:val="00096154"/>
    <w:rsid w:val="0009669C"/>
    <w:rsid w:val="000972DD"/>
    <w:rsid w:val="000A020D"/>
    <w:rsid w:val="000A0F1D"/>
    <w:rsid w:val="000A1A20"/>
    <w:rsid w:val="000A1B14"/>
    <w:rsid w:val="000A23C4"/>
    <w:rsid w:val="000A5034"/>
    <w:rsid w:val="000B0025"/>
    <w:rsid w:val="000B19A4"/>
    <w:rsid w:val="000B19DB"/>
    <w:rsid w:val="000B4F07"/>
    <w:rsid w:val="000B7007"/>
    <w:rsid w:val="000B7271"/>
    <w:rsid w:val="000B7D7A"/>
    <w:rsid w:val="000C0926"/>
    <w:rsid w:val="000C5792"/>
    <w:rsid w:val="000C5F9F"/>
    <w:rsid w:val="000D3B6D"/>
    <w:rsid w:val="000D515E"/>
    <w:rsid w:val="000E01C0"/>
    <w:rsid w:val="000E1BD4"/>
    <w:rsid w:val="000E3149"/>
    <w:rsid w:val="000E46BE"/>
    <w:rsid w:val="000F03A5"/>
    <w:rsid w:val="000F6F78"/>
    <w:rsid w:val="001025B5"/>
    <w:rsid w:val="00111606"/>
    <w:rsid w:val="00111AB1"/>
    <w:rsid w:val="001128EA"/>
    <w:rsid w:val="00113AE8"/>
    <w:rsid w:val="00113FE5"/>
    <w:rsid w:val="00114C76"/>
    <w:rsid w:val="00117A9B"/>
    <w:rsid w:val="00120B65"/>
    <w:rsid w:val="001213E1"/>
    <w:rsid w:val="00122D0D"/>
    <w:rsid w:val="001234C3"/>
    <w:rsid w:val="00126101"/>
    <w:rsid w:val="00126737"/>
    <w:rsid w:val="00127295"/>
    <w:rsid w:val="001315CF"/>
    <w:rsid w:val="00132667"/>
    <w:rsid w:val="00134B30"/>
    <w:rsid w:val="0013542F"/>
    <w:rsid w:val="001371D5"/>
    <w:rsid w:val="00137216"/>
    <w:rsid w:val="0013722C"/>
    <w:rsid w:val="00141FAE"/>
    <w:rsid w:val="00142086"/>
    <w:rsid w:val="00143B3F"/>
    <w:rsid w:val="0014416C"/>
    <w:rsid w:val="00144E56"/>
    <w:rsid w:val="00145808"/>
    <w:rsid w:val="00145C39"/>
    <w:rsid w:val="00146976"/>
    <w:rsid w:val="00146D4E"/>
    <w:rsid w:val="001474AC"/>
    <w:rsid w:val="00151A5B"/>
    <w:rsid w:val="00151AD9"/>
    <w:rsid w:val="00152FB5"/>
    <w:rsid w:val="001538C9"/>
    <w:rsid w:val="00157A5E"/>
    <w:rsid w:val="00160352"/>
    <w:rsid w:val="00162F85"/>
    <w:rsid w:val="001630AC"/>
    <w:rsid w:val="00166905"/>
    <w:rsid w:val="00167883"/>
    <w:rsid w:val="00167A40"/>
    <w:rsid w:val="00167EFB"/>
    <w:rsid w:val="001712F4"/>
    <w:rsid w:val="00172214"/>
    <w:rsid w:val="00173E7D"/>
    <w:rsid w:val="0017458D"/>
    <w:rsid w:val="00174653"/>
    <w:rsid w:val="00175F0C"/>
    <w:rsid w:val="00175F2C"/>
    <w:rsid w:val="00180B4A"/>
    <w:rsid w:val="00183CDC"/>
    <w:rsid w:val="00186B57"/>
    <w:rsid w:val="00187057"/>
    <w:rsid w:val="0018752F"/>
    <w:rsid w:val="00190E6D"/>
    <w:rsid w:val="001912C8"/>
    <w:rsid w:val="00196889"/>
    <w:rsid w:val="00196EC7"/>
    <w:rsid w:val="00197266"/>
    <w:rsid w:val="001A09C5"/>
    <w:rsid w:val="001A0DBE"/>
    <w:rsid w:val="001A3A56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4098"/>
    <w:rsid w:val="001C49EF"/>
    <w:rsid w:val="001C5105"/>
    <w:rsid w:val="001C5E56"/>
    <w:rsid w:val="001C7202"/>
    <w:rsid w:val="001C7910"/>
    <w:rsid w:val="001D07FB"/>
    <w:rsid w:val="001D0862"/>
    <w:rsid w:val="001D1466"/>
    <w:rsid w:val="001E268C"/>
    <w:rsid w:val="001E2946"/>
    <w:rsid w:val="001F07AA"/>
    <w:rsid w:val="001F38CC"/>
    <w:rsid w:val="002028D0"/>
    <w:rsid w:val="00206701"/>
    <w:rsid w:val="00207427"/>
    <w:rsid w:val="0021061B"/>
    <w:rsid w:val="0021082F"/>
    <w:rsid w:val="00211257"/>
    <w:rsid w:val="00211573"/>
    <w:rsid w:val="0021273D"/>
    <w:rsid w:val="0021369F"/>
    <w:rsid w:val="00213C36"/>
    <w:rsid w:val="0021426F"/>
    <w:rsid w:val="002144E2"/>
    <w:rsid w:val="00220B92"/>
    <w:rsid w:val="00221CB0"/>
    <w:rsid w:val="002221F1"/>
    <w:rsid w:val="00223258"/>
    <w:rsid w:val="0022471C"/>
    <w:rsid w:val="00225D30"/>
    <w:rsid w:val="00227E60"/>
    <w:rsid w:val="00237772"/>
    <w:rsid w:val="0023790E"/>
    <w:rsid w:val="00237C1A"/>
    <w:rsid w:val="0024052C"/>
    <w:rsid w:val="0024084B"/>
    <w:rsid w:val="002460F0"/>
    <w:rsid w:val="00246410"/>
    <w:rsid w:val="00250CBC"/>
    <w:rsid w:val="00252D0F"/>
    <w:rsid w:val="00253AFA"/>
    <w:rsid w:val="0025492C"/>
    <w:rsid w:val="002550B8"/>
    <w:rsid w:val="0025692F"/>
    <w:rsid w:val="0025700C"/>
    <w:rsid w:val="00257322"/>
    <w:rsid w:val="00257ED6"/>
    <w:rsid w:val="00262FF8"/>
    <w:rsid w:val="00263285"/>
    <w:rsid w:val="00263CA1"/>
    <w:rsid w:val="00264019"/>
    <w:rsid w:val="00264821"/>
    <w:rsid w:val="00264D1E"/>
    <w:rsid w:val="00266BC9"/>
    <w:rsid w:val="00271B4E"/>
    <w:rsid w:val="00271FEE"/>
    <w:rsid w:val="00272691"/>
    <w:rsid w:val="002742E5"/>
    <w:rsid w:val="002808B6"/>
    <w:rsid w:val="0028094C"/>
    <w:rsid w:val="00281732"/>
    <w:rsid w:val="002817F1"/>
    <w:rsid w:val="0028600C"/>
    <w:rsid w:val="00290F3E"/>
    <w:rsid w:val="00291C92"/>
    <w:rsid w:val="00293F14"/>
    <w:rsid w:val="0029491F"/>
    <w:rsid w:val="00295090"/>
    <w:rsid w:val="002957C0"/>
    <w:rsid w:val="002959FF"/>
    <w:rsid w:val="00297462"/>
    <w:rsid w:val="0029751F"/>
    <w:rsid w:val="002A0E57"/>
    <w:rsid w:val="002A227F"/>
    <w:rsid w:val="002A4B28"/>
    <w:rsid w:val="002A5AA9"/>
    <w:rsid w:val="002A6BC8"/>
    <w:rsid w:val="002A75E2"/>
    <w:rsid w:val="002A7FA3"/>
    <w:rsid w:val="002B0847"/>
    <w:rsid w:val="002B1952"/>
    <w:rsid w:val="002B5063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E64CB"/>
    <w:rsid w:val="002E750A"/>
    <w:rsid w:val="002F0D1F"/>
    <w:rsid w:val="002F14CF"/>
    <w:rsid w:val="002F154A"/>
    <w:rsid w:val="002F2BA3"/>
    <w:rsid w:val="002F5FBB"/>
    <w:rsid w:val="002F60E5"/>
    <w:rsid w:val="00301269"/>
    <w:rsid w:val="003019F4"/>
    <w:rsid w:val="00302FE8"/>
    <w:rsid w:val="00305506"/>
    <w:rsid w:val="00312224"/>
    <w:rsid w:val="00312256"/>
    <w:rsid w:val="0031483B"/>
    <w:rsid w:val="0031646A"/>
    <w:rsid w:val="003177B9"/>
    <w:rsid w:val="00317E15"/>
    <w:rsid w:val="003203C4"/>
    <w:rsid w:val="00327AFA"/>
    <w:rsid w:val="003337E9"/>
    <w:rsid w:val="00333AE0"/>
    <w:rsid w:val="00333EAE"/>
    <w:rsid w:val="003354FE"/>
    <w:rsid w:val="00335563"/>
    <w:rsid w:val="0033605A"/>
    <w:rsid w:val="0033663A"/>
    <w:rsid w:val="003412EA"/>
    <w:rsid w:val="003416CC"/>
    <w:rsid w:val="00344057"/>
    <w:rsid w:val="0034417A"/>
    <w:rsid w:val="003450C4"/>
    <w:rsid w:val="0034668C"/>
    <w:rsid w:val="00347107"/>
    <w:rsid w:val="0035005C"/>
    <w:rsid w:val="003506F7"/>
    <w:rsid w:val="00353839"/>
    <w:rsid w:val="003538DF"/>
    <w:rsid w:val="003543B3"/>
    <w:rsid w:val="003550B2"/>
    <w:rsid w:val="00356582"/>
    <w:rsid w:val="00356795"/>
    <w:rsid w:val="0036093A"/>
    <w:rsid w:val="00364266"/>
    <w:rsid w:val="00366095"/>
    <w:rsid w:val="00371109"/>
    <w:rsid w:val="003712CD"/>
    <w:rsid w:val="00372165"/>
    <w:rsid w:val="003727C7"/>
    <w:rsid w:val="00373778"/>
    <w:rsid w:val="00385855"/>
    <w:rsid w:val="00387A5C"/>
    <w:rsid w:val="00393CD1"/>
    <w:rsid w:val="003964CA"/>
    <w:rsid w:val="00396E8F"/>
    <w:rsid w:val="003A1EFD"/>
    <w:rsid w:val="003A6140"/>
    <w:rsid w:val="003A6A55"/>
    <w:rsid w:val="003B2A3D"/>
    <w:rsid w:val="003B619B"/>
    <w:rsid w:val="003B722E"/>
    <w:rsid w:val="003B7FAB"/>
    <w:rsid w:val="003C009D"/>
    <w:rsid w:val="003C17E7"/>
    <w:rsid w:val="003C29F3"/>
    <w:rsid w:val="003C3725"/>
    <w:rsid w:val="003C728E"/>
    <w:rsid w:val="003D20A3"/>
    <w:rsid w:val="003D27C2"/>
    <w:rsid w:val="003D41E5"/>
    <w:rsid w:val="003D50EF"/>
    <w:rsid w:val="003D5895"/>
    <w:rsid w:val="003D6485"/>
    <w:rsid w:val="003D7CB4"/>
    <w:rsid w:val="003E0167"/>
    <w:rsid w:val="003E227A"/>
    <w:rsid w:val="003E23DE"/>
    <w:rsid w:val="003E3E39"/>
    <w:rsid w:val="003E6F01"/>
    <w:rsid w:val="003E7EB3"/>
    <w:rsid w:val="003F2CA1"/>
    <w:rsid w:val="003F3FB6"/>
    <w:rsid w:val="003F40B6"/>
    <w:rsid w:val="003F7613"/>
    <w:rsid w:val="00401CF4"/>
    <w:rsid w:val="004022D6"/>
    <w:rsid w:val="004032D4"/>
    <w:rsid w:val="004033A8"/>
    <w:rsid w:val="00403C7E"/>
    <w:rsid w:val="004050E3"/>
    <w:rsid w:val="0040510A"/>
    <w:rsid w:val="00405617"/>
    <w:rsid w:val="004102D3"/>
    <w:rsid w:val="00411987"/>
    <w:rsid w:val="00411BBB"/>
    <w:rsid w:val="00412546"/>
    <w:rsid w:val="00413344"/>
    <w:rsid w:val="0041355D"/>
    <w:rsid w:val="004154A7"/>
    <w:rsid w:val="00416DE9"/>
    <w:rsid w:val="004178E9"/>
    <w:rsid w:val="0042043E"/>
    <w:rsid w:val="00421359"/>
    <w:rsid w:val="00423984"/>
    <w:rsid w:val="00426E80"/>
    <w:rsid w:val="00431DE9"/>
    <w:rsid w:val="004326B8"/>
    <w:rsid w:val="00432E1D"/>
    <w:rsid w:val="00435B1B"/>
    <w:rsid w:val="00437B56"/>
    <w:rsid w:val="00440527"/>
    <w:rsid w:val="00440877"/>
    <w:rsid w:val="00442217"/>
    <w:rsid w:val="0044313E"/>
    <w:rsid w:val="0044578D"/>
    <w:rsid w:val="004476E0"/>
    <w:rsid w:val="00447E3B"/>
    <w:rsid w:val="00450499"/>
    <w:rsid w:val="00450D6D"/>
    <w:rsid w:val="00451FBC"/>
    <w:rsid w:val="004543EE"/>
    <w:rsid w:val="004562DB"/>
    <w:rsid w:val="004624D4"/>
    <w:rsid w:val="0046354C"/>
    <w:rsid w:val="00464065"/>
    <w:rsid w:val="0047039D"/>
    <w:rsid w:val="00472D38"/>
    <w:rsid w:val="00472E35"/>
    <w:rsid w:val="00475541"/>
    <w:rsid w:val="00475997"/>
    <w:rsid w:val="00481022"/>
    <w:rsid w:val="00482EEB"/>
    <w:rsid w:val="00483606"/>
    <w:rsid w:val="00483639"/>
    <w:rsid w:val="004852F6"/>
    <w:rsid w:val="0048597A"/>
    <w:rsid w:val="004860B6"/>
    <w:rsid w:val="0048617F"/>
    <w:rsid w:val="004869BB"/>
    <w:rsid w:val="00487234"/>
    <w:rsid w:val="00491714"/>
    <w:rsid w:val="004928B7"/>
    <w:rsid w:val="0049771A"/>
    <w:rsid w:val="004A4B17"/>
    <w:rsid w:val="004A595D"/>
    <w:rsid w:val="004A5C60"/>
    <w:rsid w:val="004A6F25"/>
    <w:rsid w:val="004A7E2A"/>
    <w:rsid w:val="004B1C63"/>
    <w:rsid w:val="004B279D"/>
    <w:rsid w:val="004B724B"/>
    <w:rsid w:val="004C0223"/>
    <w:rsid w:val="004C1CEC"/>
    <w:rsid w:val="004C2E30"/>
    <w:rsid w:val="004C5E00"/>
    <w:rsid w:val="004C64F1"/>
    <w:rsid w:val="004C739C"/>
    <w:rsid w:val="004C7C8C"/>
    <w:rsid w:val="004D2F4F"/>
    <w:rsid w:val="004D60D2"/>
    <w:rsid w:val="004D6F4B"/>
    <w:rsid w:val="004D7210"/>
    <w:rsid w:val="004D76D7"/>
    <w:rsid w:val="004E246C"/>
    <w:rsid w:val="004E2977"/>
    <w:rsid w:val="004E4892"/>
    <w:rsid w:val="004E48EC"/>
    <w:rsid w:val="004F0345"/>
    <w:rsid w:val="004F1613"/>
    <w:rsid w:val="004F2041"/>
    <w:rsid w:val="004F2655"/>
    <w:rsid w:val="004F424D"/>
    <w:rsid w:val="004F4A3D"/>
    <w:rsid w:val="004F589C"/>
    <w:rsid w:val="004F75CE"/>
    <w:rsid w:val="0050097A"/>
    <w:rsid w:val="00502913"/>
    <w:rsid w:val="00503D97"/>
    <w:rsid w:val="00513080"/>
    <w:rsid w:val="005140C4"/>
    <w:rsid w:val="00515768"/>
    <w:rsid w:val="005159C4"/>
    <w:rsid w:val="00523CAA"/>
    <w:rsid w:val="00526B38"/>
    <w:rsid w:val="00527128"/>
    <w:rsid w:val="00527ED9"/>
    <w:rsid w:val="00530767"/>
    <w:rsid w:val="00534E7B"/>
    <w:rsid w:val="00536F8D"/>
    <w:rsid w:val="0053734B"/>
    <w:rsid w:val="005411B9"/>
    <w:rsid w:val="005421B7"/>
    <w:rsid w:val="0054245F"/>
    <w:rsid w:val="00543CEC"/>
    <w:rsid w:val="00544071"/>
    <w:rsid w:val="00545153"/>
    <w:rsid w:val="00546170"/>
    <w:rsid w:val="005475FC"/>
    <w:rsid w:val="00550013"/>
    <w:rsid w:val="00551771"/>
    <w:rsid w:val="0055282F"/>
    <w:rsid w:val="005562A8"/>
    <w:rsid w:val="00557672"/>
    <w:rsid w:val="00560CDE"/>
    <w:rsid w:val="00561BD3"/>
    <w:rsid w:val="005625FE"/>
    <w:rsid w:val="005634FF"/>
    <w:rsid w:val="005650C8"/>
    <w:rsid w:val="00566215"/>
    <w:rsid w:val="00567749"/>
    <w:rsid w:val="0057108B"/>
    <w:rsid w:val="00574837"/>
    <w:rsid w:val="00576A14"/>
    <w:rsid w:val="00586A0B"/>
    <w:rsid w:val="00587491"/>
    <w:rsid w:val="00587C71"/>
    <w:rsid w:val="005919F9"/>
    <w:rsid w:val="00591B71"/>
    <w:rsid w:val="00592ED3"/>
    <w:rsid w:val="0059395F"/>
    <w:rsid w:val="0059539B"/>
    <w:rsid w:val="005953A3"/>
    <w:rsid w:val="00596008"/>
    <w:rsid w:val="0059722A"/>
    <w:rsid w:val="005A251A"/>
    <w:rsid w:val="005A2A09"/>
    <w:rsid w:val="005A7A75"/>
    <w:rsid w:val="005B3130"/>
    <w:rsid w:val="005C7482"/>
    <w:rsid w:val="005D08F9"/>
    <w:rsid w:val="005D361E"/>
    <w:rsid w:val="005D4EE2"/>
    <w:rsid w:val="005D5DBE"/>
    <w:rsid w:val="005D7B61"/>
    <w:rsid w:val="005E11A0"/>
    <w:rsid w:val="005E1267"/>
    <w:rsid w:val="005E1375"/>
    <w:rsid w:val="005E2C78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178E9"/>
    <w:rsid w:val="00620846"/>
    <w:rsid w:val="00621F75"/>
    <w:rsid w:val="0062225F"/>
    <w:rsid w:val="00624831"/>
    <w:rsid w:val="006300E8"/>
    <w:rsid w:val="0063041C"/>
    <w:rsid w:val="00630636"/>
    <w:rsid w:val="006321AB"/>
    <w:rsid w:val="00632283"/>
    <w:rsid w:val="00633D54"/>
    <w:rsid w:val="00634C76"/>
    <w:rsid w:val="006353CC"/>
    <w:rsid w:val="006366FB"/>
    <w:rsid w:val="00641B72"/>
    <w:rsid w:val="00641DC6"/>
    <w:rsid w:val="0064468C"/>
    <w:rsid w:val="006449C9"/>
    <w:rsid w:val="006450B0"/>
    <w:rsid w:val="0064549D"/>
    <w:rsid w:val="00647444"/>
    <w:rsid w:val="0064758B"/>
    <w:rsid w:val="00647E6D"/>
    <w:rsid w:val="00650486"/>
    <w:rsid w:val="00652346"/>
    <w:rsid w:val="00653757"/>
    <w:rsid w:val="00653A41"/>
    <w:rsid w:val="0066179C"/>
    <w:rsid w:val="00661CE3"/>
    <w:rsid w:val="006639B9"/>
    <w:rsid w:val="00664DED"/>
    <w:rsid w:val="00671F59"/>
    <w:rsid w:val="006733A3"/>
    <w:rsid w:val="00673E71"/>
    <w:rsid w:val="00674398"/>
    <w:rsid w:val="0067491C"/>
    <w:rsid w:val="00675586"/>
    <w:rsid w:val="006757B4"/>
    <w:rsid w:val="006760D6"/>
    <w:rsid w:val="00676C84"/>
    <w:rsid w:val="006776F1"/>
    <w:rsid w:val="0068209F"/>
    <w:rsid w:val="00683FE8"/>
    <w:rsid w:val="006855E5"/>
    <w:rsid w:val="00685766"/>
    <w:rsid w:val="00691494"/>
    <w:rsid w:val="00691A43"/>
    <w:rsid w:val="00692D1C"/>
    <w:rsid w:val="00693CC6"/>
    <w:rsid w:val="00693E8E"/>
    <w:rsid w:val="006949BD"/>
    <w:rsid w:val="00695A2E"/>
    <w:rsid w:val="0069647E"/>
    <w:rsid w:val="006974D0"/>
    <w:rsid w:val="006A2416"/>
    <w:rsid w:val="006A5644"/>
    <w:rsid w:val="006A639B"/>
    <w:rsid w:val="006B117F"/>
    <w:rsid w:val="006B1FF2"/>
    <w:rsid w:val="006B2176"/>
    <w:rsid w:val="006B30B9"/>
    <w:rsid w:val="006B3168"/>
    <w:rsid w:val="006B33B9"/>
    <w:rsid w:val="006B4BD7"/>
    <w:rsid w:val="006B5844"/>
    <w:rsid w:val="006B6459"/>
    <w:rsid w:val="006B6514"/>
    <w:rsid w:val="006B71C6"/>
    <w:rsid w:val="006C26CD"/>
    <w:rsid w:val="006C2823"/>
    <w:rsid w:val="006C3023"/>
    <w:rsid w:val="006C4F68"/>
    <w:rsid w:val="006C7BDE"/>
    <w:rsid w:val="006D17B8"/>
    <w:rsid w:val="006D3C90"/>
    <w:rsid w:val="006D503C"/>
    <w:rsid w:val="006D75DF"/>
    <w:rsid w:val="006E0475"/>
    <w:rsid w:val="006E0524"/>
    <w:rsid w:val="006E3797"/>
    <w:rsid w:val="006E38B6"/>
    <w:rsid w:val="006E6C2C"/>
    <w:rsid w:val="006F01AE"/>
    <w:rsid w:val="006F32FB"/>
    <w:rsid w:val="006F3A71"/>
    <w:rsid w:val="006F4490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1119"/>
    <w:rsid w:val="007215EC"/>
    <w:rsid w:val="0072335A"/>
    <w:rsid w:val="00724D79"/>
    <w:rsid w:val="00725093"/>
    <w:rsid w:val="00726755"/>
    <w:rsid w:val="00726BDC"/>
    <w:rsid w:val="0072719E"/>
    <w:rsid w:val="0072763A"/>
    <w:rsid w:val="00731D0B"/>
    <w:rsid w:val="00735E1E"/>
    <w:rsid w:val="00737718"/>
    <w:rsid w:val="00737DF8"/>
    <w:rsid w:val="0074136F"/>
    <w:rsid w:val="007426C5"/>
    <w:rsid w:val="007446F0"/>
    <w:rsid w:val="00745825"/>
    <w:rsid w:val="00747279"/>
    <w:rsid w:val="00747537"/>
    <w:rsid w:val="00747C7F"/>
    <w:rsid w:val="00750E03"/>
    <w:rsid w:val="0075393F"/>
    <w:rsid w:val="00753DD8"/>
    <w:rsid w:val="00754D06"/>
    <w:rsid w:val="00757351"/>
    <w:rsid w:val="00757CE5"/>
    <w:rsid w:val="007626B7"/>
    <w:rsid w:val="00765067"/>
    <w:rsid w:val="00767599"/>
    <w:rsid w:val="0077130B"/>
    <w:rsid w:val="00771B1E"/>
    <w:rsid w:val="0077212F"/>
    <w:rsid w:val="0077244E"/>
    <w:rsid w:val="007724E1"/>
    <w:rsid w:val="0077287F"/>
    <w:rsid w:val="007730FA"/>
    <w:rsid w:val="007766E0"/>
    <w:rsid w:val="007767EF"/>
    <w:rsid w:val="007768B6"/>
    <w:rsid w:val="00776E05"/>
    <w:rsid w:val="00777104"/>
    <w:rsid w:val="00777BE9"/>
    <w:rsid w:val="007811B3"/>
    <w:rsid w:val="00781310"/>
    <w:rsid w:val="00784B2C"/>
    <w:rsid w:val="00784CB5"/>
    <w:rsid w:val="00786D33"/>
    <w:rsid w:val="007915AC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C05E0"/>
    <w:rsid w:val="007C636D"/>
    <w:rsid w:val="007C72C2"/>
    <w:rsid w:val="007D0D7E"/>
    <w:rsid w:val="007D4DA7"/>
    <w:rsid w:val="007D651F"/>
    <w:rsid w:val="007D6631"/>
    <w:rsid w:val="007D716C"/>
    <w:rsid w:val="007D7C81"/>
    <w:rsid w:val="007E0A60"/>
    <w:rsid w:val="007E10AE"/>
    <w:rsid w:val="007E58AA"/>
    <w:rsid w:val="007E73DC"/>
    <w:rsid w:val="007F12D0"/>
    <w:rsid w:val="007F1F59"/>
    <w:rsid w:val="007F2462"/>
    <w:rsid w:val="007F3116"/>
    <w:rsid w:val="007F545C"/>
    <w:rsid w:val="007F56EC"/>
    <w:rsid w:val="00800199"/>
    <w:rsid w:val="00801CF6"/>
    <w:rsid w:val="008026C3"/>
    <w:rsid w:val="00804106"/>
    <w:rsid w:val="00810024"/>
    <w:rsid w:val="0081167A"/>
    <w:rsid w:val="00812318"/>
    <w:rsid w:val="0081386D"/>
    <w:rsid w:val="00815646"/>
    <w:rsid w:val="008202BA"/>
    <w:rsid w:val="00820AB7"/>
    <w:rsid w:val="00821E41"/>
    <w:rsid w:val="00822DB5"/>
    <w:rsid w:val="008239B3"/>
    <w:rsid w:val="00825F0D"/>
    <w:rsid w:val="008260FB"/>
    <w:rsid w:val="008310CE"/>
    <w:rsid w:val="00832238"/>
    <w:rsid w:val="00833737"/>
    <w:rsid w:val="00834820"/>
    <w:rsid w:val="00836342"/>
    <w:rsid w:val="00836351"/>
    <w:rsid w:val="0083665D"/>
    <w:rsid w:val="00837874"/>
    <w:rsid w:val="008401E9"/>
    <w:rsid w:val="0084239D"/>
    <w:rsid w:val="0084435C"/>
    <w:rsid w:val="0084745F"/>
    <w:rsid w:val="0085084B"/>
    <w:rsid w:val="00851D9F"/>
    <w:rsid w:val="008524E4"/>
    <w:rsid w:val="00852520"/>
    <w:rsid w:val="00852E3D"/>
    <w:rsid w:val="00853C9C"/>
    <w:rsid w:val="0085491D"/>
    <w:rsid w:val="00855C08"/>
    <w:rsid w:val="00856184"/>
    <w:rsid w:val="008620EF"/>
    <w:rsid w:val="00862222"/>
    <w:rsid w:val="0086736D"/>
    <w:rsid w:val="00870822"/>
    <w:rsid w:val="00870D48"/>
    <w:rsid w:val="0087386B"/>
    <w:rsid w:val="00873A87"/>
    <w:rsid w:val="00873E4F"/>
    <w:rsid w:val="00876ED5"/>
    <w:rsid w:val="008778D1"/>
    <w:rsid w:val="0088040A"/>
    <w:rsid w:val="008826B6"/>
    <w:rsid w:val="00884993"/>
    <w:rsid w:val="008854F7"/>
    <w:rsid w:val="0088560B"/>
    <w:rsid w:val="00886E3A"/>
    <w:rsid w:val="008878CD"/>
    <w:rsid w:val="00892E51"/>
    <w:rsid w:val="00893656"/>
    <w:rsid w:val="00895D9C"/>
    <w:rsid w:val="00897007"/>
    <w:rsid w:val="008A0C65"/>
    <w:rsid w:val="008A105A"/>
    <w:rsid w:val="008A1164"/>
    <w:rsid w:val="008A173E"/>
    <w:rsid w:val="008A40FE"/>
    <w:rsid w:val="008A570B"/>
    <w:rsid w:val="008A7B62"/>
    <w:rsid w:val="008B1B7A"/>
    <w:rsid w:val="008B2B43"/>
    <w:rsid w:val="008B3C0F"/>
    <w:rsid w:val="008B6463"/>
    <w:rsid w:val="008C01CE"/>
    <w:rsid w:val="008C0F2B"/>
    <w:rsid w:val="008C166D"/>
    <w:rsid w:val="008C1C64"/>
    <w:rsid w:val="008C1F66"/>
    <w:rsid w:val="008C2342"/>
    <w:rsid w:val="008C39F1"/>
    <w:rsid w:val="008D0335"/>
    <w:rsid w:val="008D056E"/>
    <w:rsid w:val="008D0706"/>
    <w:rsid w:val="008D0922"/>
    <w:rsid w:val="008D1C2D"/>
    <w:rsid w:val="008D3929"/>
    <w:rsid w:val="008D5FD2"/>
    <w:rsid w:val="008E007A"/>
    <w:rsid w:val="008E0DD8"/>
    <w:rsid w:val="008E1045"/>
    <w:rsid w:val="008E3AD6"/>
    <w:rsid w:val="008E77D8"/>
    <w:rsid w:val="008E7C14"/>
    <w:rsid w:val="008F39D7"/>
    <w:rsid w:val="008F5EC3"/>
    <w:rsid w:val="0090101D"/>
    <w:rsid w:val="0090153D"/>
    <w:rsid w:val="00902E08"/>
    <w:rsid w:val="00902E82"/>
    <w:rsid w:val="00904195"/>
    <w:rsid w:val="00904693"/>
    <w:rsid w:val="00904B2F"/>
    <w:rsid w:val="0090551E"/>
    <w:rsid w:val="00910CFC"/>
    <w:rsid w:val="00917E49"/>
    <w:rsid w:val="009209B3"/>
    <w:rsid w:val="00922093"/>
    <w:rsid w:val="00923B25"/>
    <w:rsid w:val="00923F73"/>
    <w:rsid w:val="00926495"/>
    <w:rsid w:val="009267BA"/>
    <w:rsid w:val="00926A6A"/>
    <w:rsid w:val="00927444"/>
    <w:rsid w:val="00930B91"/>
    <w:rsid w:val="00931B32"/>
    <w:rsid w:val="0093230F"/>
    <w:rsid w:val="00932653"/>
    <w:rsid w:val="00932BB6"/>
    <w:rsid w:val="00932E21"/>
    <w:rsid w:val="00933FD4"/>
    <w:rsid w:val="0093425F"/>
    <w:rsid w:val="00934D25"/>
    <w:rsid w:val="009416A9"/>
    <w:rsid w:val="009432AC"/>
    <w:rsid w:val="00945F55"/>
    <w:rsid w:val="00946073"/>
    <w:rsid w:val="00946746"/>
    <w:rsid w:val="00946E00"/>
    <w:rsid w:val="00950E9C"/>
    <w:rsid w:val="0095200E"/>
    <w:rsid w:val="00956D46"/>
    <w:rsid w:val="00956F62"/>
    <w:rsid w:val="00961276"/>
    <w:rsid w:val="00963823"/>
    <w:rsid w:val="00967373"/>
    <w:rsid w:val="00970711"/>
    <w:rsid w:val="0097188E"/>
    <w:rsid w:val="00972178"/>
    <w:rsid w:val="00972485"/>
    <w:rsid w:val="00975341"/>
    <w:rsid w:val="0097690A"/>
    <w:rsid w:val="00976FCB"/>
    <w:rsid w:val="009779D4"/>
    <w:rsid w:val="00980036"/>
    <w:rsid w:val="009802FC"/>
    <w:rsid w:val="00983BA9"/>
    <w:rsid w:val="009856A2"/>
    <w:rsid w:val="009856D3"/>
    <w:rsid w:val="00992B36"/>
    <w:rsid w:val="00992B4A"/>
    <w:rsid w:val="00994326"/>
    <w:rsid w:val="009953B9"/>
    <w:rsid w:val="00996B15"/>
    <w:rsid w:val="009976F6"/>
    <w:rsid w:val="009A1DC8"/>
    <w:rsid w:val="009A1DFE"/>
    <w:rsid w:val="009A5E7B"/>
    <w:rsid w:val="009B287E"/>
    <w:rsid w:val="009B3086"/>
    <w:rsid w:val="009B3729"/>
    <w:rsid w:val="009B404E"/>
    <w:rsid w:val="009B4E79"/>
    <w:rsid w:val="009B53A2"/>
    <w:rsid w:val="009B6619"/>
    <w:rsid w:val="009B77FD"/>
    <w:rsid w:val="009B783E"/>
    <w:rsid w:val="009C2ED6"/>
    <w:rsid w:val="009C2FEA"/>
    <w:rsid w:val="009C690D"/>
    <w:rsid w:val="009D1A15"/>
    <w:rsid w:val="009D5B73"/>
    <w:rsid w:val="009D7DBA"/>
    <w:rsid w:val="009D7F07"/>
    <w:rsid w:val="009E0097"/>
    <w:rsid w:val="009E095E"/>
    <w:rsid w:val="009E0F9A"/>
    <w:rsid w:val="009E1B03"/>
    <w:rsid w:val="009E31D0"/>
    <w:rsid w:val="009E3CBB"/>
    <w:rsid w:val="009E53BF"/>
    <w:rsid w:val="009F106D"/>
    <w:rsid w:val="009F2B19"/>
    <w:rsid w:val="009F4113"/>
    <w:rsid w:val="009F6CC3"/>
    <w:rsid w:val="00A009A5"/>
    <w:rsid w:val="00A01C2B"/>
    <w:rsid w:val="00A02FD4"/>
    <w:rsid w:val="00A05434"/>
    <w:rsid w:val="00A05D04"/>
    <w:rsid w:val="00A06E9C"/>
    <w:rsid w:val="00A10360"/>
    <w:rsid w:val="00A12651"/>
    <w:rsid w:val="00A14074"/>
    <w:rsid w:val="00A143CB"/>
    <w:rsid w:val="00A1440C"/>
    <w:rsid w:val="00A14D59"/>
    <w:rsid w:val="00A17AC0"/>
    <w:rsid w:val="00A20C94"/>
    <w:rsid w:val="00A21891"/>
    <w:rsid w:val="00A23820"/>
    <w:rsid w:val="00A2382C"/>
    <w:rsid w:val="00A31D8D"/>
    <w:rsid w:val="00A3277D"/>
    <w:rsid w:val="00A32953"/>
    <w:rsid w:val="00A34D85"/>
    <w:rsid w:val="00A3531F"/>
    <w:rsid w:val="00A354AF"/>
    <w:rsid w:val="00A416B9"/>
    <w:rsid w:val="00A436AC"/>
    <w:rsid w:val="00A43C4A"/>
    <w:rsid w:val="00A43C72"/>
    <w:rsid w:val="00A44EF1"/>
    <w:rsid w:val="00A4506E"/>
    <w:rsid w:val="00A47A7C"/>
    <w:rsid w:val="00A50305"/>
    <w:rsid w:val="00A50ACA"/>
    <w:rsid w:val="00A52B3F"/>
    <w:rsid w:val="00A52B8E"/>
    <w:rsid w:val="00A5367F"/>
    <w:rsid w:val="00A53A91"/>
    <w:rsid w:val="00A54C7E"/>
    <w:rsid w:val="00A55167"/>
    <w:rsid w:val="00A5789C"/>
    <w:rsid w:val="00A6007B"/>
    <w:rsid w:val="00A64B29"/>
    <w:rsid w:val="00A658BA"/>
    <w:rsid w:val="00A659A1"/>
    <w:rsid w:val="00A65ED3"/>
    <w:rsid w:val="00A66622"/>
    <w:rsid w:val="00A66755"/>
    <w:rsid w:val="00A66FCA"/>
    <w:rsid w:val="00A72CE9"/>
    <w:rsid w:val="00A77249"/>
    <w:rsid w:val="00A83EDE"/>
    <w:rsid w:val="00A87333"/>
    <w:rsid w:val="00A878DC"/>
    <w:rsid w:val="00A8799E"/>
    <w:rsid w:val="00A91D84"/>
    <w:rsid w:val="00A91F1C"/>
    <w:rsid w:val="00A93BB6"/>
    <w:rsid w:val="00A93C1F"/>
    <w:rsid w:val="00A95929"/>
    <w:rsid w:val="00A96FFD"/>
    <w:rsid w:val="00AA0DCB"/>
    <w:rsid w:val="00AA1CEE"/>
    <w:rsid w:val="00AA39ED"/>
    <w:rsid w:val="00AA41A7"/>
    <w:rsid w:val="00AA4B48"/>
    <w:rsid w:val="00AA4D21"/>
    <w:rsid w:val="00AA6324"/>
    <w:rsid w:val="00AA66BA"/>
    <w:rsid w:val="00AB2CA3"/>
    <w:rsid w:val="00AC2B8D"/>
    <w:rsid w:val="00AC4108"/>
    <w:rsid w:val="00AC4708"/>
    <w:rsid w:val="00AD3470"/>
    <w:rsid w:val="00AD5F73"/>
    <w:rsid w:val="00AD69A7"/>
    <w:rsid w:val="00AD6DD0"/>
    <w:rsid w:val="00AD6F45"/>
    <w:rsid w:val="00AE0C86"/>
    <w:rsid w:val="00AE1E67"/>
    <w:rsid w:val="00AE46A9"/>
    <w:rsid w:val="00AE513E"/>
    <w:rsid w:val="00AE6427"/>
    <w:rsid w:val="00AF0932"/>
    <w:rsid w:val="00AF2391"/>
    <w:rsid w:val="00AF25D6"/>
    <w:rsid w:val="00AF3625"/>
    <w:rsid w:val="00AF52A6"/>
    <w:rsid w:val="00B02EE9"/>
    <w:rsid w:val="00B03319"/>
    <w:rsid w:val="00B04545"/>
    <w:rsid w:val="00B0506D"/>
    <w:rsid w:val="00B05DC5"/>
    <w:rsid w:val="00B06CD9"/>
    <w:rsid w:val="00B11D74"/>
    <w:rsid w:val="00B132DA"/>
    <w:rsid w:val="00B13C04"/>
    <w:rsid w:val="00B15743"/>
    <w:rsid w:val="00B159B0"/>
    <w:rsid w:val="00B15D16"/>
    <w:rsid w:val="00B23217"/>
    <w:rsid w:val="00B248C9"/>
    <w:rsid w:val="00B272BB"/>
    <w:rsid w:val="00B274D4"/>
    <w:rsid w:val="00B311F7"/>
    <w:rsid w:val="00B32634"/>
    <w:rsid w:val="00B34BF8"/>
    <w:rsid w:val="00B40FD5"/>
    <w:rsid w:val="00B42681"/>
    <w:rsid w:val="00B44244"/>
    <w:rsid w:val="00B47E76"/>
    <w:rsid w:val="00B554C2"/>
    <w:rsid w:val="00B561C8"/>
    <w:rsid w:val="00B568FE"/>
    <w:rsid w:val="00B56BA5"/>
    <w:rsid w:val="00B57D8F"/>
    <w:rsid w:val="00B602D0"/>
    <w:rsid w:val="00B61E93"/>
    <w:rsid w:val="00B62214"/>
    <w:rsid w:val="00B64E05"/>
    <w:rsid w:val="00B6600A"/>
    <w:rsid w:val="00B66BE8"/>
    <w:rsid w:val="00B67057"/>
    <w:rsid w:val="00B70FFE"/>
    <w:rsid w:val="00B71930"/>
    <w:rsid w:val="00B72F87"/>
    <w:rsid w:val="00B74848"/>
    <w:rsid w:val="00B75220"/>
    <w:rsid w:val="00B753D7"/>
    <w:rsid w:val="00B77655"/>
    <w:rsid w:val="00B81DD0"/>
    <w:rsid w:val="00B8525B"/>
    <w:rsid w:val="00B8600C"/>
    <w:rsid w:val="00B86DF7"/>
    <w:rsid w:val="00B87477"/>
    <w:rsid w:val="00B87B87"/>
    <w:rsid w:val="00B9091C"/>
    <w:rsid w:val="00B90D15"/>
    <w:rsid w:val="00B91976"/>
    <w:rsid w:val="00B91C9A"/>
    <w:rsid w:val="00B93EF4"/>
    <w:rsid w:val="00B94CA9"/>
    <w:rsid w:val="00B96D9C"/>
    <w:rsid w:val="00B97E7F"/>
    <w:rsid w:val="00BA254C"/>
    <w:rsid w:val="00BA2595"/>
    <w:rsid w:val="00BA31B9"/>
    <w:rsid w:val="00BA4ED4"/>
    <w:rsid w:val="00BA6091"/>
    <w:rsid w:val="00BA6229"/>
    <w:rsid w:val="00BA6860"/>
    <w:rsid w:val="00BB3E58"/>
    <w:rsid w:val="00BB569D"/>
    <w:rsid w:val="00BB5A59"/>
    <w:rsid w:val="00BB5F0E"/>
    <w:rsid w:val="00BC0D8E"/>
    <w:rsid w:val="00BC1295"/>
    <w:rsid w:val="00BC1A43"/>
    <w:rsid w:val="00BC41F0"/>
    <w:rsid w:val="00BC5F88"/>
    <w:rsid w:val="00BC7AF4"/>
    <w:rsid w:val="00BD1942"/>
    <w:rsid w:val="00BD20D1"/>
    <w:rsid w:val="00BD5096"/>
    <w:rsid w:val="00BE0039"/>
    <w:rsid w:val="00BE02D9"/>
    <w:rsid w:val="00BE06E4"/>
    <w:rsid w:val="00BE189E"/>
    <w:rsid w:val="00BE538A"/>
    <w:rsid w:val="00BE5D6C"/>
    <w:rsid w:val="00BF1DE7"/>
    <w:rsid w:val="00BF2C7E"/>
    <w:rsid w:val="00BF311B"/>
    <w:rsid w:val="00BF3384"/>
    <w:rsid w:val="00BF39CF"/>
    <w:rsid w:val="00BF4198"/>
    <w:rsid w:val="00BF4E33"/>
    <w:rsid w:val="00C0142B"/>
    <w:rsid w:val="00C04731"/>
    <w:rsid w:val="00C04763"/>
    <w:rsid w:val="00C04B5E"/>
    <w:rsid w:val="00C07DFD"/>
    <w:rsid w:val="00C116A5"/>
    <w:rsid w:val="00C116EB"/>
    <w:rsid w:val="00C13F49"/>
    <w:rsid w:val="00C14279"/>
    <w:rsid w:val="00C16387"/>
    <w:rsid w:val="00C21530"/>
    <w:rsid w:val="00C21FB0"/>
    <w:rsid w:val="00C2659C"/>
    <w:rsid w:val="00C3783D"/>
    <w:rsid w:val="00C42418"/>
    <w:rsid w:val="00C425D8"/>
    <w:rsid w:val="00C42655"/>
    <w:rsid w:val="00C427BC"/>
    <w:rsid w:val="00C432EB"/>
    <w:rsid w:val="00C439C0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388A"/>
    <w:rsid w:val="00C75223"/>
    <w:rsid w:val="00C757B8"/>
    <w:rsid w:val="00C75CCD"/>
    <w:rsid w:val="00C75EBB"/>
    <w:rsid w:val="00C77030"/>
    <w:rsid w:val="00C77EE4"/>
    <w:rsid w:val="00C80601"/>
    <w:rsid w:val="00C84591"/>
    <w:rsid w:val="00C862DB"/>
    <w:rsid w:val="00C86B96"/>
    <w:rsid w:val="00C95A02"/>
    <w:rsid w:val="00C9629B"/>
    <w:rsid w:val="00C9634C"/>
    <w:rsid w:val="00C966C3"/>
    <w:rsid w:val="00C97EC1"/>
    <w:rsid w:val="00CA13D3"/>
    <w:rsid w:val="00CA2860"/>
    <w:rsid w:val="00CA2ACD"/>
    <w:rsid w:val="00CA3EBB"/>
    <w:rsid w:val="00CA4B8E"/>
    <w:rsid w:val="00CB58AD"/>
    <w:rsid w:val="00CB5DCA"/>
    <w:rsid w:val="00CB5E6E"/>
    <w:rsid w:val="00CC0CE9"/>
    <w:rsid w:val="00CC6231"/>
    <w:rsid w:val="00CC648A"/>
    <w:rsid w:val="00CD2F36"/>
    <w:rsid w:val="00CD332B"/>
    <w:rsid w:val="00CD38CF"/>
    <w:rsid w:val="00CD3CE6"/>
    <w:rsid w:val="00CD566B"/>
    <w:rsid w:val="00CD56C1"/>
    <w:rsid w:val="00CD69C7"/>
    <w:rsid w:val="00CD69D7"/>
    <w:rsid w:val="00CD6EBA"/>
    <w:rsid w:val="00CD74DF"/>
    <w:rsid w:val="00CE34BA"/>
    <w:rsid w:val="00CE5D01"/>
    <w:rsid w:val="00CE5F57"/>
    <w:rsid w:val="00CE7003"/>
    <w:rsid w:val="00CE716D"/>
    <w:rsid w:val="00CE7CC0"/>
    <w:rsid w:val="00CF30EC"/>
    <w:rsid w:val="00CF3606"/>
    <w:rsid w:val="00CF49DA"/>
    <w:rsid w:val="00CF751D"/>
    <w:rsid w:val="00CF7E49"/>
    <w:rsid w:val="00D04560"/>
    <w:rsid w:val="00D04C50"/>
    <w:rsid w:val="00D072F0"/>
    <w:rsid w:val="00D13AC9"/>
    <w:rsid w:val="00D144A3"/>
    <w:rsid w:val="00D14DC8"/>
    <w:rsid w:val="00D15C6E"/>
    <w:rsid w:val="00D16FAF"/>
    <w:rsid w:val="00D17C1C"/>
    <w:rsid w:val="00D2033F"/>
    <w:rsid w:val="00D211B0"/>
    <w:rsid w:val="00D22D26"/>
    <w:rsid w:val="00D23172"/>
    <w:rsid w:val="00D23F19"/>
    <w:rsid w:val="00D24856"/>
    <w:rsid w:val="00D32790"/>
    <w:rsid w:val="00D327CA"/>
    <w:rsid w:val="00D330DE"/>
    <w:rsid w:val="00D36E4F"/>
    <w:rsid w:val="00D4115A"/>
    <w:rsid w:val="00D425C1"/>
    <w:rsid w:val="00D42CEF"/>
    <w:rsid w:val="00D43F48"/>
    <w:rsid w:val="00D45832"/>
    <w:rsid w:val="00D45B69"/>
    <w:rsid w:val="00D46068"/>
    <w:rsid w:val="00D469DB"/>
    <w:rsid w:val="00D47ADB"/>
    <w:rsid w:val="00D53AB5"/>
    <w:rsid w:val="00D54029"/>
    <w:rsid w:val="00D5409B"/>
    <w:rsid w:val="00D54473"/>
    <w:rsid w:val="00D5692F"/>
    <w:rsid w:val="00D571E5"/>
    <w:rsid w:val="00D57C21"/>
    <w:rsid w:val="00D60E43"/>
    <w:rsid w:val="00D61D60"/>
    <w:rsid w:val="00D63A34"/>
    <w:rsid w:val="00D67877"/>
    <w:rsid w:val="00D70D73"/>
    <w:rsid w:val="00D71DD0"/>
    <w:rsid w:val="00D759E1"/>
    <w:rsid w:val="00D81A36"/>
    <w:rsid w:val="00D848A9"/>
    <w:rsid w:val="00D85C53"/>
    <w:rsid w:val="00D93CE7"/>
    <w:rsid w:val="00D940B2"/>
    <w:rsid w:val="00DA2248"/>
    <w:rsid w:val="00DA428A"/>
    <w:rsid w:val="00DA5F0C"/>
    <w:rsid w:val="00DA6531"/>
    <w:rsid w:val="00DB00D9"/>
    <w:rsid w:val="00DB0BC7"/>
    <w:rsid w:val="00DB0FB6"/>
    <w:rsid w:val="00DB18A7"/>
    <w:rsid w:val="00DB291A"/>
    <w:rsid w:val="00DB2A6A"/>
    <w:rsid w:val="00DB2AB9"/>
    <w:rsid w:val="00DB341F"/>
    <w:rsid w:val="00DB430B"/>
    <w:rsid w:val="00DB54E8"/>
    <w:rsid w:val="00DB62E7"/>
    <w:rsid w:val="00DC0403"/>
    <w:rsid w:val="00DC0BBB"/>
    <w:rsid w:val="00DC243B"/>
    <w:rsid w:val="00DC3E96"/>
    <w:rsid w:val="00DC4D0E"/>
    <w:rsid w:val="00DC5CB4"/>
    <w:rsid w:val="00DD1561"/>
    <w:rsid w:val="00DD16E0"/>
    <w:rsid w:val="00DD22A4"/>
    <w:rsid w:val="00DD4488"/>
    <w:rsid w:val="00DD6E4B"/>
    <w:rsid w:val="00DD7790"/>
    <w:rsid w:val="00DE289F"/>
    <w:rsid w:val="00DE3038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3736"/>
    <w:rsid w:val="00E05747"/>
    <w:rsid w:val="00E05DE0"/>
    <w:rsid w:val="00E10D61"/>
    <w:rsid w:val="00E11225"/>
    <w:rsid w:val="00E12C6F"/>
    <w:rsid w:val="00E14C1C"/>
    <w:rsid w:val="00E14CF3"/>
    <w:rsid w:val="00E22A72"/>
    <w:rsid w:val="00E24AEE"/>
    <w:rsid w:val="00E257C7"/>
    <w:rsid w:val="00E27B49"/>
    <w:rsid w:val="00E320AB"/>
    <w:rsid w:val="00E323E3"/>
    <w:rsid w:val="00E328A9"/>
    <w:rsid w:val="00E33552"/>
    <w:rsid w:val="00E340C6"/>
    <w:rsid w:val="00E37531"/>
    <w:rsid w:val="00E37695"/>
    <w:rsid w:val="00E378A5"/>
    <w:rsid w:val="00E415B4"/>
    <w:rsid w:val="00E43491"/>
    <w:rsid w:val="00E4631F"/>
    <w:rsid w:val="00E547F9"/>
    <w:rsid w:val="00E551E8"/>
    <w:rsid w:val="00E55ABA"/>
    <w:rsid w:val="00E614E5"/>
    <w:rsid w:val="00E61F64"/>
    <w:rsid w:val="00E62CD9"/>
    <w:rsid w:val="00E63B05"/>
    <w:rsid w:val="00E65FE1"/>
    <w:rsid w:val="00E70881"/>
    <w:rsid w:val="00E70DE3"/>
    <w:rsid w:val="00E72366"/>
    <w:rsid w:val="00E73C87"/>
    <w:rsid w:val="00E74969"/>
    <w:rsid w:val="00E76F68"/>
    <w:rsid w:val="00E77A39"/>
    <w:rsid w:val="00E77CDC"/>
    <w:rsid w:val="00E80A9B"/>
    <w:rsid w:val="00E81E96"/>
    <w:rsid w:val="00E82265"/>
    <w:rsid w:val="00E826A8"/>
    <w:rsid w:val="00E85CE3"/>
    <w:rsid w:val="00E85E63"/>
    <w:rsid w:val="00E86A0E"/>
    <w:rsid w:val="00E9121D"/>
    <w:rsid w:val="00E94D90"/>
    <w:rsid w:val="00EA03A5"/>
    <w:rsid w:val="00EA21E8"/>
    <w:rsid w:val="00EA2CA6"/>
    <w:rsid w:val="00EA3288"/>
    <w:rsid w:val="00EA4AF4"/>
    <w:rsid w:val="00EA6663"/>
    <w:rsid w:val="00EA7C1D"/>
    <w:rsid w:val="00EB0465"/>
    <w:rsid w:val="00EB2B61"/>
    <w:rsid w:val="00EB7AB1"/>
    <w:rsid w:val="00EC00D6"/>
    <w:rsid w:val="00EC1771"/>
    <w:rsid w:val="00EC17D7"/>
    <w:rsid w:val="00EC1B6D"/>
    <w:rsid w:val="00EC2358"/>
    <w:rsid w:val="00EC28E8"/>
    <w:rsid w:val="00EC2A68"/>
    <w:rsid w:val="00EC5917"/>
    <w:rsid w:val="00EC5CC3"/>
    <w:rsid w:val="00EC5DA9"/>
    <w:rsid w:val="00EC5DCE"/>
    <w:rsid w:val="00ED068B"/>
    <w:rsid w:val="00ED06BD"/>
    <w:rsid w:val="00ED13E5"/>
    <w:rsid w:val="00ED2078"/>
    <w:rsid w:val="00ED2C95"/>
    <w:rsid w:val="00ED2E58"/>
    <w:rsid w:val="00ED4474"/>
    <w:rsid w:val="00ED47B6"/>
    <w:rsid w:val="00ED656F"/>
    <w:rsid w:val="00ED6581"/>
    <w:rsid w:val="00ED7453"/>
    <w:rsid w:val="00EE0955"/>
    <w:rsid w:val="00EF1B4A"/>
    <w:rsid w:val="00EF1E9F"/>
    <w:rsid w:val="00EF5E3F"/>
    <w:rsid w:val="00EF6B13"/>
    <w:rsid w:val="00F00487"/>
    <w:rsid w:val="00F00BB2"/>
    <w:rsid w:val="00F028AE"/>
    <w:rsid w:val="00F03348"/>
    <w:rsid w:val="00F0702F"/>
    <w:rsid w:val="00F10D7D"/>
    <w:rsid w:val="00F1187B"/>
    <w:rsid w:val="00F15DAA"/>
    <w:rsid w:val="00F15E68"/>
    <w:rsid w:val="00F21927"/>
    <w:rsid w:val="00F264F4"/>
    <w:rsid w:val="00F27C6E"/>
    <w:rsid w:val="00F31480"/>
    <w:rsid w:val="00F32B33"/>
    <w:rsid w:val="00F35531"/>
    <w:rsid w:val="00F35DEC"/>
    <w:rsid w:val="00F36AEA"/>
    <w:rsid w:val="00F36E1B"/>
    <w:rsid w:val="00F37299"/>
    <w:rsid w:val="00F41DB8"/>
    <w:rsid w:val="00F427EA"/>
    <w:rsid w:val="00F42F3A"/>
    <w:rsid w:val="00F45440"/>
    <w:rsid w:val="00F4577E"/>
    <w:rsid w:val="00F4682D"/>
    <w:rsid w:val="00F472A5"/>
    <w:rsid w:val="00F50163"/>
    <w:rsid w:val="00F50E6C"/>
    <w:rsid w:val="00F55A35"/>
    <w:rsid w:val="00F568FE"/>
    <w:rsid w:val="00F56E54"/>
    <w:rsid w:val="00F57650"/>
    <w:rsid w:val="00F602AB"/>
    <w:rsid w:val="00F61585"/>
    <w:rsid w:val="00F62071"/>
    <w:rsid w:val="00F62E6D"/>
    <w:rsid w:val="00F633DA"/>
    <w:rsid w:val="00F6440F"/>
    <w:rsid w:val="00F64881"/>
    <w:rsid w:val="00F717A2"/>
    <w:rsid w:val="00F71A58"/>
    <w:rsid w:val="00F73087"/>
    <w:rsid w:val="00F73180"/>
    <w:rsid w:val="00F74CF2"/>
    <w:rsid w:val="00F75AC0"/>
    <w:rsid w:val="00F804DF"/>
    <w:rsid w:val="00F8056D"/>
    <w:rsid w:val="00F8278B"/>
    <w:rsid w:val="00F8341A"/>
    <w:rsid w:val="00F840DA"/>
    <w:rsid w:val="00F86498"/>
    <w:rsid w:val="00F91F12"/>
    <w:rsid w:val="00F94C68"/>
    <w:rsid w:val="00FA459D"/>
    <w:rsid w:val="00FA4F47"/>
    <w:rsid w:val="00FA59E5"/>
    <w:rsid w:val="00FA5F6E"/>
    <w:rsid w:val="00FB2251"/>
    <w:rsid w:val="00FB4033"/>
    <w:rsid w:val="00FB73FF"/>
    <w:rsid w:val="00FC0BDB"/>
    <w:rsid w:val="00FC3212"/>
    <w:rsid w:val="00FC4471"/>
    <w:rsid w:val="00FC54E4"/>
    <w:rsid w:val="00FC584D"/>
    <w:rsid w:val="00FC5F78"/>
    <w:rsid w:val="00FC6CD6"/>
    <w:rsid w:val="00FC7A77"/>
    <w:rsid w:val="00FD0086"/>
    <w:rsid w:val="00FD1411"/>
    <w:rsid w:val="00FD14B2"/>
    <w:rsid w:val="00FD1A15"/>
    <w:rsid w:val="00FD4E72"/>
    <w:rsid w:val="00FD50F2"/>
    <w:rsid w:val="00FD642C"/>
    <w:rsid w:val="00FE0712"/>
    <w:rsid w:val="00FE08A6"/>
    <w:rsid w:val="00FE2497"/>
    <w:rsid w:val="00FE2593"/>
    <w:rsid w:val="00FE298B"/>
    <w:rsid w:val="00FE3E56"/>
    <w:rsid w:val="00FE6373"/>
    <w:rsid w:val="00FF06B9"/>
    <w:rsid w:val="00FF0729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4F8B0-F75E-4DEB-BE7A-7A025803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E8F"/>
    <w:pPr>
      <w:ind w:left="720"/>
      <w:contextualSpacing/>
    </w:pPr>
  </w:style>
  <w:style w:type="paragraph" w:styleId="a4">
    <w:name w:val="header"/>
    <w:basedOn w:val="a"/>
    <w:link w:val="a5"/>
    <w:uiPriority w:val="99"/>
    <w:rsid w:val="00BC5F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C5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213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42135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nhideWhenUsed/>
    <w:rsid w:val="00423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3984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A14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nhideWhenUsed/>
    <w:rsid w:val="00EA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A4AF4"/>
  </w:style>
  <w:style w:type="paragraph" w:customStyle="1" w:styleId="ac">
    <w:name w:val="Стиль"/>
    <w:rsid w:val="008E3A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771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312256"/>
    <w:rPr>
      <w:b/>
      <w:bCs/>
    </w:rPr>
  </w:style>
  <w:style w:type="character" w:customStyle="1" w:styleId="af">
    <w:name w:val="Цветовое выделение для Нормальный"/>
    <w:basedOn w:val="a0"/>
    <w:uiPriority w:val="99"/>
    <w:rsid w:val="00C13F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2482">
          <w:marLeft w:val="26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0531">
          <w:marLeft w:val="26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1EC726-2309-4110-A231-C5DECEED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4241</Words>
  <Characters>24176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Качкина Ирина Анатольевна</cp:lastModifiedBy>
  <cp:revision>56</cp:revision>
  <cp:lastPrinted>2016-11-06T22:41:00Z</cp:lastPrinted>
  <dcterms:created xsi:type="dcterms:W3CDTF">2016-10-16T21:04:00Z</dcterms:created>
  <dcterms:modified xsi:type="dcterms:W3CDTF">2016-11-10T01:52:00Z</dcterms:modified>
</cp:coreProperties>
</file>