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2D8" w:rsidRPr="00D562D8" w:rsidRDefault="00D562D8" w:rsidP="00CB6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2D8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E45653" w:rsidRPr="00D562D8" w:rsidRDefault="00D562D8" w:rsidP="00D562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2D8">
        <w:rPr>
          <w:rFonts w:ascii="Times New Roman" w:hAnsi="Times New Roman" w:cs="Times New Roman"/>
          <w:b/>
          <w:sz w:val="28"/>
          <w:szCs w:val="28"/>
        </w:rPr>
        <w:t>о с</w:t>
      </w:r>
      <w:r w:rsidR="00A35B1F" w:rsidRPr="00D562D8">
        <w:rPr>
          <w:rFonts w:ascii="Times New Roman" w:hAnsi="Times New Roman" w:cs="Times New Roman"/>
          <w:b/>
          <w:sz w:val="28"/>
          <w:szCs w:val="28"/>
        </w:rPr>
        <w:t>овершенствовани</w:t>
      </w:r>
      <w:r w:rsidRPr="00D562D8">
        <w:rPr>
          <w:rFonts w:ascii="Times New Roman" w:hAnsi="Times New Roman" w:cs="Times New Roman"/>
          <w:b/>
          <w:sz w:val="28"/>
          <w:szCs w:val="28"/>
        </w:rPr>
        <w:t>и</w:t>
      </w:r>
      <w:r w:rsidR="00A35B1F" w:rsidRPr="00D562D8">
        <w:rPr>
          <w:rFonts w:ascii="Times New Roman" w:hAnsi="Times New Roman" w:cs="Times New Roman"/>
          <w:b/>
          <w:sz w:val="28"/>
          <w:szCs w:val="28"/>
        </w:rPr>
        <w:t xml:space="preserve"> системы непрерывного повышения квалификации педагогов в Камчатском крае</w:t>
      </w:r>
    </w:p>
    <w:p w:rsidR="00F3782C" w:rsidRPr="00A71D4C" w:rsidRDefault="00F3782C" w:rsidP="00CB6E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5F59" w:rsidRPr="00A71D4C" w:rsidRDefault="00575F59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Не требует аргументации тезис о том, что основная задача современного образования – обеспечение высокого качества образовательных результатов.</w:t>
      </w:r>
    </w:p>
    <w:p w:rsidR="00A117E6" w:rsidRPr="00A71D4C" w:rsidRDefault="00A117E6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Качество образовательных результатов, с точки зрения потребителя образовательной услуги </w:t>
      </w:r>
      <w:r w:rsidR="009478D0" w:rsidRPr="00A71D4C">
        <w:rPr>
          <w:rFonts w:ascii="Times New Roman" w:hAnsi="Times New Roman" w:cs="Times New Roman"/>
          <w:sz w:val="28"/>
          <w:szCs w:val="28"/>
        </w:rPr>
        <w:t>–</w:t>
      </w:r>
      <w:r w:rsidRPr="00A71D4C">
        <w:rPr>
          <w:rFonts w:ascii="Times New Roman" w:hAnsi="Times New Roman" w:cs="Times New Roman"/>
          <w:sz w:val="28"/>
          <w:szCs w:val="28"/>
        </w:rPr>
        <w:t xml:space="preserve"> </w:t>
      </w:r>
      <w:r w:rsidR="009478D0" w:rsidRPr="00A71D4C">
        <w:rPr>
          <w:rFonts w:ascii="Times New Roman" w:hAnsi="Times New Roman" w:cs="Times New Roman"/>
          <w:sz w:val="28"/>
          <w:szCs w:val="28"/>
        </w:rPr>
        <w:t>это соответствие полученного результата ожиданиям потребителя.</w:t>
      </w:r>
    </w:p>
    <w:p w:rsidR="009478D0" w:rsidRPr="00A71D4C" w:rsidRDefault="00E7753F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В январе</w:t>
      </w:r>
      <w:r w:rsidR="009478D0" w:rsidRPr="00A71D4C">
        <w:rPr>
          <w:rFonts w:ascii="Times New Roman" w:hAnsi="Times New Roman" w:cs="Times New Roman"/>
          <w:sz w:val="28"/>
          <w:szCs w:val="28"/>
        </w:rPr>
        <w:t xml:space="preserve"> 2016 года Агентством по внутренней политике Камчатского края проведен </w:t>
      </w:r>
      <w:r w:rsidRPr="00A71D4C">
        <w:rPr>
          <w:rFonts w:ascii="Times New Roman" w:hAnsi="Times New Roman" w:cs="Times New Roman"/>
          <w:sz w:val="28"/>
          <w:szCs w:val="28"/>
        </w:rPr>
        <w:t xml:space="preserve">социологический </w:t>
      </w:r>
      <w:r w:rsidR="009478D0" w:rsidRPr="00A71D4C">
        <w:rPr>
          <w:rFonts w:ascii="Times New Roman" w:hAnsi="Times New Roman" w:cs="Times New Roman"/>
          <w:sz w:val="28"/>
          <w:szCs w:val="28"/>
        </w:rPr>
        <w:t>опрос населения. При опросе жителей края фиксировались все комментарии и высказывания респондентов, что в последующем помогло составить общую картину удовлетворенности населения деятельностью органов местного самоуправления в конкретно взятом муниципальном образовании</w:t>
      </w:r>
      <w:r w:rsidR="00810683" w:rsidRPr="00A71D4C">
        <w:rPr>
          <w:rFonts w:ascii="Times New Roman" w:hAnsi="Times New Roman" w:cs="Times New Roman"/>
          <w:sz w:val="28"/>
          <w:szCs w:val="28"/>
        </w:rPr>
        <w:t xml:space="preserve"> по ряду направлений, в том числе и в сфере образования.</w:t>
      </w:r>
    </w:p>
    <w:p w:rsidR="00810683" w:rsidRPr="00A71D4C" w:rsidRDefault="00810683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Удовлетворенность населения качеством общего образования в целом по Камчатскому краю – 34,7 %, показатель остался на уровне предыдущего года в рамках статистической погрешности (32,6 %). Удовлетворенность населения качеством дошкольного образования детей в целом по Камчатскому краю – 39,6 %, что выше на 11,1 % показателя предыдущего года (28,5 %).</w:t>
      </w:r>
    </w:p>
    <w:p w:rsidR="00810683" w:rsidRPr="00A71D4C" w:rsidRDefault="00810683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Тем не менее, </w:t>
      </w:r>
      <w:r w:rsidR="008C1A2B" w:rsidRPr="00A71D4C">
        <w:rPr>
          <w:rFonts w:ascii="Times New Roman" w:hAnsi="Times New Roman" w:cs="Times New Roman"/>
          <w:sz w:val="28"/>
          <w:szCs w:val="28"/>
        </w:rPr>
        <w:t>среди отрицательных оценок системы образования были следующие высказывания: учителя плохо объясняют предметы в школе, отправляют к репетиторам (Вилючинский ГО</w:t>
      </w:r>
      <w:r w:rsidR="0092450B" w:rsidRPr="00A71D4C">
        <w:rPr>
          <w:rFonts w:ascii="Times New Roman" w:hAnsi="Times New Roman" w:cs="Times New Roman"/>
          <w:sz w:val="28"/>
          <w:szCs w:val="28"/>
        </w:rPr>
        <w:t>, Елизовский МР</w:t>
      </w:r>
      <w:r w:rsidR="008C1A2B" w:rsidRPr="00A71D4C">
        <w:rPr>
          <w:rFonts w:ascii="Times New Roman" w:hAnsi="Times New Roman" w:cs="Times New Roman"/>
          <w:sz w:val="28"/>
          <w:szCs w:val="28"/>
        </w:rPr>
        <w:t>)</w:t>
      </w:r>
      <w:r w:rsidR="0092450B" w:rsidRPr="00A71D4C">
        <w:rPr>
          <w:rFonts w:ascii="Times New Roman" w:hAnsi="Times New Roman" w:cs="Times New Roman"/>
          <w:sz w:val="28"/>
          <w:szCs w:val="28"/>
        </w:rPr>
        <w:t xml:space="preserve">; </w:t>
      </w:r>
      <w:r w:rsidR="00262E1C" w:rsidRPr="00A71D4C">
        <w:rPr>
          <w:rFonts w:ascii="Times New Roman" w:hAnsi="Times New Roman" w:cs="Times New Roman"/>
          <w:sz w:val="28"/>
          <w:szCs w:val="28"/>
        </w:rPr>
        <w:t>качество преподавания в школах низкое, некомпетентные учителя (ПКГО).</w:t>
      </w:r>
    </w:p>
    <w:p w:rsidR="00AA2FBE" w:rsidRPr="00A71D4C" w:rsidRDefault="00AA2FBE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Главный резерв </w:t>
      </w:r>
      <w:r w:rsidR="00F3574D" w:rsidRPr="00A71D4C">
        <w:rPr>
          <w:rFonts w:ascii="Times New Roman" w:hAnsi="Times New Roman" w:cs="Times New Roman"/>
          <w:sz w:val="28"/>
          <w:szCs w:val="28"/>
        </w:rPr>
        <w:t xml:space="preserve">достижения высоких </w:t>
      </w:r>
      <w:r w:rsidRPr="00A71D4C">
        <w:rPr>
          <w:rFonts w:ascii="Times New Roman" w:hAnsi="Times New Roman" w:cs="Times New Roman"/>
          <w:sz w:val="28"/>
          <w:szCs w:val="28"/>
        </w:rPr>
        <w:t xml:space="preserve">образовательных результатов учащихся </w:t>
      </w:r>
      <w:r w:rsidR="00F3574D" w:rsidRPr="00A71D4C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Pr="00A71D4C">
        <w:rPr>
          <w:rFonts w:ascii="Times New Roman" w:hAnsi="Times New Roman" w:cs="Times New Roman"/>
          <w:sz w:val="28"/>
          <w:szCs w:val="28"/>
        </w:rPr>
        <w:t xml:space="preserve">в повышении уровня профессиональной компетентности учителя. Результаты проведенного в 2015 году Камчатским институтом развития образования исследования: «Уровень профессиональной компетентности учителя как одно из условий качества образовательных результатов» </w:t>
      </w:r>
      <w:r w:rsidR="00F3574D" w:rsidRPr="00A71D4C">
        <w:rPr>
          <w:rFonts w:ascii="Times New Roman" w:hAnsi="Times New Roman" w:cs="Times New Roman"/>
          <w:sz w:val="28"/>
          <w:szCs w:val="28"/>
        </w:rPr>
        <w:t>свидетельствуют о том</w:t>
      </w:r>
      <w:r w:rsidR="001442A3" w:rsidRPr="00A71D4C">
        <w:rPr>
          <w:rFonts w:ascii="Times New Roman" w:hAnsi="Times New Roman" w:cs="Times New Roman"/>
          <w:sz w:val="28"/>
          <w:szCs w:val="28"/>
        </w:rPr>
        <w:t>, что чем выше уровень профессиональной компетентности педагога, тем выше результаты обучающихся, полученные в ходе государственной итоговой аттестации и выпускных проверочных работ</w:t>
      </w:r>
      <w:r w:rsidR="00E7753F" w:rsidRPr="00A71D4C">
        <w:rPr>
          <w:rFonts w:ascii="Times New Roman" w:hAnsi="Times New Roman" w:cs="Times New Roman"/>
          <w:sz w:val="28"/>
          <w:szCs w:val="28"/>
        </w:rPr>
        <w:t xml:space="preserve"> в 4-х классах</w:t>
      </w:r>
      <w:r w:rsidR="001442A3" w:rsidRPr="00A71D4C">
        <w:rPr>
          <w:rFonts w:ascii="Times New Roman" w:hAnsi="Times New Roman" w:cs="Times New Roman"/>
          <w:sz w:val="28"/>
          <w:szCs w:val="28"/>
        </w:rPr>
        <w:t>.</w:t>
      </w:r>
    </w:p>
    <w:p w:rsidR="00575F59" w:rsidRDefault="00C466F3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О</w:t>
      </w:r>
      <w:r w:rsidR="00AA2FBE" w:rsidRPr="00A71D4C">
        <w:rPr>
          <w:rFonts w:ascii="Times New Roman" w:hAnsi="Times New Roman" w:cs="Times New Roman"/>
          <w:sz w:val="28"/>
          <w:szCs w:val="28"/>
        </w:rPr>
        <w:t xml:space="preserve">сновной путь, способный существенно повлиять на повышение уровня педагогического мастерства это постоянное и системное </w:t>
      </w:r>
      <w:r w:rsidR="002C1D68" w:rsidRPr="00A71D4C">
        <w:rPr>
          <w:rFonts w:ascii="Times New Roman" w:hAnsi="Times New Roman" w:cs="Times New Roman"/>
          <w:sz w:val="28"/>
          <w:szCs w:val="28"/>
        </w:rPr>
        <w:t>повышение квалификации</w:t>
      </w:r>
      <w:r w:rsidR="00AA2FBE" w:rsidRPr="00A71D4C">
        <w:rPr>
          <w:rFonts w:ascii="Times New Roman" w:hAnsi="Times New Roman" w:cs="Times New Roman"/>
          <w:sz w:val="28"/>
          <w:szCs w:val="28"/>
        </w:rPr>
        <w:t xml:space="preserve"> в различных формах.</w:t>
      </w:r>
    </w:p>
    <w:p w:rsidR="00AC15A3" w:rsidRDefault="00C02447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п.5 ст.47 Федерального закона «Об образовани</w:t>
      </w:r>
      <w:r w:rsidR="00822F5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822F5E">
        <w:rPr>
          <w:rFonts w:ascii="Times New Roman" w:hAnsi="Times New Roman" w:cs="Times New Roman"/>
          <w:sz w:val="28"/>
          <w:szCs w:val="28"/>
        </w:rPr>
        <w:t xml:space="preserve">» педагогические работники имеют право на </w:t>
      </w:r>
      <w:r w:rsidR="00822F5E">
        <w:rPr>
          <w:rFonts w:ascii="Times New Roman" w:hAnsi="Times New Roman" w:cs="Times New Roman"/>
          <w:sz w:val="28"/>
          <w:szCs w:val="28"/>
        </w:rPr>
        <w:lastRenderedPageBreak/>
        <w:t>дополнительное профессиональное образование по профилю педагогической деятельности не реже, чем один раз в три</w:t>
      </w:r>
      <w:r w:rsidR="00147AE7">
        <w:rPr>
          <w:rFonts w:ascii="Times New Roman" w:hAnsi="Times New Roman" w:cs="Times New Roman"/>
          <w:sz w:val="28"/>
          <w:szCs w:val="28"/>
        </w:rPr>
        <w:t xml:space="preserve"> </w:t>
      </w:r>
      <w:r w:rsidR="00822F5E">
        <w:rPr>
          <w:rFonts w:ascii="Times New Roman" w:hAnsi="Times New Roman" w:cs="Times New Roman"/>
          <w:sz w:val="28"/>
          <w:szCs w:val="28"/>
        </w:rPr>
        <w:t>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AE7" w:rsidRPr="00A71D4C" w:rsidRDefault="00147AE7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Камчатском крае </w:t>
      </w:r>
      <w:r w:rsidR="002D599C">
        <w:rPr>
          <w:rFonts w:ascii="Times New Roman" w:hAnsi="Times New Roman" w:cs="Times New Roman"/>
          <w:sz w:val="28"/>
          <w:szCs w:val="28"/>
        </w:rPr>
        <w:t xml:space="preserve">созданы условия для реализации данного права в полном объеме. </w:t>
      </w:r>
      <w:r w:rsidR="00D562D8">
        <w:rPr>
          <w:rFonts w:ascii="Times New Roman" w:hAnsi="Times New Roman" w:cs="Times New Roman"/>
          <w:sz w:val="28"/>
          <w:szCs w:val="28"/>
        </w:rPr>
        <w:t>В частности,</w:t>
      </w:r>
      <w:r w:rsidR="002D599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овышение квалификации педагогических работников Камчатского края </w:t>
      </w:r>
      <w:r w:rsidR="002D599C">
        <w:rPr>
          <w:rFonts w:ascii="Times New Roman" w:hAnsi="Times New Roman" w:cs="Times New Roman"/>
          <w:sz w:val="28"/>
          <w:szCs w:val="28"/>
        </w:rPr>
        <w:t>финансируется из средств краевого</w:t>
      </w:r>
      <w:r w:rsidR="001E236D">
        <w:rPr>
          <w:rFonts w:ascii="Times New Roman" w:hAnsi="Times New Roman" w:cs="Times New Roman"/>
          <w:sz w:val="28"/>
          <w:szCs w:val="28"/>
        </w:rPr>
        <w:t xml:space="preserve"> бюджета в рамках государственного задания </w:t>
      </w:r>
      <w:r>
        <w:rPr>
          <w:rFonts w:ascii="Times New Roman" w:hAnsi="Times New Roman" w:cs="Times New Roman"/>
          <w:sz w:val="28"/>
          <w:szCs w:val="28"/>
        </w:rPr>
        <w:t>краево</w:t>
      </w:r>
      <w:r w:rsidR="001E236D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1E236D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1E236D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E236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профессионального образования «Камчатский институт развития образования»</w:t>
      </w:r>
      <w:r w:rsidR="004E2C19">
        <w:rPr>
          <w:rFonts w:ascii="Times New Roman" w:hAnsi="Times New Roman" w:cs="Times New Roman"/>
          <w:sz w:val="28"/>
          <w:szCs w:val="28"/>
        </w:rPr>
        <w:t xml:space="preserve"> и за счет мероприятий государственной программы Камчатского края «Развитие образования в Камчатском крае на 2014</w:t>
      </w:r>
      <w:r w:rsidR="0070598E">
        <w:rPr>
          <w:rFonts w:ascii="Times New Roman" w:hAnsi="Times New Roman" w:cs="Times New Roman"/>
          <w:sz w:val="28"/>
          <w:szCs w:val="28"/>
        </w:rPr>
        <w:t xml:space="preserve"> -2020 годы».</w:t>
      </w:r>
      <w:r w:rsidR="004E2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68B" w:rsidRPr="00A71D4C" w:rsidRDefault="00720909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Достаточно продолжительное время</w:t>
      </w:r>
      <w:r w:rsidR="0080768B" w:rsidRPr="00A71D4C">
        <w:rPr>
          <w:rFonts w:ascii="Times New Roman" w:hAnsi="Times New Roman" w:cs="Times New Roman"/>
          <w:sz w:val="28"/>
          <w:szCs w:val="28"/>
        </w:rPr>
        <w:t xml:space="preserve"> региональная система повышения квалификации была ориентирована на обучение кадров в рамках сложившихся лучших норм и образцов профессиональной деятельности (стратегия воспроизводства) и работала в режиме оперативного реагирования на происходящие в региональной системе образования изменения (стратегия сопровождения)</w:t>
      </w:r>
      <w:r w:rsidRPr="00A71D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7B51" w:rsidRDefault="00720909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Это дало свои положительные результаты. </w:t>
      </w:r>
    </w:p>
    <w:p w:rsidR="00720909" w:rsidRPr="00A71D4C" w:rsidRDefault="00720909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Создана система информационной, методической и консультативной поддержки </w:t>
      </w:r>
      <w:r w:rsidR="00BA6259" w:rsidRPr="00A71D4C">
        <w:rPr>
          <w:rFonts w:ascii="Times New Roman" w:hAnsi="Times New Roman" w:cs="Times New Roman"/>
          <w:sz w:val="28"/>
          <w:szCs w:val="28"/>
        </w:rPr>
        <w:t>педагогов</w:t>
      </w:r>
      <w:r w:rsidRPr="00A71D4C">
        <w:rPr>
          <w:rFonts w:ascii="Times New Roman" w:hAnsi="Times New Roman" w:cs="Times New Roman"/>
          <w:sz w:val="28"/>
          <w:szCs w:val="28"/>
        </w:rPr>
        <w:t xml:space="preserve"> Камчатского края.</w:t>
      </w:r>
    </w:p>
    <w:p w:rsidR="00720909" w:rsidRPr="00A71D4C" w:rsidRDefault="00BA6259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В Камчатском крае зарегистрировано и успешно работают</w:t>
      </w:r>
      <w:r w:rsidR="00D562D8">
        <w:rPr>
          <w:rFonts w:ascii="Times New Roman" w:hAnsi="Times New Roman" w:cs="Times New Roman"/>
          <w:sz w:val="28"/>
          <w:szCs w:val="28"/>
        </w:rPr>
        <w:t xml:space="preserve"> </w:t>
      </w:r>
      <w:r w:rsidRPr="00A71D4C">
        <w:rPr>
          <w:rFonts w:ascii="Times New Roman" w:hAnsi="Times New Roman" w:cs="Times New Roman"/>
          <w:sz w:val="28"/>
          <w:szCs w:val="28"/>
        </w:rPr>
        <w:t>22 сетевых предметных сообществ педагогов. В работе сообществ принимают участие 2699 (</w:t>
      </w:r>
      <w:r w:rsidR="00BF69E6" w:rsidRPr="00A71D4C">
        <w:rPr>
          <w:rFonts w:ascii="Times New Roman" w:hAnsi="Times New Roman" w:cs="Times New Roman"/>
          <w:sz w:val="28"/>
          <w:szCs w:val="28"/>
        </w:rPr>
        <w:t>48,9%</w:t>
      </w:r>
      <w:r w:rsidRPr="00A71D4C">
        <w:rPr>
          <w:rFonts w:ascii="Times New Roman" w:hAnsi="Times New Roman" w:cs="Times New Roman"/>
          <w:sz w:val="28"/>
          <w:szCs w:val="28"/>
        </w:rPr>
        <w:t>) педагогических работников.</w:t>
      </w:r>
    </w:p>
    <w:p w:rsidR="00B220B9" w:rsidRPr="00A71D4C" w:rsidRDefault="00343055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На уровне региона определен порядок работы по обобщению передового педагогического опыта, разработаны методические рекомендации по его распространению. </w:t>
      </w:r>
    </w:p>
    <w:p w:rsidR="00892E3B" w:rsidRPr="00A71D4C" w:rsidRDefault="00D562D8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Обеспечена </w:t>
      </w:r>
      <w:r w:rsidR="00892E3B" w:rsidRPr="00A71D4C">
        <w:rPr>
          <w:rFonts w:ascii="Times New Roman" w:hAnsi="Times New Roman" w:cs="Times New Roman"/>
          <w:sz w:val="28"/>
          <w:szCs w:val="28"/>
        </w:rPr>
        <w:t>подготовка педагогов по введению ФГОС начального общего (100% педагогов), основного общего (98 % педагогов), дошкольного образования (100 % педагогов).</w:t>
      </w:r>
    </w:p>
    <w:p w:rsidR="00B220B9" w:rsidRPr="00A71D4C" w:rsidRDefault="00B220B9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Введены элементы модульно-накопительной системы повышения квалификации</w:t>
      </w:r>
      <w:r w:rsidR="00D0167F" w:rsidRPr="00A71D4C">
        <w:rPr>
          <w:rFonts w:ascii="Times New Roman" w:hAnsi="Times New Roman" w:cs="Times New Roman"/>
          <w:sz w:val="28"/>
          <w:szCs w:val="28"/>
        </w:rPr>
        <w:t>, которая позволяет сочетать очное обучение с дистанционным, конструировать индивидуальный образовательный маршрут и обучаться в удобное для себя время.</w:t>
      </w:r>
    </w:p>
    <w:p w:rsidR="00F06FDD" w:rsidRPr="00A71D4C" w:rsidRDefault="00821885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З</w:t>
      </w:r>
      <w:r w:rsidR="00F06FDD" w:rsidRPr="00A71D4C">
        <w:rPr>
          <w:rFonts w:ascii="Times New Roman" w:hAnsi="Times New Roman" w:cs="Times New Roman"/>
          <w:sz w:val="28"/>
          <w:szCs w:val="28"/>
        </w:rPr>
        <w:t>начительно расширилась возможность выбора форм и методов обучения; возросло информационное и научно-методическое обеспечение учебного процесса;</w:t>
      </w:r>
    </w:p>
    <w:p w:rsidR="002B3623" w:rsidRPr="00A71D4C" w:rsidRDefault="002B3623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Реализованы мероприятия по совершенствованию учительского корпуса </w:t>
      </w:r>
      <w:r w:rsidR="003B5DFB" w:rsidRPr="00A71D4C">
        <w:rPr>
          <w:rFonts w:ascii="Times New Roman" w:hAnsi="Times New Roman" w:cs="Times New Roman"/>
          <w:sz w:val="28"/>
          <w:szCs w:val="28"/>
        </w:rPr>
        <w:t>в рамках национальной</w:t>
      </w:r>
      <w:r w:rsidR="000B6719" w:rsidRPr="00A71D4C">
        <w:rPr>
          <w:rFonts w:ascii="Times New Roman" w:hAnsi="Times New Roman" w:cs="Times New Roman"/>
          <w:sz w:val="28"/>
          <w:szCs w:val="28"/>
        </w:rPr>
        <w:t xml:space="preserve"> образовательной инициативы «Наша новая школа».</w:t>
      </w:r>
      <w:r w:rsidRPr="00A7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67F" w:rsidRPr="00A71D4C" w:rsidRDefault="00D562D8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1D4C">
        <w:rPr>
          <w:rFonts w:ascii="Times New Roman" w:hAnsi="Times New Roman" w:cs="Times New Roman"/>
          <w:sz w:val="28"/>
          <w:szCs w:val="28"/>
        </w:rPr>
        <w:t>Иными словами,</w:t>
      </w:r>
      <w:r w:rsidR="00D0167F" w:rsidRPr="00A71D4C">
        <w:rPr>
          <w:rFonts w:ascii="Times New Roman" w:hAnsi="Times New Roman" w:cs="Times New Roman"/>
          <w:sz w:val="28"/>
          <w:szCs w:val="28"/>
        </w:rPr>
        <w:t xml:space="preserve"> созданы предпосылки для развития региональной системы повышения квалификации педагогических кадров в опережающем </w:t>
      </w:r>
      <w:r w:rsidR="00D0167F" w:rsidRPr="00A71D4C">
        <w:rPr>
          <w:rFonts w:ascii="Times New Roman" w:hAnsi="Times New Roman" w:cs="Times New Roman"/>
          <w:sz w:val="28"/>
          <w:szCs w:val="28"/>
        </w:rPr>
        <w:lastRenderedPageBreak/>
        <w:t>режиме, направленно</w:t>
      </w:r>
      <w:r w:rsidR="000B6719" w:rsidRPr="00A71D4C">
        <w:rPr>
          <w:rFonts w:ascii="Times New Roman" w:hAnsi="Times New Roman" w:cs="Times New Roman"/>
          <w:sz w:val="28"/>
          <w:szCs w:val="28"/>
        </w:rPr>
        <w:t>м</w:t>
      </w:r>
      <w:r w:rsidR="00D0167F" w:rsidRPr="00A71D4C">
        <w:rPr>
          <w:rFonts w:ascii="Times New Roman" w:hAnsi="Times New Roman" w:cs="Times New Roman"/>
          <w:sz w:val="28"/>
          <w:szCs w:val="28"/>
        </w:rPr>
        <w:t xml:space="preserve"> на создание, проектирование будущего региональной системы образования и региона</w:t>
      </w:r>
      <w:r w:rsidR="007627D3" w:rsidRPr="00A71D4C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D0167F" w:rsidRPr="00A71D4C">
        <w:rPr>
          <w:rFonts w:ascii="Times New Roman" w:hAnsi="Times New Roman" w:cs="Times New Roman"/>
          <w:sz w:val="28"/>
          <w:szCs w:val="28"/>
        </w:rPr>
        <w:t xml:space="preserve"> (стратегия развития).</w:t>
      </w:r>
    </w:p>
    <w:p w:rsidR="00BB6A24" w:rsidRPr="00A71D4C" w:rsidRDefault="00562C31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BB6A24" w:rsidRPr="00A71D4C">
        <w:rPr>
          <w:rFonts w:ascii="Times New Roman" w:hAnsi="Times New Roman" w:cs="Times New Roman"/>
          <w:sz w:val="28"/>
          <w:szCs w:val="28"/>
        </w:rPr>
        <w:t>в региональной системе повышения квалификации педагогов наблюдается:</w:t>
      </w:r>
    </w:p>
    <w:p w:rsidR="00BB6A24" w:rsidRPr="00A71D4C" w:rsidRDefault="00BB6A24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 н</w:t>
      </w:r>
      <w:r w:rsidR="00562C31" w:rsidRPr="00A71D4C">
        <w:rPr>
          <w:rFonts w:ascii="Times New Roman" w:hAnsi="Times New Roman" w:cs="Times New Roman"/>
          <w:sz w:val="28"/>
          <w:szCs w:val="28"/>
        </w:rPr>
        <w:t>едостаточн</w:t>
      </w:r>
      <w:r w:rsidRPr="00A71D4C">
        <w:rPr>
          <w:rFonts w:ascii="Times New Roman" w:hAnsi="Times New Roman" w:cs="Times New Roman"/>
          <w:sz w:val="28"/>
          <w:szCs w:val="28"/>
        </w:rPr>
        <w:t>ая</w:t>
      </w:r>
      <w:r w:rsidR="00562C31" w:rsidRPr="00A71D4C">
        <w:rPr>
          <w:rFonts w:ascii="Times New Roman" w:hAnsi="Times New Roman" w:cs="Times New Roman"/>
          <w:sz w:val="28"/>
          <w:szCs w:val="28"/>
        </w:rPr>
        <w:t xml:space="preserve"> преемственность и взаимосвязь между курсовым повышением квалификации и методической работой </w:t>
      </w:r>
      <w:r w:rsidR="00287B51">
        <w:rPr>
          <w:rFonts w:ascii="Times New Roman" w:hAnsi="Times New Roman" w:cs="Times New Roman"/>
          <w:sz w:val="28"/>
          <w:szCs w:val="28"/>
        </w:rPr>
        <w:t>на уровне муниципального</w:t>
      </w:r>
      <w:r w:rsidR="00562C31" w:rsidRPr="00A71D4C">
        <w:rPr>
          <w:rFonts w:ascii="Times New Roman" w:hAnsi="Times New Roman" w:cs="Times New Roman"/>
          <w:sz w:val="28"/>
          <w:szCs w:val="28"/>
        </w:rPr>
        <w:t xml:space="preserve"> </w:t>
      </w:r>
      <w:r w:rsidR="00287B51" w:rsidRPr="00A71D4C">
        <w:rPr>
          <w:rFonts w:ascii="Times New Roman" w:hAnsi="Times New Roman" w:cs="Times New Roman"/>
          <w:sz w:val="28"/>
          <w:szCs w:val="28"/>
        </w:rPr>
        <w:t>район</w:t>
      </w:r>
      <w:r w:rsidR="00CE1D0C">
        <w:rPr>
          <w:rFonts w:ascii="Times New Roman" w:hAnsi="Times New Roman" w:cs="Times New Roman"/>
          <w:sz w:val="28"/>
          <w:szCs w:val="28"/>
        </w:rPr>
        <w:t>а</w:t>
      </w:r>
      <w:r w:rsidR="00287B51" w:rsidRPr="00A71D4C">
        <w:rPr>
          <w:rFonts w:ascii="Times New Roman" w:hAnsi="Times New Roman" w:cs="Times New Roman"/>
          <w:sz w:val="28"/>
          <w:szCs w:val="28"/>
        </w:rPr>
        <w:t xml:space="preserve">, </w:t>
      </w:r>
      <w:r w:rsidR="00287B51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CE1D0C">
        <w:rPr>
          <w:rFonts w:ascii="Times New Roman" w:hAnsi="Times New Roman" w:cs="Times New Roman"/>
          <w:sz w:val="28"/>
          <w:szCs w:val="28"/>
        </w:rPr>
        <w:t>.</w:t>
      </w:r>
      <w:r w:rsidRPr="00A71D4C">
        <w:rPr>
          <w:rFonts w:ascii="Times New Roman" w:hAnsi="Times New Roman" w:cs="Times New Roman"/>
          <w:sz w:val="28"/>
          <w:szCs w:val="28"/>
        </w:rPr>
        <w:t xml:space="preserve"> </w:t>
      </w:r>
      <w:r w:rsidR="00562C31" w:rsidRPr="00A71D4C">
        <w:rPr>
          <w:rFonts w:ascii="Times New Roman" w:hAnsi="Times New Roman" w:cs="Times New Roman"/>
          <w:sz w:val="28"/>
          <w:szCs w:val="28"/>
        </w:rPr>
        <w:tab/>
      </w:r>
    </w:p>
    <w:p w:rsidR="00562C31" w:rsidRPr="00A71D4C" w:rsidRDefault="00BB6A24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п</w:t>
      </w:r>
      <w:r w:rsidR="00562C31" w:rsidRPr="00A71D4C">
        <w:rPr>
          <w:rFonts w:ascii="Times New Roman" w:hAnsi="Times New Roman" w:cs="Times New Roman"/>
          <w:sz w:val="28"/>
          <w:szCs w:val="28"/>
        </w:rPr>
        <w:t>ереоценк</w:t>
      </w:r>
      <w:r w:rsidRPr="00A71D4C">
        <w:rPr>
          <w:rFonts w:ascii="Times New Roman" w:hAnsi="Times New Roman" w:cs="Times New Roman"/>
          <w:sz w:val="28"/>
          <w:szCs w:val="28"/>
        </w:rPr>
        <w:t>а</w:t>
      </w:r>
      <w:r w:rsidR="00562C31" w:rsidRPr="00A71D4C">
        <w:rPr>
          <w:rFonts w:ascii="Times New Roman" w:hAnsi="Times New Roman" w:cs="Times New Roman"/>
          <w:sz w:val="28"/>
          <w:szCs w:val="28"/>
        </w:rPr>
        <w:t xml:space="preserve"> возможностей курсовой модели повышения квалификации, недооценка </w:t>
      </w:r>
      <w:r w:rsidR="00CE1D0C">
        <w:rPr>
          <w:rFonts w:ascii="Times New Roman" w:hAnsi="Times New Roman" w:cs="Times New Roman"/>
          <w:sz w:val="28"/>
          <w:szCs w:val="28"/>
        </w:rPr>
        <w:t>внутрикорпоративной системы повышения квалификации</w:t>
      </w:r>
      <w:r w:rsidR="00562C31" w:rsidRPr="00A71D4C">
        <w:rPr>
          <w:rFonts w:ascii="Times New Roman" w:hAnsi="Times New Roman" w:cs="Times New Roman"/>
          <w:sz w:val="28"/>
          <w:szCs w:val="28"/>
        </w:rPr>
        <w:t>, которая оказывает самостоятельное существенное влияние как на результаты учебно-воспитательного процесса, так и на перспективы его улучшения с помощью усвоенных на курсах знаний.</w:t>
      </w:r>
    </w:p>
    <w:p w:rsidR="000F46D0" w:rsidRPr="00A71D4C" w:rsidRDefault="00C24DD1" w:rsidP="00CE1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этих позиций актуальной для Камчатского края становится </w:t>
      </w:r>
      <w:r w:rsidR="00CE1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совершенствование модели </w:t>
      </w:r>
      <w:r w:rsidR="00CE1D0C" w:rsidRPr="00CE1D0C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системы непрерывного повышения квалификации педагогов в Камчатском крае</w:t>
      </w:r>
      <w:r w:rsidR="00C710AC" w:rsidRPr="00A71D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B52" w:rsidRPr="00A71D4C" w:rsidRDefault="00383B52" w:rsidP="00CB6EF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Среди приоритетных направлений - </w:t>
      </w:r>
    </w:p>
    <w:p w:rsidR="00383B52" w:rsidRPr="00A71D4C" w:rsidRDefault="00535971" w:rsidP="00CB6EF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совершенствование</w:t>
      </w:r>
      <w:r w:rsidR="00383B52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региональной организационной модели повышения квалификации;</w:t>
      </w:r>
    </w:p>
    <w:p w:rsidR="00383B52" w:rsidRPr="00A71D4C" w:rsidRDefault="00383B52" w:rsidP="00CB6EF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определение требований к организации и осуществлению образовательного процесса, направленного на индивидуализацию программ повышения квалификации;</w:t>
      </w:r>
    </w:p>
    <w:p w:rsidR="00383B52" w:rsidRPr="00A71D4C" w:rsidRDefault="00383B52" w:rsidP="00CB6EF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регионального мониторинга состояния системы повышения квалификации работников образования;</w:t>
      </w:r>
    </w:p>
    <w:p w:rsidR="00B77954" w:rsidRPr="00A71D4C" w:rsidRDefault="00B77954" w:rsidP="00CB6EF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мотивационной потребности педагогов Камчатского края в непрерывном повышении квалификации.</w:t>
      </w:r>
    </w:p>
    <w:p w:rsidR="00B05EEA" w:rsidRPr="00A71D4C" w:rsidRDefault="00B977A2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Учитывая региональные особенности, мы полагаем, что функции координатора системной организации процессов повышения квалификации должны быть возложены на </w:t>
      </w:r>
      <w:r w:rsidR="000A6E20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Камчатский </w:t>
      </w: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институт </w:t>
      </w:r>
      <w:r w:rsidR="000A6E20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развития образования </w:t>
      </w: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как наиболее мобильное звено системы непрерывного образования, быстро реагирующее на все происходящие изменения на рынке образовательных услуг</w:t>
      </w:r>
      <w:r w:rsidR="00FF553B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A6E20" w:rsidRPr="00A71D4C" w:rsidRDefault="00C53570" w:rsidP="00CB6E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0A6E20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0AD7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рамках </w:t>
      </w:r>
      <w:r w:rsidR="003C0DC3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совершенствования</w:t>
      </w:r>
      <w:r w:rsidR="00F90AD7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региональной системы повышения квалификации педагогических кадров</w:t>
      </w:r>
      <w:r w:rsidR="000A6E20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значительная роль должна быт</w:t>
      </w:r>
      <w:r w:rsidR="00C85982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 отведена определению функций </w:t>
      </w:r>
      <w:r w:rsidR="0064695C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внутри</w:t>
      </w:r>
      <w:r w:rsidR="00C34218">
        <w:rPr>
          <w:rFonts w:ascii="Times New Roman" w:hAnsi="Times New Roman" w:cs="Times New Roman"/>
          <w:sz w:val="28"/>
          <w:szCs w:val="28"/>
          <w:shd w:val="clear" w:color="auto" w:fill="FFFFFF"/>
        </w:rPr>
        <w:t>корпоративной</w:t>
      </w:r>
      <w:r w:rsidR="0064695C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</w:t>
      </w:r>
      <w:r w:rsidR="00C85982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64695C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повышения квалификации педагогов</w:t>
      </w:r>
      <w:r w:rsidR="00C85982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, муниципальных методич</w:t>
      </w:r>
      <w:r w:rsidR="00C64BA9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еских служб и собственно КИРО, а также описанию возможных механизмов взаимодействия.</w:t>
      </w:r>
    </w:p>
    <w:p w:rsidR="008020CD" w:rsidRPr="00A71D4C" w:rsidRDefault="008020CD" w:rsidP="00CB6EF9">
      <w:pPr>
        <w:tabs>
          <w:tab w:val="left" w:pos="354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D20334" w:rsidRPr="00A71D4C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Pr="00A71D4C">
        <w:rPr>
          <w:rFonts w:ascii="Times New Roman" w:hAnsi="Times New Roman" w:cs="Times New Roman"/>
          <w:sz w:val="28"/>
          <w:szCs w:val="28"/>
        </w:rPr>
        <w:t xml:space="preserve"> должен в первую очередь быть направлен на ликвидацию профессиональных дефицитов и затруднений </w:t>
      </w:r>
      <w:r w:rsidRPr="00A71D4C">
        <w:rPr>
          <w:rFonts w:ascii="Times New Roman" w:hAnsi="Times New Roman" w:cs="Times New Roman"/>
          <w:sz w:val="28"/>
          <w:szCs w:val="28"/>
        </w:rPr>
        <w:lastRenderedPageBreak/>
        <w:t>педагога.</w:t>
      </w:r>
      <w:r w:rsidR="00D20334" w:rsidRPr="00A71D4C">
        <w:rPr>
          <w:rFonts w:ascii="Times New Roman" w:hAnsi="Times New Roman" w:cs="Times New Roman"/>
          <w:sz w:val="28"/>
          <w:szCs w:val="28"/>
        </w:rPr>
        <w:t xml:space="preserve"> Только в этом с</w:t>
      </w:r>
      <w:r w:rsidR="00D562D8">
        <w:rPr>
          <w:rFonts w:ascii="Times New Roman" w:hAnsi="Times New Roman" w:cs="Times New Roman"/>
          <w:sz w:val="28"/>
          <w:szCs w:val="28"/>
        </w:rPr>
        <w:t xml:space="preserve">лучае он приобретает личностный </w:t>
      </w:r>
      <w:r w:rsidR="00D20334" w:rsidRPr="00A71D4C">
        <w:rPr>
          <w:rFonts w:ascii="Times New Roman" w:hAnsi="Times New Roman" w:cs="Times New Roman"/>
          <w:sz w:val="28"/>
          <w:szCs w:val="28"/>
        </w:rPr>
        <w:t>и социальный смысл.</w:t>
      </w:r>
    </w:p>
    <w:p w:rsidR="001E7BA3" w:rsidRPr="00A71D4C" w:rsidRDefault="008020CD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На практике нередки </w:t>
      </w:r>
      <w:r w:rsidR="00D562D8" w:rsidRPr="00A71D4C">
        <w:rPr>
          <w:rFonts w:ascii="Times New Roman" w:hAnsi="Times New Roman" w:cs="Times New Roman"/>
          <w:sz w:val="28"/>
          <w:szCs w:val="28"/>
        </w:rPr>
        <w:t>случаи,</w:t>
      </w:r>
      <w:r w:rsidRPr="00A71D4C">
        <w:rPr>
          <w:rFonts w:ascii="Times New Roman" w:hAnsi="Times New Roman" w:cs="Times New Roman"/>
          <w:sz w:val="28"/>
          <w:szCs w:val="28"/>
        </w:rPr>
        <w:t xml:space="preserve"> когда педагог формирует план профессионального развития исходя из принципа доступности</w:t>
      </w:r>
      <w:r w:rsidR="00203931" w:rsidRPr="00A71D4C">
        <w:rPr>
          <w:rFonts w:ascii="Times New Roman" w:hAnsi="Times New Roman" w:cs="Times New Roman"/>
          <w:sz w:val="28"/>
          <w:szCs w:val="28"/>
        </w:rPr>
        <w:t>, «удобства» или в соответств</w:t>
      </w:r>
      <w:r w:rsidR="00E96AFE" w:rsidRPr="00A71D4C">
        <w:rPr>
          <w:rFonts w:ascii="Times New Roman" w:hAnsi="Times New Roman" w:cs="Times New Roman"/>
          <w:sz w:val="28"/>
          <w:szCs w:val="28"/>
        </w:rPr>
        <w:t>ии со</w:t>
      </w:r>
      <w:r w:rsidR="00203931" w:rsidRPr="00A71D4C">
        <w:rPr>
          <w:rFonts w:ascii="Times New Roman" w:hAnsi="Times New Roman" w:cs="Times New Roman"/>
          <w:sz w:val="28"/>
          <w:szCs w:val="28"/>
        </w:rPr>
        <w:t xml:space="preserve"> сроками предстоящей аттестации. На уровне образовательной организации зачастую н</w:t>
      </w:r>
      <w:r w:rsidR="00E96AFE" w:rsidRPr="00A71D4C">
        <w:rPr>
          <w:rFonts w:ascii="Times New Roman" w:hAnsi="Times New Roman" w:cs="Times New Roman"/>
          <w:sz w:val="28"/>
          <w:szCs w:val="28"/>
        </w:rPr>
        <w:t>е</w:t>
      </w:r>
      <w:r w:rsidR="00203931" w:rsidRPr="00A71D4C">
        <w:rPr>
          <w:rFonts w:ascii="Times New Roman" w:hAnsi="Times New Roman" w:cs="Times New Roman"/>
          <w:sz w:val="28"/>
          <w:szCs w:val="28"/>
        </w:rPr>
        <w:t xml:space="preserve"> проводится анализ </w:t>
      </w:r>
      <w:r w:rsidR="001E7BA3" w:rsidRPr="00A71D4C">
        <w:rPr>
          <w:rFonts w:ascii="Times New Roman" w:hAnsi="Times New Roman" w:cs="Times New Roman"/>
          <w:sz w:val="28"/>
          <w:szCs w:val="28"/>
        </w:rPr>
        <w:t>причин профессиональных затруднений педагога, а ведь в случае комплексности педагогических затруднений и/или сложности их выявления самим педагогом ведущую роль играет внутри</w:t>
      </w:r>
      <w:r w:rsidR="00C34218">
        <w:rPr>
          <w:rFonts w:ascii="Times New Roman" w:hAnsi="Times New Roman" w:cs="Times New Roman"/>
          <w:sz w:val="28"/>
          <w:szCs w:val="28"/>
        </w:rPr>
        <w:t>корпоративная</w:t>
      </w:r>
      <w:r w:rsidR="001E7BA3" w:rsidRPr="00A71D4C">
        <w:rPr>
          <w:rFonts w:ascii="Times New Roman" w:hAnsi="Times New Roman" w:cs="Times New Roman"/>
          <w:sz w:val="28"/>
          <w:szCs w:val="28"/>
        </w:rPr>
        <w:t xml:space="preserve"> оценка профессионального мастерства педагогов на диагностической основе, направленная на конструктивный поиск причин недостатков и путей их исправления, на оказание адресной, повседневной, конкретной помощи педагогу.</w:t>
      </w:r>
    </w:p>
    <w:p w:rsidR="00D7516E" w:rsidRPr="00A71D4C" w:rsidRDefault="00E96AFE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Только в случае конкретного запроса появляется возможность </w:t>
      </w:r>
      <w:r w:rsidR="00D7516E" w:rsidRPr="00A71D4C">
        <w:rPr>
          <w:rFonts w:ascii="Times New Roman" w:hAnsi="Times New Roman" w:cs="Times New Roman"/>
          <w:sz w:val="28"/>
          <w:szCs w:val="28"/>
        </w:rPr>
        <w:t>ориентации прог</w:t>
      </w:r>
      <w:r w:rsidR="00D562D8">
        <w:rPr>
          <w:rFonts w:ascii="Times New Roman" w:hAnsi="Times New Roman" w:cs="Times New Roman"/>
          <w:sz w:val="28"/>
          <w:szCs w:val="28"/>
        </w:rPr>
        <w:t>раммы повышения квалификации на</w:t>
      </w:r>
      <w:r w:rsidR="00D7516E" w:rsidRPr="00A71D4C">
        <w:rPr>
          <w:rFonts w:ascii="Times New Roman" w:hAnsi="Times New Roman" w:cs="Times New Roman"/>
          <w:sz w:val="28"/>
          <w:szCs w:val="28"/>
        </w:rPr>
        <w:t xml:space="preserve"> ликвидацию затруднений педагогического работника. Большим потенциалом в этом контексте обладает модульно-накопительная система повышения квалификации</w:t>
      </w:r>
      <w:r w:rsidR="00C31428" w:rsidRPr="00A71D4C">
        <w:rPr>
          <w:rFonts w:ascii="Times New Roman" w:hAnsi="Times New Roman" w:cs="Times New Roman"/>
          <w:sz w:val="28"/>
          <w:szCs w:val="28"/>
        </w:rPr>
        <w:t>, которая</w:t>
      </w:r>
      <w:r w:rsidR="00D7516E" w:rsidRPr="00A71D4C">
        <w:rPr>
          <w:rFonts w:ascii="Times New Roman" w:hAnsi="Times New Roman" w:cs="Times New Roman"/>
          <w:sz w:val="28"/>
          <w:szCs w:val="28"/>
        </w:rPr>
        <w:t xml:space="preserve"> имеет ряд преимуществ: позволяет сочетать очное обучение с дистанционным, конструировать индивидуальный образовательный маршрут посредством выбора модулей, содержание которых представляет интерес для педагога, и обучаться в удобное для себя время.</w:t>
      </w:r>
    </w:p>
    <w:p w:rsidR="00E96AFE" w:rsidRPr="00A71D4C" w:rsidRDefault="00D7516E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В Камчатском крае повышение квалификации в рамках модульно-накопительной системы проводится с 2011 г., но</w:t>
      </w:r>
      <w:r w:rsidR="00C31428" w:rsidRPr="00A71D4C">
        <w:rPr>
          <w:rFonts w:ascii="Times New Roman" w:hAnsi="Times New Roman" w:cs="Times New Roman"/>
          <w:sz w:val="28"/>
          <w:szCs w:val="28"/>
        </w:rPr>
        <w:t>, к сожалению,</w:t>
      </w:r>
      <w:r w:rsidRPr="00A71D4C">
        <w:rPr>
          <w:rFonts w:ascii="Times New Roman" w:hAnsi="Times New Roman" w:cs="Times New Roman"/>
          <w:sz w:val="28"/>
          <w:szCs w:val="28"/>
        </w:rPr>
        <w:t xml:space="preserve"> количество слушателей, повысивших квалификацию по этой системе за 5 лет, составляет чуть более 200</w:t>
      </w:r>
      <w:r w:rsidR="00C31428" w:rsidRPr="00A71D4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A71D4C">
        <w:rPr>
          <w:rFonts w:ascii="Times New Roman" w:hAnsi="Times New Roman" w:cs="Times New Roman"/>
          <w:sz w:val="28"/>
          <w:szCs w:val="28"/>
        </w:rPr>
        <w:t>.</w:t>
      </w:r>
    </w:p>
    <w:p w:rsidR="00313A4E" w:rsidRPr="00A71D4C" w:rsidRDefault="00FF553B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Следует отметить, что на протяжении длительного времени Институт развития образования </w:t>
      </w:r>
      <w:r w:rsidR="00313A4E" w:rsidRPr="00A71D4C">
        <w:rPr>
          <w:rFonts w:ascii="Times New Roman" w:hAnsi="Times New Roman" w:cs="Times New Roman"/>
          <w:sz w:val="28"/>
          <w:szCs w:val="28"/>
        </w:rPr>
        <w:t xml:space="preserve">проводил работу по обеспечению качества содержания </w:t>
      </w:r>
      <w:r w:rsidR="00DD5AE8">
        <w:rPr>
          <w:rFonts w:ascii="Times New Roman" w:hAnsi="Times New Roman" w:cs="Times New Roman"/>
          <w:sz w:val="28"/>
          <w:szCs w:val="28"/>
        </w:rPr>
        <w:t xml:space="preserve">и </w:t>
      </w:r>
      <w:r w:rsidR="00313A4E" w:rsidRPr="00A71D4C">
        <w:rPr>
          <w:rFonts w:ascii="Times New Roman" w:hAnsi="Times New Roman" w:cs="Times New Roman"/>
          <w:sz w:val="28"/>
          <w:szCs w:val="28"/>
        </w:rPr>
        <w:t xml:space="preserve"> качества организации повышения квалификации. Безусловно не обошлось без разработки оценочных процедур, проводимых по завершению дополнительной профессиональной программы. Конечно же это позволило значительно расширить и модернизировать спектр, реализуемых программ, создать модули по приоритетным направлениям развития </w:t>
      </w:r>
      <w:r w:rsidR="00D71DC8" w:rsidRPr="00A71D4C">
        <w:rPr>
          <w:rFonts w:ascii="Times New Roman" w:hAnsi="Times New Roman" w:cs="Times New Roman"/>
          <w:sz w:val="28"/>
          <w:szCs w:val="28"/>
        </w:rPr>
        <w:t>российской системы образования, добиться высокой степени удовлетворенности</w:t>
      </w:r>
      <w:r w:rsidR="003307C5" w:rsidRPr="00A71D4C">
        <w:rPr>
          <w:rFonts w:ascii="Times New Roman" w:hAnsi="Times New Roman" w:cs="Times New Roman"/>
          <w:sz w:val="28"/>
          <w:szCs w:val="28"/>
        </w:rPr>
        <w:t xml:space="preserve"> слушателей результатами обучения.</w:t>
      </w:r>
    </w:p>
    <w:p w:rsidR="003307C5" w:rsidRPr="00A71D4C" w:rsidRDefault="003307C5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Тем не менее, </w:t>
      </w:r>
      <w:r w:rsidR="004E4365" w:rsidRPr="00A71D4C">
        <w:rPr>
          <w:rFonts w:ascii="Times New Roman" w:hAnsi="Times New Roman" w:cs="Times New Roman"/>
          <w:sz w:val="28"/>
          <w:szCs w:val="28"/>
        </w:rPr>
        <w:t xml:space="preserve">главным мерилом эффективности повышения квалификации должно стать обеспечение </w:t>
      </w:r>
      <w:r w:rsidR="00E14FDB" w:rsidRPr="00A71D4C">
        <w:rPr>
          <w:rFonts w:ascii="Times New Roman" w:hAnsi="Times New Roman" w:cs="Times New Roman"/>
          <w:sz w:val="28"/>
          <w:szCs w:val="28"/>
        </w:rPr>
        <w:t xml:space="preserve">качества образовательных результатов. Поэтому </w:t>
      </w:r>
      <w:r w:rsidRPr="00A71D4C">
        <w:rPr>
          <w:rFonts w:ascii="Times New Roman" w:hAnsi="Times New Roman" w:cs="Times New Roman"/>
          <w:sz w:val="28"/>
          <w:szCs w:val="28"/>
        </w:rPr>
        <w:t xml:space="preserve">новая модель </w:t>
      </w:r>
      <w:r w:rsidR="00E14FDB" w:rsidRPr="00A71D4C">
        <w:rPr>
          <w:rFonts w:ascii="Times New Roman" w:hAnsi="Times New Roman" w:cs="Times New Roman"/>
          <w:sz w:val="28"/>
          <w:szCs w:val="28"/>
        </w:rPr>
        <w:t xml:space="preserve">системы непрерывного повышения квалификации </w:t>
      </w:r>
      <w:r w:rsidRPr="00A71D4C">
        <w:rPr>
          <w:rFonts w:ascii="Times New Roman" w:hAnsi="Times New Roman" w:cs="Times New Roman"/>
          <w:sz w:val="28"/>
          <w:szCs w:val="28"/>
        </w:rPr>
        <w:t xml:space="preserve">педагогических и руководящих работников должна строится с учётом результатов внешней оценки качества образовательных достижений обучающихся. </w:t>
      </w:r>
    </w:p>
    <w:p w:rsidR="00E14FDB" w:rsidRPr="00A71D4C" w:rsidRDefault="00A1005E" w:rsidP="00CB6EF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</w:t>
      </w:r>
      <w:r w:rsidR="00E14FDB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ормирование регионального мониторинга состояния системы повышения квалификации работников образования предполагает обеспечение системного сбора и анализа информации об образовательных потребностях педагогических кадров, условиях и результатах их удовлетворения</w:t>
      </w:r>
      <w:r w:rsidR="00794253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94253" w:rsidRPr="00A71D4C" w:rsidRDefault="00794253" w:rsidP="00CB6EF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Следует отметить, что </w:t>
      </w:r>
      <w:r w:rsidRPr="00A71D4C">
        <w:rPr>
          <w:rFonts w:ascii="Times New Roman" w:hAnsi="Times New Roman" w:cs="Times New Roman"/>
          <w:sz w:val="28"/>
          <w:szCs w:val="28"/>
        </w:rPr>
        <w:t>Институт</w:t>
      </w:r>
      <w:r w:rsidR="009D71F6" w:rsidRPr="00A71D4C">
        <w:rPr>
          <w:rFonts w:ascii="Times New Roman" w:hAnsi="Times New Roman" w:cs="Times New Roman"/>
          <w:sz w:val="28"/>
          <w:szCs w:val="28"/>
        </w:rPr>
        <w:t>ом ведется</w:t>
      </w:r>
      <w:r w:rsidRPr="00A71D4C">
        <w:rPr>
          <w:rFonts w:ascii="Times New Roman" w:hAnsi="Times New Roman" w:cs="Times New Roman"/>
          <w:sz w:val="28"/>
          <w:szCs w:val="28"/>
        </w:rPr>
        <w:t xml:space="preserve"> региональн</w:t>
      </w:r>
      <w:r w:rsidR="009D71F6" w:rsidRPr="00A71D4C">
        <w:rPr>
          <w:rFonts w:ascii="Times New Roman" w:hAnsi="Times New Roman" w:cs="Times New Roman"/>
          <w:sz w:val="28"/>
          <w:szCs w:val="28"/>
        </w:rPr>
        <w:t>ая</w:t>
      </w:r>
      <w:r w:rsidRPr="00A71D4C">
        <w:rPr>
          <w:rFonts w:ascii="Times New Roman" w:hAnsi="Times New Roman" w:cs="Times New Roman"/>
          <w:sz w:val="28"/>
          <w:szCs w:val="28"/>
        </w:rPr>
        <w:t xml:space="preserve"> персонифицированн</w:t>
      </w:r>
      <w:r w:rsidR="009D71F6" w:rsidRPr="00A71D4C">
        <w:rPr>
          <w:rFonts w:ascii="Times New Roman" w:hAnsi="Times New Roman" w:cs="Times New Roman"/>
          <w:sz w:val="28"/>
          <w:szCs w:val="28"/>
        </w:rPr>
        <w:t xml:space="preserve">ая </w:t>
      </w:r>
      <w:r w:rsidRPr="00A71D4C">
        <w:rPr>
          <w:rFonts w:ascii="Times New Roman" w:hAnsi="Times New Roman" w:cs="Times New Roman"/>
          <w:sz w:val="28"/>
          <w:szCs w:val="28"/>
        </w:rPr>
        <w:t>баз</w:t>
      </w:r>
      <w:r w:rsidR="009D71F6" w:rsidRPr="00A71D4C">
        <w:rPr>
          <w:rFonts w:ascii="Times New Roman" w:hAnsi="Times New Roman" w:cs="Times New Roman"/>
          <w:sz w:val="28"/>
          <w:szCs w:val="28"/>
        </w:rPr>
        <w:t>а</w:t>
      </w:r>
      <w:r w:rsidRPr="00A71D4C">
        <w:rPr>
          <w:rFonts w:ascii="Times New Roman" w:hAnsi="Times New Roman" w:cs="Times New Roman"/>
          <w:sz w:val="28"/>
          <w:szCs w:val="28"/>
        </w:rPr>
        <w:t xml:space="preserve"> данных о повышении квалификации работников образования Камчатского края</w:t>
      </w:r>
      <w:r w:rsidR="009D71F6" w:rsidRPr="00A71D4C">
        <w:rPr>
          <w:rFonts w:ascii="Times New Roman" w:hAnsi="Times New Roman" w:cs="Times New Roman"/>
          <w:sz w:val="28"/>
          <w:szCs w:val="28"/>
        </w:rPr>
        <w:t>. Однако в нее входят сведения о повышении квалификации педагогов в Камчатском институте развития образования. Педагоги края активно повышают квалификацию за пределами края или в иных образовательных организациях региона.</w:t>
      </w:r>
      <w:r w:rsidR="00E3083D" w:rsidRPr="00A71D4C">
        <w:rPr>
          <w:rFonts w:ascii="Times New Roman" w:hAnsi="Times New Roman" w:cs="Times New Roman"/>
          <w:sz w:val="28"/>
          <w:szCs w:val="28"/>
        </w:rPr>
        <w:t xml:space="preserve"> В этой связи возникает необходимость </w:t>
      </w:r>
      <w:r w:rsidR="00F650EC">
        <w:rPr>
          <w:rFonts w:ascii="Times New Roman" w:hAnsi="Times New Roman" w:cs="Times New Roman"/>
          <w:sz w:val="28"/>
          <w:szCs w:val="28"/>
        </w:rPr>
        <w:t>модификации</w:t>
      </w:r>
      <w:r w:rsidR="00E3083D" w:rsidRPr="00A71D4C">
        <w:rPr>
          <w:rFonts w:ascii="Times New Roman" w:hAnsi="Times New Roman" w:cs="Times New Roman"/>
          <w:sz w:val="28"/>
          <w:szCs w:val="28"/>
        </w:rPr>
        <w:t xml:space="preserve"> уже имеющейся базы. </w:t>
      </w:r>
      <w:r w:rsidR="009D71F6" w:rsidRPr="00A7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83D" w:rsidRPr="00A71D4C" w:rsidRDefault="00E3083D" w:rsidP="00CB6EF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мотивационной потребности педагогов Камчатского края в непрерывном повышении </w:t>
      </w:r>
      <w:r w:rsidR="00D562D8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квалификации, пожалуй,</w:t>
      </w:r>
      <w:r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самый сложный вопрос. По сути он должен стоять во главе всех процессов совершенствования системы непрерывного повышения квалификации педагогов в Камчатском крае</w:t>
      </w:r>
      <w:r w:rsidR="005269A8" w:rsidRPr="00A71D4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51494" w:rsidRPr="00A71D4C" w:rsidRDefault="00C43BCD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Анализ региональной персонифицированной базы данных Института о повышении квалификации работников образования Камчатского края позволяет сделать вывод о том, что большая часть педагогов проходят курсовую подготовку непосредственно перед аттестацией; около 20 % педагогов ее вообще не проходят в силу того, что не аттестуются. </w:t>
      </w:r>
    </w:p>
    <w:p w:rsidR="008868DC" w:rsidRPr="00A71D4C" w:rsidRDefault="000B073F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0D1AF0" w:rsidRPr="00A71D4C">
        <w:rPr>
          <w:rFonts w:ascii="Times New Roman" w:hAnsi="Times New Roman" w:cs="Times New Roman"/>
          <w:sz w:val="28"/>
          <w:szCs w:val="28"/>
        </w:rPr>
        <w:t xml:space="preserve">конструктивных </w:t>
      </w:r>
      <w:r w:rsidRPr="00A71D4C">
        <w:rPr>
          <w:rFonts w:ascii="Times New Roman" w:hAnsi="Times New Roman" w:cs="Times New Roman"/>
          <w:sz w:val="28"/>
          <w:szCs w:val="28"/>
        </w:rPr>
        <w:t>мотивов непрерывного профессионального самосовершенствования</w:t>
      </w:r>
      <w:r w:rsidR="000D1AF0" w:rsidRPr="00A71D4C">
        <w:rPr>
          <w:rFonts w:ascii="Times New Roman" w:hAnsi="Times New Roman" w:cs="Times New Roman"/>
          <w:sz w:val="28"/>
          <w:szCs w:val="28"/>
        </w:rPr>
        <w:t>,</w:t>
      </w:r>
      <w:r w:rsidRPr="00A71D4C">
        <w:rPr>
          <w:rFonts w:ascii="Times New Roman" w:hAnsi="Times New Roman" w:cs="Times New Roman"/>
          <w:sz w:val="28"/>
          <w:szCs w:val="28"/>
        </w:rPr>
        <w:t xml:space="preserve"> повышение квалификации не способств</w:t>
      </w:r>
      <w:r w:rsidR="00F650EC">
        <w:rPr>
          <w:rFonts w:ascii="Times New Roman" w:hAnsi="Times New Roman" w:cs="Times New Roman"/>
          <w:sz w:val="28"/>
          <w:szCs w:val="28"/>
        </w:rPr>
        <w:t>ует</w:t>
      </w:r>
      <w:r w:rsidRPr="00A71D4C">
        <w:rPr>
          <w:rFonts w:ascii="Times New Roman" w:hAnsi="Times New Roman" w:cs="Times New Roman"/>
          <w:sz w:val="28"/>
          <w:szCs w:val="28"/>
        </w:rPr>
        <w:t xml:space="preserve"> совершенствованию каких-либо качеств или навыков педагога, </w:t>
      </w:r>
      <w:r w:rsidR="00D562D8" w:rsidRPr="00A71D4C">
        <w:rPr>
          <w:rFonts w:ascii="Times New Roman" w:hAnsi="Times New Roman" w:cs="Times New Roman"/>
          <w:sz w:val="28"/>
          <w:szCs w:val="28"/>
        </w:rPr>
        <w:t>а, следовательно,</w:t>
      </w:r>
      <w:r w:rsidRPr="00A71D4C">
        <w:rPr>
          <w:rFonts w:ascii="Times New Roman" w:hAnsi="Times New Roman" w:cs="Times New Roman"/>
          <w:sz w:val="28"/>
          <w:szCs w:val="28"/>
        </w:rPr>
        <w:t xml:space="preserve"> и совершенствованию качества образовательного процесса</w:t>
      </w:r>
      <w:r w:rsidR="00F650EC">
        <w:rPr>
          <w:rFonts w:ascii="Times New Roman" w:hAnsi="Times New Roman" w:cs="Times New Roman"/>
          <w:sz w:val="28"/>
          <w:szCs w:val="28"/>
        </w:rPr>
        <w:t>.</w:t>
      </w:r>
      <w:r w:rsidR="00E87B88">
        <w:rPr>
          <w:rFonts w:ascii="Times New Roman" w:hAnsi="Times New Roman" w:cs="Times New Roman"/>
          <w:sz w:val="28"/>
          <w:szCs w:val="28"/>
        </w:rPr>
        <w:t xml:space="preserve"> </w:t>
      </w:r>
      <w:r w:rsidR="00D562D8">
        <w:rPr>
          <w:rFonts w:ascii="Times New Roman" w:hAnsi="Times New Roman" w:cs="Times New Roman"/>
          <w:sz w:val="28"/>
          <w:szCs w:val="28"/>
        </w:rPr>
        <w:t>Это</w:t>
      </w:r>
      <w:r w:rsidR="00D562D8" w:rsidRPr="00A71D4C">
        <w:rPr>
          <w:rFonts w:ascii="Times New Roman" w:hAnsi="Times New Roman" w:cs="Times New Roman"/>
          <w:sz w:val="28"/>
          <w:szCs w:val="28"/>
        </w:rPr>
        <w:t xml:space="preserve"> приводит</w:t>
      </w:r>
      <w:r w:rsidRPr="00A71D4C">
        <w:rPr>
          <w:rFonts w:ascii="Times New Roman" w:hAnsi="Times New Roman" w:cs="Times New Roman"/>
          <w:sz w:val="28"/>
          <w:szCs w:val="28"/>
        </w:rPr>
        <w:t xml:space="preserve"> к формализму в повышении квалификации педагога, к работе «для галочки».</w:t>
      </w:r>
    </w:p>
    <w:p w:rsidR="00C31428" w:rsidRPr="00A71D4C" w:rsidRDefault="000D1AF0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Ведущая роль в формировании и поддержании конструктивной мотивации к непрерывному самосовершенствованию и профессиональному росту педагогов </w:t>
      </w:r>
      <w:r w:rsidR="00FA036D" w:rsidRPr="00A71D4C">
        <w:rPr>
          <w:rFonts w:ascii="Times New Roman" w:hAnsi="Times New Roman" w:cs="Times New Roman"/>
          <w:sz w:val="28"/>
          <w:szCs w:val="28"/>
        </w:rPr>
        <w:t xml:space="preserve">принадлежит образовательным организациям. В них, по сути, должна быть создана своеобразная </w:t>
      </w:r>
      <w:r w:rsidR="00AB46F6" w:rsidRPr="00A71D4C">
        <w:rPr>
          <w:rFonts w:ascii="Times New Roman" w:hAnsi="Times New Roman" w:cs="Times New Roman"/>
          <w:sz w:val="28"/>
          <w:szCs w:val="28"/>
        </w:rPr>
        <w:t xml:space="preserve">развивающая </w:t>
      </w:r>
      <w:r w:rsidR="00FA036D" w:rsidRPr="00A71D4C">
        <w:rPr>
          <w:rFonts w:ascii="Times New Roman" w:hAnsi="Times New Roman" w:cs="Times New Roman"/>
          <w:sz w:val="28"/>
          <w:szCs w:val="28"/>
        </w:rPr>
        <w:t>атмосфера</w:t>
      </w:r>
      <w:r w:rsidR="00AB46F6" w:rsidRPr="00A71D4C">
        <w:rPr>
          <w:rFonts w:ascii="Times New Roman" w:hAnsi="Times New Roman" w:cs="Times New Roman"/>
          <w:sz w:val="28"/>
          <w:szCs w:val="28"/>
        </w:rPr>
        <w:t xml:space="preserve">, побуждающая к самообразованию, будирующая </w:t>
      </w:r>
      <w:r w:rsidR="00DC4D36" w:rsidRPr="00A71D4C">
        <w:rPr>
          <w:rFonts w:ascii="Times New Roman" w:hAnsi="Times New Roman" w:cs="Times New Roman"/>
          <w:sz w:val="28"/>
          <w:szCs w:val="28"/>
        </w:rPr>
        <w:t>процесс обмена опытом.</w:t>
      </w:r>
    </w:p>
    <w:p w:rsidR="00CF6A01" w:rsidRPr="00A71D4C" w:rsidRDefault="00DF73A6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Руководители образовательных организаций должны понимать, что заинтересовать педагогов в профессиональном развитии – это значит обеспечить успех в развитии своей образовательной организации. </w:t>
      </w:r>
      <w:r w:rsidR="00CF6A01" w:rsidRPr="00A7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D36" w:rsidRPr="00A71D4C" w:rsidRDefault="00CF6A01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 xml:space="preserve">Особое значение приобретает формирование мотивации в среде молодых специалистов. </w:t>
      </w:r>
      <w:r w:rsidR="00445827" w:rsidRPr="00A71D4C">
        <w:rPr>
          <w:rFonts w:ascii="Times New Roman" w:hAnsi="Times New Roman" w:cs="Times New Roman"/>
          <w:sz w:val="28"/>
          <w:szCs w:val="28"/>
        </w:rPr>
        <w:t xml:space="preserve">В качестве организационного решения </w:t>
      </w:r>
      <w:r w:rsidR="002E4FF8" w:rsidRPr="00A71D4C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445827" w:rsidRPr="00A71D4C">
        <w:rPr>
          <w:rFonts w:ascii="Times New Roman" w:hAnsi="Times New Roman" w:cs="Times New Roman"/>
          <w:sz w:val="28"/>
          <w:szCs w:val="28"/>
        </w:rPr>
        <w:t>проблемы</w:t>
      </w:r>
      <w:r w:rsidR="002E4FF8" w:rsidRPr="00A71D4C">
        <w:rPr>
          <w:rFonts w:ascii="Times New Roman" w:hAnsi="Times New Roman" w:cs="Times New Roman"/>
          <w:sz w:val="28"/>
          <w:szCs w:val="28"/>
        </w:rPr>
        <w:t xml:space="preserve"> могут выступать семинары, курсы повышения квалификации и т.п. по различным аспектам адаптации молодых специалистов, а также специальные курсы подготовки наставников.</w:t>
      </w:r>
    </w:p>
    <w:p w:rsidR="00C31428" w:rsidRPr="00A71D4C" w:rsidRDefault="00C31428" w:rsidP="00CB6E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FBE" w:rsidRPr="00A71D4C" w:rsidRDefault="00E97E9C" w:rsidP="004160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4C">
        <w:rPr>
          <w:rFonts w:ascii="Times New Roman" w:hAnsi="Times New Roman" w:cs="Times New Roman"/>
          <w:sz w:val="28"/>
          <w:szCs w:val="28"/>
        </w:rPr>
        <w:t>Уважаемые коллеги, проблема совершенствования системы непрерывного повышения квалификации педагогов в Камчатском крае</w:t>
      </w:r>
      <w:r w:rsidR="00562B9E" w:rsidRPr="00A71D4C">
        <w:rPr>
          <w:rFonts w:ascii="Times New Roman" w:hAnsi="Times New Roman" w:cs="Times New Roman"/>
          <w:sz w:val="28"/>
          <w:szCs w:val="28"/>
        </w:rPr>
        <w:t xml:space="preserve"> актуальная, многоаспектная и многоуровневая задача. Решение ее возможно только при условии как вертикального взаимодействия в системе образовательная организация – муниципалитет - </w:t>
      </w:r>
      <w:r w:rsidR="00A71D4C" w:rsidRPr="00A71D4C">
        <w:rPr>
          <w:rFonts w:ascii="Times New Roman" w:hAnsi="Times New Roman" w:cs="Times New Roman"/>
          <w:sz w:val="28"/>
          <w:szCs w:val="28"/>
        </w:rPr>
        <w:t>регион</w:t>
      </w:r>
      <w:r w:rsidR="00562B9E" w:rsidRPr="00A71D4C">
        <w:rPr>
          <w:rFonts w:ascii="Times New Roman" w:hAnsi="Times New Roman" w:cs="Times New Roman"/>
          <w:sz w:val="28"/>
          <w:szCs w:val="28"/>
        </w:rPr>
        <w:t xml:space="preserve">, так </w:t>
      </w:r>
      <w:r w:rsidR="00A71D4C" w:rsidRPr="00A71D4C">
        <w:rPr>
          <w:rFonts w:ascii="Times New Roman" w:hAnsi="Times New Roman" w:cs="Times New Roman"/>
          <w:sz w:val="28"/>
          <w:szCs w:val="28"/>
        </w:rPr>
        <w:t>и горизонтального сетевого взаимодействия в процессе повышения квалификации и переподготовк</w:t>
      </w:r>
      <w:r w:rsidR="004B4070">
        <w:rPr>
          <w:rFonts w:ascii="Times New Roman" w:hAnsi="Times New Roman" w:cs="Times New Roman"/>
          <w:sz w:val="28"/>
          <w:szCs w:val="28"/>
        </w:rPr>
        <w:t>и</w:t>
      </w:r>
      <w:r w:rsidR="00A71D4C" w:rsidRPr="00A71D4C">
        <w:rPr>
          <w:rFonts w:ascii="Times New Roman" w:hAnsi="Times New Roman" w:cs="Times New Roman"/>
          <w:sz w:val="28"/>
          <w:szCs w:val="28"/>
        </w:rPr>
        <w:t xml:space="preserve"> педагогических кадров.</w:t>
      </w:r>
    </w:p>
    <w:sectPr w:rsidR="00AA2FBE" w:rsidRPr="00A71D4C" w:rsidSect="00A71D4C">
      <w:footerReference w:type="default" r:id="rId8"/>
      <w:pgSz w:w="11906" w:h="16838"/>
      <w:pgMar w:top="1077" w:right="737" w:bottom="107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427" w:rsidRDefault="00763427" w:rsidP="002B7A90">
      <w:pPr>
        <w:spacing w:after="0" w:line="240" w:lineRule="auto"/>
      </w:pPr>
      <w:r>
        <w:separator/>
      </w:r>
    </w:p>
  </w:endnote>
  <w:endnote w:type="continuationSeparator" w:id="0">
    <w:p w:rsidR="00763427" w:rsidRDefault="00763427" w:rsidP="002B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2566398"/>
      <w:docPartObj>
        <w:docPartGallery w:val="Page Numbers (Bottom of Page)"/>
        <w:docPartUnique/>
      </w:docPartObj>
    </w:sdtPr>
    <w:sdtEndPr/>
    <w:sdtContent>
      <w:p w:rsidR="002B7A90" w:rsidRDefault="002B7A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2D8">
          <w:rPr>
            <w:noProof/>
          </w:rPr>
          <w:t>2</w:t>
        </w:r>
        <w:r>
          <w:fldChar w:fldCharType="end"/>
        </w:r>
      </w:p>
    </w:sdtContent>
  </w:sdt>
  <w:p w:rsidR="002B7A90" w:rsidRDefault="002B7A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427" w:rsidRDefault="00763427" w:rsidP="002B7A90">
      <w:pPr>
        <w:spacing w:after="0" w:line="240" w:lineRule="auto"/>
      </w:pPr>
      <w:r>
        <w:separator/>
      </w:r>
    </w:p>
  </w:footnote>
  <w:footnote w:type="continuationSeparator" w:id="0">
    <w:p w:rsidR="00763427" w:rsidRDefault="00763427" w:rsidP="002B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179A8"/>
    <w:multiLevelType w:val="hybridMultilevel"/>
    <w:tmpl w:val="C888C2CC"/>
    <w:lvl w:ilvl="0" w:tplc="8B245C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2A808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0C65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B2FD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7063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B09B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06D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851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DED5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2E394A"/>
    <w:multiLevelType w:val="hybridMultilevel"/>
    <w:tmpl w:val="3822D452"/>
    <w:lvl w:ilvl="0" w:tplc="4BBA9C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49C7701"/>
    <w:multiLevelType w:val="hybridMultilevel"/>
    <w:tmpl w:val="85E2CF44"/>
    <w:lvl w:ilvl="0" w:tplc="03CE5B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F43C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FAC7C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EA3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F6AB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BEB2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0A09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BAB1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10D9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4B8E24"/>
    <w:multiLevelType w:val="singleLevel"/>
    <w:tmpl w:val="524B8E24"/>
    <w:name w:val="Нумерованный список 31"/>
    <w:lvl w:ilvl="0">
      <w:start w:val="1"/>
      <w:numFmt w:val="decimal"/>
      <w:lvlText w:val="%1. "/>
      <w:lvlJc w:val="left"/>
      <w:pPr>
        <w:tabs>
          <w:tab w:val="left" w:pos="720"/>
        </w:tabs>
      </w:pPr>
      <w:rPr>
        <w:rFonts w:ascii="Times New Roman" w:hAnsi="Times New Roman"/>
        <w:b w:val="0"/>
        <w:i w:val="0"/>
        <w:strike w:val="0"/>
        <w:sz w:val="24"/>
        <w:u w:val="none"/>
      </w:rPr>
    </w:lvl>
  </w:abstractNum>
  <w:abstractNum w:abstractNumId="4">
    <w:nsid w:val="6D7D32EF"/>
    <w:multiLevelType w:val="hybridMultilevel"/>
    <w:tmpl w:val="923C7C70"/>
    <w:lvl w:ilvl="0" w:tplc="724EA2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CA59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40EC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C51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C0A4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C0A7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5A55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9AC7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6A0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2065AF"/>
    <w:multiLevelType w:val="hybridMultilevel"/>
    <w:tmpl w:val="542EED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1F"/>
    <w:rsid w:val="00072CED"/>
    <w:rsid w:val="0009081D"/>
    <w:rsid w:val="00092262"/>
    <w:rsid w:val="000A6E20"/>
    <w:rsid w:val="000B073F"/>
    <w:rsid w:val="000B6719"/>
    <w:rsid w:val="000C1D28"/>
    <w:rsid w:val="000D1AF0"/>
    <w:rsid w:val="000D475C"/>
    <w:rsid w:val="000E3DBA"/>
    <w:rsid w:val="000F46D0"/>
    <w:rsid w:val="00104DA5"/>
    <w:rsid w:val="001442A3"/>
    <w:rsid w:val="00147AE7"/>
    <w:rsid w:val="001A3BA8"/>
    <w:rsid w:val="001D3A5E"/>
    <w:rsid w:val="001E236D"/>
    <w:rsid w:val="001E7BA3"/>
    <w:rsid w:val="001F11F6"/>
    <w:rsid w:val="001F249D"/>
    <w:rsid w:val="001F525B"/>
    <w:rsid w:val="00203931"/>
    <w:rsid w:val="00251B8A"/>
    <w:rsid w:val="00255099"/>
    <w:rsid w:val="00262E1C"/>
    <w:rsid w:val="00287B51"/>
    <w:rsid w:val="00291FBC"/>
    <w:rsid w:val="002A7E89"/>
    <w:rsid w:val="002B3623"/>
    <w:rsid w:val="002B7A90"/>
    <w:rsid w:val="002C1D68"/>
    <w:rsid w:val="002D24F4"/>
    <w:rsid w:val="002D599C"/>
    <w:rsid w:val="002E0CFF"/>
    <w:rsid w:val="002E4FF8"/>
    <w:rsid w:val="00313A4E"/>
    <w:rsid w:val="00316025"/>
    <w:rsid w:val="003307C5"/>
    <w:rsid w:val="00343055"/>
    <w:rsid w:val="00360D3F"/>
    <w:rsid w:val="003801CD"/>
    <w:rsid w:val="00383B52"/>
    <w:rsid w:val="003911D5"/>
    <w:rsid w:val="003B5DFB"/>
    <w:rsid w:val="003B64ED"/>
    <w:rsid w:val="003C0DC3"/>
    <w:rsid w:val="003E768E"/>
    <w:rsid w:val="004017F8"/>
    <w:rsid w:val="004160E6"/>
    <w:rsid w:val="00416B45"/>
    <w:rsid w:val="00445827"/>
    <w:rsid w:val="00473964"/>
    <w:rsid w:val="004B233B"/>
    <w:rsid w:val="004B2C74"/>
    <w:rsid w:val="004B4070"/>
    <w:rsid w:val="004E2C19"/>
    <w:rsid w:val="004E4365"/>
    <w:rsid w:val="004F78C3"/>
    <w:rsid w:val="00506CC0"/>
    <w:rsid w:val="005269A8"/>
    <w:rsid w:val="00535971"/>
    <w:rsid w:val="00562B9E"/>
    <w:rsid w:val="00562C31"/>
    <w:rsid w:val="00575F59"/>
    <w:rsid w:val="005A7956"/>
    <w:rsid w:val="005C109F"/>
    <w:rsid w:val="005E621F"/>
    <w:rsid w:val="005F440F"/>
    <w:rsid w:val="0063158C"/>
    <w:rsid w:val="00632545"/>
    <w:rsid w:val="00635AE9"/>
    <w:rsid w:val="0064695C"/>
    <w:rsid w:val="00651494"/>
    <w:rsid w:val="006832D1"/>
    <w:rsid w:val="006C54F8"/>
    <w:rsid w:val="006F15A3"/>
    <w:rsid w:val="0070598E"/>
    <w:rsid w:val="00720909"/>
    <w:rsid w:val="0073369C"/>
    <w:rsid w:val="007627D3"/>
    <w:rsid w:val="00763427"/>
    <w:rsid w:val="00794253"/>
    <w:rsid w:val="007B483C"/>
    <w:rsid w:val="007D7EAC"/>
    <w:rsid w:val="007F1A9B"/>
    <w:rsid w:val="008020CD"/>
    <w:rsid w:val="0080517E"/>
    <w:rsid w:val="0080768B"/>
    <w:rsid w:val="00810683"/>
    <w:rsid w:val="00821885"/>
    <w:rsid w:val="00822F5E"/>
    <w:rsid w:val="00840398"/>
    <w:rsid w:val="0084358D"/>
    <w:rsid w:val="00854EEF"/>
    <w:rsid w:val="008868DC"/>
    <w:rsid w:val="00892E3B"/>
    <w:rsid w:val="008C1A2B"/>
    <w:rsid w:val="0092450B"/>
    <w:rsid w:val="00930310"/>
    <w:rsid w:val="00943FE0"/>
    <w:rsid w:val="009478D0"/>
    <w:rsid w:val="00962F03"/>
    <w:rsid w:val="0097789C"/>
    <w:rsid w:val="009803A2"/>
    <w:rsid w:val="009A477D"/>
    <w:rsid w:val="009C1647"/>
    <w:rsid w:val="009D71F6"/>
    <w:rsid w:val="00A1005E"/>
    <w:rsid w:val="00A117E6"/>
    <w:rsid w:val="00A35B1F"/>
    <w:rsid w:val="00A47F3E"/>
    <w:rsid w:val="00A659E9"/>
    <w:rsid w:val="00A71D4C"/>
    <w:rsid w:val="00AA2FBE"/>
    <w:rsid w:val="00AB46F6"/>
    <w:rsid w:val="00AC15A3"/>
    <w:rsid w:val="00AE1401"/>
    <w:rsid w:val="00B03339"/>
    <w:rsid w:val="00B05EEA"/>
    <w:rsid w:val="00B220B9"/>
    <w:rsid w:val="00B77954"/>
    <w:rsid w:val="00B977A2"/>
    <w:rsid w:val="00BA6259"/>
    <w:rsid w:val="00BB6A24"/>
    <w:rsid w:val="00BD0D1E"/>
    <w:rsid w:val="00BD71DA"/>
    <w:rsid w:val="00BF0699"/>
    <w:rsid w:val="00BF69E6"/>
    <w:rsid w:val="00C0185C"/>
    <w:rsid w:val="00C02447"/>
    <w:rsid w:val="00C24DD1"/>
    <w:rsid w:val="00C31428"/>
    <w:rsid w:val="00C34218"/>
    <w:rsid w:val="00C40C66"/>
    <w:rsid w:val="00C43BCD"/>
    <w:rsid w:val="00C466F3"/>
    <w:rsid w:val="00C53570"/>
    <w:rsid w:val="00C64BA9"/>
    <w:rsid w:val="00C710AC"/>
    <w:rsid w:val="00C85982"/>
    <w:rsid w:val="00C908B9"/>
    <w:rsid w:val="00CB4144"/>
    <w:rsid w:val="00CB6EF9"/>
    <w:rsid w:val="00CE1D0C"/>
    <w:rsid w:val="00CF1B8B"/>
    <w:rsid w:val="00CF6A01"/>
    <w:rsid w:val="00D0167F"/>
    <w:rsid w:val="00D07916"/>
    <w:rsid w:val="00D16E23"/>
    <w:rsid w:val="00D20334"/>
    <w:rsid w:val="00D22EBD"/>
    <w:rsid w:val="00D25BAE"/>
    <w:rsid w:val="00D265E7"/>
    <w:rsid w:val="00D37807"/>
    <w:rsid w:val="00D562D8"/>
    <w:rsid w:val="00D71DC8"/>
    <w:rsid w:val="00D7516E"/>
    <w:rsid w:val="00DC4D36"/>
    <w:rsid w:val="00DD5AE8"/>
    <w:rsid w:val="00DF70E5"/>
    <w:rsid w:val="00DF73A6"/>
    <w:rsid w:val="00E11957"/>
    <w:rsid w:val="00E14FDB"/>
    <w:rsid w:val="00E203E3"/>
    <w:rsid w:val="00E3083D"/>
    <w:rsid w:val="00E67285"/>
    <w:rsid w:val="00E7753F"/>
    <w:rsid w:val="00E87B88"/>
    <w:rsid w:val="00E90A8F"/>
    <w:rsid w:val="00E910E2"/>
    <w:rsid w:val="00E96AFE"/>
    <w:rsid w:val="00E97E9C"/>
    <w:rsid w:val="00EA24CF"/>
    <w:rsid w:val="00EC6D05"/>
    <w:rsid w:val="00F06FDD"/>
    <w:rsid w:val="00F3574D"/>
    <w:rsid w:val="00F3782C"/>
    <w:rsid w:val="00F50385"/>
    <w:rsid w:val="00F650EC"/>
    <w:rsid w:val="00F7454C"/>
    <w:rsid w:val="00F90AD7"/>
    <w:rsid w:val="00F9746C"/>
    <w:rsid w:val="00FA036D"/>
    <w:rsid w:val="00FB5A91"/>
    <w:rsid w:val="00FE48B0"/>
    <w:rsid w:val="00FF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3FA97-939F-462C-8554-616F9EBF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3369C"/>
  </w:style>
  <w:style w:type="paragraph" w:styleId="a3">
    <w:name w:val="header"/>
    <w:basedOn w:val="a"/>
    <w:link w:val="a4"/>
    <w:uiPriority w:val="99"/>
    <w:unhideWhenUsed/>
    <w:rsid w:val="002B7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7A90"/>
  </w:style>
  <w:style w:type="paragraph" w:styleId="a5">
    <w:name w:val="footer"/>
    <w:basedOn w:val="a"/>
    <w:link w:val="a6"/>
    <w:uiPriority w:val="99"/>
    <w:unhideWhenUsed/>
    <w:rsid w:val="002B7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7A90"/>
  </w:style>
  <w:style w:type="paragraph" w:styleId="a7">
    <w:name w:val="List Paragraph"/>
    <w:basedOn w:val="a"/>
    <w:uiPriority w:val="34"/>
    <w:qFormat/>
    <w:rsid w:val="009803A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8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8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842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8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5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15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509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DEC0B7-B2F1-469E-9717-8EC24C23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Прозорова Елена Викторовна</dc:creator>
  <cp:lastModifiedBy>Качкина Ирина Анатольевна</cp:lastModifiedBy>
  <cp:revision>7</cp:revision>
  <cp:lastPrinted>2016-05-12T23:13:00Z</cp:lastPrinted>
  <dcterms:created xsi:type="dcterms:W3CDTF">2016-05-15T23:50:00Z</dcterms:created>
  <dcterms:modified xsi:type="dcterms:W3CDTF">2016-05-17T21:21:00Z</dcterms:modified>
</cp:coreProperties>
</file>