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7290" w:rsidRDefault="009C74CA">
      <w:pPr>
        <w:rPr>
          <w:sz w:val="28"/>
        </w:rPr>
      </w:pPr>
      <w:r>
        <w:rPr>
          <w:noProof/>
          <w:sz w:val="28"/>
        </w:rPr>
        <w:drawing>
          <wp:anchor distT="0" distB="0" distL="114300" distR="114300" simplePos="0" relativeHeight="2" behindDoc="0" locked="0" layoutInCell="0" allowOverlap="1">
            <wp:simplePos x="0" y="0"/>
            <wp:positionH relativeFrom="margin">
              <wp:align>center</wp:align>
            </wp:positionH>
            <wp:positionV relativeFrom="paragraph">
              <wp:posOffset>635</wp:posOffset>
            </wp:positionV>
            <wp:extent cx="647700" cy="807720"/>
            <wp:effectExtent l="0" t="0" r="0" b="0"/>
            <wp:wrapTight wrapText="bothSides">
              <wp:wrapPolygon edited="0">
                <wp:start x="-14" y="0"/>
                <wp:lineTo x="-14" y="20874"/>
                <wp:lineTo x="20954" y="20874"/>
                <wp:lineTo x="20954" y="0"/>
                <wp:lineTo x="-14" y="0"/>
              </wp:wrapPolygon>
            </wp:wrapTight>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pic:cNvPicPr>
                      <a:picLocks noChangeAspect="1" noChangeArrowheads="1"/>
                    </pic:cNvPicPr>
                  </pic:nvPicPr>
                  <pic:blipFill>
                    <a:blip r:embed="rId7"/>
                    <a:stretch>
                      <a:fillRect/>
                    </a:stretch>
                  </pic:blipFill>
                  <pic:spPr bwMode="auto">
                    <a:xfrm>
                      <a:off x="0" y="0"/>
                      <a:ext cx="647700" cy="807720"/>
                    </a:xfrm>
                    <a:prstGeom prst="rect">
                      <a:avLst/>
                    </a:prstGeom>
                  </pic:spPr>
                </pic:pic>
              </a:graphicData>
            </a:graphic>
          </wp:anchor>
        </w:drawing>
      </w:r>
    </w:p>
    <w:p w:rsidR="00A67290" w:rsidRDefault="00A67290">
      <w:pPr>
        <w:jc w:val="center"/>
        <w:rPr>
          <w:sz w:val="32"/>
        </w:rPr>
      </w:pPr>
    </w:p>
    <w:p w:rsidR="00A67290" w:rsidRDefault="00A67290">
      <w:pPr>
        <w:jc w:val="center"/>
        <w:rPr>
          <w:b/>
          <w:sz w:val="32"/>
        </w:rPr>
      </w:pPr>
    </w:p>
    <w:p w:rsidR="00A67290" w:rsidRDefault="00A67290">
      <w:pPr>
        <w:rPr>
          <w:b/>
          <w:sz w:val="32"/>
        </w:rPr>
      </w:pPr>
    </w:p>
    <w:p w:rsidR="00A67290" w:rsidRDefault="009C74CA">
      <w:pPr>
        <w:jc w:val="center"/>
        <w:rPr>
          <w:b/>
          <w:sz w:val="32"/>
        </w:rPr>
      </w:pPr>
      <w:r>
        <w:rPr>
          <w:b/>
          <w:sz w:val="32"/>
        </w:rPr>
        <w:t>П О С Т А Н О В Л Е Н И Е</w:t>
      </w:r>
    </w:p>
    <w:p w:rsidR="00A67290" w:rsidRDefault="00A67290">
      <w:pPr>
        <w:jc w:val="center"/>
        <w:rPr>
          <w:b/>
          <w:sz w:val="28"/>
        </w:rPr>
      </w:pPr>
    </w:p>
    <w:p w:rsidR="00A67290" w:rsidRDefault="009C74CA">
      <w:pPr>
        <w:jc w:val="center"/>
        <w:rPr>
          <w:b/>
          <w:sz w:val="28"/>
        </w:rPr>
      </w:pPr>
      <w:r>
        <w:rPr>
          <w:b/>
          <w:sz w:val="28"/>
        </w:rPr>
        <w:t>ПРАВИТЕЛЬСТВА</w:t>
      </w:r>
    </w:p>
    <w:p w:rsidR="00A67290" w:rsidRDefault="009C74CA">
      <w:pPr>
        <w:jc w:val="center"/>
        <w:rPr>
          <w:b/>
          <w:sz w:val="28"/>
        </w:rPr>
      </w:pPr>
      <w:r>
        <w:rPr>
          <w:b/>
          <w:sz w:val="28"/>
        </w:rPr>
        <w:t>КАМЧАТСКОГО КРАЯ</w:t>
      </w:r>
    </w:p>
    <w:p w:rsidR="00A67290" w:rsidRDefault="00A67290">
      <w:pPr>
        <w:ind w:firstLine="709"/>
        <w:jc w:val="center"/>
        <w:rPr>
          <w:sz w:val="28"/>
        </w:rPr>
      </w:pPr>
    </w:p>
    <w:p w:rsidR="00A67290" w:rsidRDefault="00A67290">
      <w:pPr>
        <w:ind w:firstLine="709"/>
        <w:jc w:val="center"/>
        <w:rPr>
          <w:sz w:val="20"/>
        </w:rPr>
      </w:pPr>
    </w:p>
    <w:tbl>
      <w:tblPr>
        <w:tblW w:w="4253" w:type="dxa"/>
        <w:tblLayout w:type="fixed"/>
        <w:tblCellMar>
          <w:left w:w="0" w:type="dxa"/>
          <w:right w:w="0" w:type="dxa"/>
        </w:tblCellMar>
        <w:tblLook w:val="04A0" w:firstRow="1" w:lastRow="0" w:firstColumn="1" w:lastColumn="0" w:noHBand="0" w:noVBand="1"/>
      </w:tblPr>
      <w:tblGrid>
        <w:gridCol w:w="4253"/>
      </w:tblGrid>
      <w:tr w:rsidR="00A67290">
        <w:trPr>
          <w:trHeight w:val="427"/>
        </w:trPr>
        <w:tc>
          <w:tcPr>
            <w:tcW w:w="4253" w:type="dxa"/>
          </w:tcPr>
          <w:p w:rsidR="00A67290" w:rsidRDefault="009C74CA">
            <w:pPr>
              <w:ind w:left="142" w:hanging="142"/>
            </w:pPr>
            <w:bookmarkStart w:id="0" w:name="REGNUMDATESTAMP"/>
            <w:r>
              <w:rPr>
                <w:color w:val="FFFFFF"/>
              </w:rPr>
              <w:t>[Дата регистрации] № [Номер</w:t>
            </w:r>
            <w:r>
              <w:rPr>
                <w:color w:val="FFFFFF"/>
                <w:sz w:val="20"/>
              </w:rPr>
              <w:t xml:space="preserve"> документа</w:t>
            </w:r>
            <w:r>
              <w:rPr>
                <w:color w:val="FFFFFF"/>
              </w:rPr>
              <w:t>]</w:t>
            </w:r>
            <w:bookmarkEnd w:id="0"/>
          </w:p>
        </w:tc>
      </w:tr>
      <w:tr w:rsidR="00A67290">
        <w:trPr>
          <w:trHeight w:val="247"/>
        </w:trPr>
        <w:tc>
          <w:tcPr>
            <w:tcW w:w="4253" w:type="dxa"/>
          </w:tcPr>
          <w:p w:rsidR="00A67290" w:rsidRDefault="009C74CA">
            <w:pPr>
              <w:jc w:val="center"/>
              <w:rPr>
                <w:u w:val="single"/>
              </w:rPr>
            </w:pPr>
            <w:r>
              <w:t>г. Петропавловск–Камчатский</w:t>
            </w:r>
          </w:p>
        </w:tc>
      </w:tr>
      <w:tr w:rsidR="00A67290">
        <w:trPr>
          <w:trHeight w:val="80"/>
        </w:trPr>
        <w:tc>
          <w:tcPr>
            <w:tcW w:w="4253" w:type="dxa"/>
          </w:tcPr>
          <w:p w:rsidR="00A67290" w:rsidRDefault="00A67290">
            <w:pPr>
              <w:jc w:val="both"/>
              <w:rPr>
                <w:sz w:val="20"/>
              </w:rPr>
            </w:pPr>
          </w:p>
        </w:tc>
      </w:tr>
    </w:tbl>
    <w:p w:rsidR="00A67290" w:rsidRDefault="00A67290">
      <w:pPr>
        <w:ind w:firstLine="709"/>
        <w:jc w:val="both"/>
        <w:rPr>
          <w:sz w:val="28"/>
        </w:rPr>
      </w:pPr>
    </w:p>
    <w:p w:rsidR="00A67290" w:rsidRDefault="009C74CA">
      <w:pPr>
        <w:jc w:val="center"/>
        <w:rPr>
          <w:b/>
          <w:sz w:val="28"/>
          <w:szCs w:val="28"/>
        </w:rPr>
      </w:pPr>
      <w:r>
        <w:rPr>
          <w:b/>
          <w:sz w:val="28"/>
          <w:szCs w:val="28"/>
        </w:rPr>
        <w:t>О внесении изменений в постановление Правительства Камчатского края от 30.09.2021 № 412</w:t>
      </w:r>
      <w:r w:rsidR="00E26E8C">
        <w:rPr>
          <w:b/>
          <w:sz w:val="28"/>
          <w:szCs w:val="28"/>
        </w:rPr>
        <w:t>-</w:t>
      </w:r>
      <w:r>
        <w:rPr>
          <w:b/>
          <w:sz w:val="28"/>
          <w:szCs w:val="28"/>
        </w:rPr>
        <w:t xml:space="preserve">П «Об утверждении Положения </w:t>
      </w:r>
      <w:r>
        <w:rPr>
          <w:b/>
          <w:sz w:val="28"/>
          <w:szCs w:val="28"/>
        </w:rPr>
        <w:br/>
        <w:t xml:space="preserve"> об осуществлении регионального государственного контроля (надзора) </w:t>
      </w:r>
      <w:r>
        <w:rPr>
          <w:b/>
          <w:sz w:val="28"/>
          <w:szCs w:val="28"/>
        </w:rPr>
        <w:br/>
        <w:t>в сфере социального обслуживания в Камчатском крае»</w:t>
      </w:r>
    </w:p>
    <w:p w:rsidR="00A67290" w:rsidRDefault="00A67290">
      <w:pPr>
        <w:jc w:val="center"/>
        <w:rPr>
          <w:sz w:val="28"/>
        </w:rPr>
      </w:pPr>
    </w:p>
    <w:p w:rsidR="00A67290" w:rsidRDefault="009C74CA">
      <w:pPr>
        <w:ind w:firstLine="709"/>
        <w:jc w:val="both"/>
        <w:rPr>
          <w:sz w:val="28"/>
        </w:rPr>
      </w:pPr>
      <w:r>
        <w:rPr>
          <w:sz w:val="28"/>
        </w:rPr>
        <w:t xml:space="preserve">С учетом протеста прокуратуры Камчатского края от № 01–03–24–5958 </w:t>
      </w:r>
      <w:r>
        <w:rPr>
          <w:sz w:val="28"/>
        </w:rPr>
        <w:br/>
        <w:t>от 20.05.2024</w:t>
      </w:r>
    </w:p>
    <w:p w:rsidR="00A67290" w:rsidRDefault="00A67290">
      <w:pPr>
        <w:ind w:firstLine="709"/>
        <w:jc w:val="both"/>
        <w:rPr>
          <w:sz w:val="28"/>
        </w:rPr>
      </w:pPr>
    </w:p>
    <w:p w:rsidR="00A67290" w:rsidRDefault="009C74CA">
      <w:pPr>
        <w:ind w:firstLine="709"/>
        <w:jc w:val="both"/>
        <w:rPr>
          <w:sz w:val="28"/>
        </w:rPr>
      </w:pPr>
      <w:r>
        <w:rPr>
          <w:sz w:val="28"/>
        </w:rPr>
        <w:t>ПРАВИТЕЛЬСТВО ПОСТАНОВЛЯЕТ:</w:t>
      </w:r>
    </w:p>
    <w:p w:rsidR="00A67290" w:rsidRDefault="00A67290">
      <w:pPr>
        <w:ind w:firstLine="709"/>
        <w:jc w:val="both"/>
        <w:rPr>
          <w:sz w:val="28"/>
        </w:rPr>
      </w:pPr>
    </w:p>
    <w:p w:rsidR="00A67290" w:rsidRDefault="009C74CA">
      <w:pPr>
        <w:pStyle w:val="aff2"/>
        <w:numPr>
          <w:ilvl w:val="0"/>
          <w:numId w:val="1"/>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Внести в постановление Правительства Камчатского края </w:t>
      </w:r>
      <w:r>
        <w:rPr>
          <w:rFonts w:ascii="Times New Roman" w:hAnsi="Times New Roman"/>
          <w:sz w:val="28"/>
          <w:szCs w:val="28"/>
        </w:rPr>
        <w:br/>
        <w:t>от 30.09.2021 № 412</w:t>
      </w:r>
      <w:r w:rsidR="00E26E8C">
        <w:rPr>
          <w:rFonts w:ascii="Times New Roman" w:hAnsi="Times New Roman"/>
          <w:sz w:val="28"/>
          <w:szCs w:val="28"/>
        </w:rPr>
        <w:t>-</w:t>
      </w:r>
      <w:r>
        <w:rPr>
          <w:rFonts w:ascii="Times New Roman" w:hAnsi="Times New Roman"/>
          <w:sz w:val="28"/>
          <w:szCs w:val="28"/>
        </w:rPr>
        <w:t xml:space="preserve">П «Об утверждении Положения об осуществлении регионального государственного контроля (надзора) в сфере социального обслуживания в Камчатском крае» изменения согласно приложению </w:t>
      </w:r>
      <w:r>
        <w:rPr>
          <w:rFonts w:ascii="Times New Roman" w:hAnsi="Times New Roman"/>
          <w:sz w:val="28"/>
          <w:szCs w:val="28"/>
        </w:rPr>
        <w:br/>
        <w:t>к настоящему постановлению.</w:t>
      </w:r>
    </w:p>
    <w:p w:rsidR="00A67290" w:rsidRDefault="009C74CA">
      <w:pPr>
        <w:ind w:firstLine="709"/>
        <w:jc w:val="both"/>
        <w:rPr>
          <w:sz w:val="28"/>
          <w:szCs w:val="28"/>
        </w:rPr>
      </w:pPr>
      <w:r>
        <w:rPr>
          <w:sz w:val="28"/>
          <w:szCs w:val="28"/>
        </w:rPr>
        <w:t>2. Настоящее постановление вступает в силу после дня его официального опубликования.</w:t>
      </w:r>
    </w:p>
    <w:p w:rsidR="00A67290" w:rsidRDefault="00A67290">
      <w:pPr>
        <w:ind w:firstLine="709"/>
        <w:jc w:val="both"/>
        <w:rPr>
          <w:sz w:val="28"/>
        </w:rPr>
      </w:pPr>
    </w:p>
    <w:p w:rsidR="00A67290" w:rsidRDefault="00A67290">
      <w:pPr>
        <w:ind w:firstLine="709"/>
        <w:jc w:val="both"/>
        <w:rPr>
          <w:sz w:val="28"/>
        </w:rPr>
      </w:pPr>
    </w:p>
    <w:p w:rsidR="00A67290" w:rsidRDefault="00A67290">
      <w:pPr>
        <w:ind w:firstLine="709"/>
        <w:jc w:val="both"/>
        <w:rPr>
          <w:sz w:val="28"/>
        </w:rPr>
      </w:pPr>
    </w:p>
    <w:p w:rsidR="00A67290" w:rsidRDefault="009C74CA">
      <w:pPr>
        <w:ind w:right="27"/>
        <w:rPr>
          <w:sz w:val="28"/>
        </w:rPr>
      </w:pPr>
      <w:r>
        <w:rPr>
          <w:sz w:val="28"/>
        </w:rPr>
        <w:t>Председатель Правительства</w:t>
      </w:r>
    </w:p>
    <w:p w:rsidR="00A67290" w:rsidRDefault="009C74CA">
      <w:pPr>
        <w:ind w:right="27"/>
      </w:pPr>
      <w:r>
        <w:rPr>
          <w:sz w:val="28"/>
        </w:rPr>
        <w:t>Камчатского края                                                                                       Е.А. Чекин</w:t>
      </w:r>
    </w:p>
    <w:p w:rsidR="00A67290" w:rsidRDefault="00A67290">
      <w:pPr>
        <w:ind w:firstLine="709"/>
        <w:jc w:val="both"/>
        <w:rPr>
          <w:sz w:val="28"/>
          <w:szCs w:val="28"/>
        </w:rPr>
      </w:pPr>
    </w:p>
    <w:p w:rsidR="00A67290" w:rsidRDefault="00A67290">
      <w:pPr>
        <w:pStyle w:val="aff2"/>
        <w:spacing w:after="0" w:line="240" w:lineRule="auto"/>
        <w:ind w:firstLine="709"/>
        <w:jc w:val="right"/>
        <w:rPr>
          <w:rFonts w:ascii="Times New Roman" w:hAnsi="Times New Roman"/>
          <w:sz w:val="28"/>
          <w:szCs w:val="28"/>
        </w:rPr>
      </w:pPr>
    </w:p>
    <w:p w:rsidR="00A67290" w:rsidRDefault="00A67290">
      <w:pPr>
        <w:pStyle w:val="aff2"/>
        <w:spacing w:after="0" w:line="240" w:lineRule="auto"/>
        <w:ind w:firstLine="709"/>
        <w:jc w:val="right"/>
        <w:rPr>
          <w:rFonts w:ascii="Times New Roman" w:hAnsi="Times New Roman"/>
          <w:sz w:val="28"/>
          <w:szCs w:val="28"/>
        </w:rPr>
      </w:pPr>
    </w:p>
    <w:p w:rsidR="00A67290" w:rsidRDefault="00A67290">
      <w:pPr>
        <w:pStyle w:val="aff2"/>
        <w:spacing w:after="0" w:line="240" w:lineRule="auto"/>
        <w:ind w:firstLine="709"/>
        <w:jc w:val="right"/>
        <w:rPr>
          <w:rFonts w:ascii="Times New Roman" w:hAnsi="Times New Roman"/>
          <w:sz w:val="28"/>
          <w:szCs w:val="28"/>
        </w:rPr>
      </w:pPr>
    </w:p>
    <w:p w:rsidR="00A67290" w:rsidRDefault="00A67290">
      <w:pPr>
        <w:pStyle w:val="aff2"/>
        <w:spacing w:after="0" w:line="240" w:lineRule="auto"/>
        <w:ind w:firstLine="709"/>
        <w:jc w:val="right"/>
        <w:rPr>
          <w:rFonts w:ascii="Times New Roman" w:hAnsi="Times New Roman"/>
          <w:sz w:val="28"/>
          <w:szCs w:val="28"/>
        </w:rPr>
      </w:pPr>
    </w:p>
    <w:p w:rsidR="00A67290" w:rsidRDefault="00A67290">
      <w:pPr>
        <w:pStyle w:val="aff2"/>
        <w:spacing w:after="0" w:line="240" w:lineRule="auto"/>
        <w:ind w:firstLine="709"/>
        <w:jc w:val="right"/>
        <w:rPr>
          <w:rFonts w:ascii="Times New Roman" w:hAnsi="Times New Roman"/>
          <w:sz w:val="28"/>
          <w:szCs w:val="28"/>
        </w:rPr>
      </w:pPr>
    </w:p>
    <w:p w:rsidR="00A67290" w:rsidRDefault="00A67290">
      <w:pPr>
        <w:pStyle w:val="aff2"/>
        <w:spacing w:after="0" w:line="240" w:lineRule="auto"/>
        <w:ind w:firstLine="709"/>
        <w:jc w:val="right"/>
        <w:rPr>
          <w:rFonts w:ascii="Times New Roman" w:hAnsi="Times New Roman"/>
          <w:sz w:val="28"/>
          <w:szCs w:val="28"/>
        </w:rPr>
      </w:pPr>
    </w:p>
    <w:p w:rsidR="00A67290" w:rsidRDefault="00A67290">
      <w:pPr>
        <w:pStyle w:val="aff2"/>
        <w:spacing w:after="0" w:line="240" w:lineRule="auto"/>
        <w:ind w:firstLine="709"/>
        <w:jc w:val="right"/>
        <w:rPr>
          <w:rFonts w:ascii="Times New Roman" w:hAnsi="Times New Roman"/>
          <w:sz w:val="28"/>
          <w:szCs w:val="28"/>
        </w:rPr>
      </w:pPr>
    </w:p>
    <w:p w:rsidR="00A67290" w:rsidRDefault="00A67290">
      <w:pPr>
        <w:rPr>
          <w:sz w:val="28"/>
          <w:szCs w:val="28"/>
        </w:rPr>
      </w:pPr>
    </w:p>
    <w:tbl>
      <w:tblPr>
        <w:tblStyle w:val="aff4"/>
        <w:tblW w:w="4238" w:type="dxa"/>
        <w:jc w:val="right"/>
        <w:tblLayout w:type="fixed"/>
        <w:tblLook w:val="04A0" w:firstRow="1" w:lastRow="0" w:firstColumn="1" w:lastColumn="0" w:noHBand="0" w:noVBand="1"/>
      </w:tblPr>
      <w:tblGrid>
        <w:gridCol w:w="4238"/>
      </w:tblGrid>
      <w:tr w:rsidR="00A67290">
        <w:trPr>
          <w:jc w:val="right"/>
        </w:trPr>
        <w:tc>
          <w:tcPr>
            <w:tcW w:w="4238" w:type="dxa"/>
            <w:tcBorders>
              <w:top w:val="nil"/>
              <w:left w:val="nil"/>
              <w:bottom w:val="nil"/>
              <w:right w:val="nil"/>
            </w:tcBorders>
          </w:tcPr>
          <w:p w:rsidR="00A67290" w:rsidRDefault="009C74CA">
            <w:pPr>
              <w:rPr>
                <w:sz w:val="28"/>
                <w:szCs w:val="28"/>
              </w:rPr>
            </w:pPr>
            <w:r>
              <w:rPr>
                <w:sz w:val="28"/>
                <w:szCs w:val="28"/>
              </w:rPr>
              <w:lastRenderedPageBreak/>
              <w:t>Приложение к постановлению</w:t>
            </w:r>
          </w:p>
          <w:p w:rsidR="00A67290" w:rsidRDefault="009C74CA">
            <w:pPr>
              <w:rPr>
                <w:sz w:val="28"/>
                <w:szCs w:val="28"/>
              </w:rPr>
            </w:pPr>
            <w:r>
              <w:rPr>
                <w:sz w:val="28"/>
                <w:szCs w:val="28"/>
              </w:rPr>
              <w:t>Правительства Камчатского края</w:t>
            </w:r>
          </w:p>
          <w:p w:rsidR="00A67290" w:rsidRDefault="009C74CA">
            <w:pPr>
              <w:rPr>
                <w:sz w:val="28"/>
                <w:szCs w:val="28"/>
              </w:rPr>
            </w:pPr>
            <w:r>
              <w:rPr>
                <w:sz w:val="28"/>
                <w:szCs w:val="28"/>
              </w:rPr>
              <w:t xml:space="preserve">от                    № </w:t>
            </w:r>
          </w:p>
        </w:tc>
      </w:tr>
    </w:tbl>
    <w:p w:rsidR="00A67290" w:rsidRDefault="00A67290">
      <w:pPr>
        <w:pStyle w:val="aff2"/>
        <w:spacing w:after="0" w:line="240" w:lineRule="auto"/>
        <w:ind w:firstLine="709"/>
        <w:jc w:val="right"/>
        <w:rPr>
          <w:rFonts w:ascii="Times New Roman" w:hAnsi="Times New Roman"/>
          <w:sz w:val="28"/>
          <w:szCs w:val="28"/>
        </w:rPr>
      </w:pPr>
    </w:p>
    <w:p w:rsidR="00A67290" w:rsidRDefault="00A67290">
      <w:pPr>
        <w:pStyle w:val="aff2"/>
        <w:spacing w:after="0" w:line="240" w:lineRule="auto"/>
        <w:ind w:firstLine="709"/>
        <w:jc w:val="right"/>
        <w:rPr>
          <w:rFonts w:ascii="Times New Roman" w:hAnsi="Times New Roman"/>
          <w:sz w:val="28"/>
          <w:szCs w:val="28"/>
        </w:rPr>
      </w:pPr>
    </w:p>
    <w:p w:rsidR="00A67290" w:rsidRDefault="009C74CA" w:rsidP="00E26E8C">
      <w:pPr>
        <w:pStyle w:val="aff2"/>
        <w:spacing w:after="0" w:line="240" w:lineRule="auto"/>
        <w:ind w:left="0" w:firstLine="709"/>
        <w:jc w:val="center"/>
        <w:rPr>
          <w:rFonts w:ascii="Times New Roman" w:hAnsi="Times New Roman"/>
          <w:sz w:val="28"/>
          <w:szCs w:val="28"/>
        </w:rPr>
      </w:pPr>
      <w:r>
        <w:rPr>
          <w:rFonts w:ascii="Times New Roman" w:hAnsi="Times New Roman"/>
          <w:sz w:val="28"/>
          <w:szCs w:val="28"/>
        </w:rPr>
        <w:t>Изменения</w:t>
      </w:r>
    </w:p>
    <w:p w:rsidR="00A67290" w:rsidRDefault="009C74CA" w:rsidP="00E26E8C">
      <w:pPr>
        <w:pStyle w:val="aff2"/>
        <w:spacing w:after="0" w:line="240" w:lineRule="auto"/>
        <w:ind w:left="0" w:firstLine="709"/>
        <w:jc w:val="center"/>
        <w:rPr>
          <w:rFonts w:ascii="Times New Roman" w:hAnsi="Times New Roman"/>
          <w:sz w:val="28"/>
          <w:szCs w:val="28"/>
        </w:rPr>
      </w:pPr>
      <w:r>
        <w:rPr>
          <w:rFonts w:ascii="Times New Roman" w:hAnsi="Times New Roman"/>
          <w:sz w:val="28"/>
          <w:szCs w:val="28"/>
        </w:rPr>
        <w:t>в постановление Правительства Камчатского края от 30.09.2021 № 412</w:t>
      </w:r>
      <w:r w:rsidR="00E26E8C">
        <w:rPr>
          <w:rFonts w:ascii="Times New Roman" w:hAnsi="Times New Roman"/>
          <w:sz w:val="28"/>
          <w:szCs w:val="28"/>
        </w:rPr>
        <w:t>-</w:t>
      </w:r>
      <w:r>
        <w:rPr>
          <w:rFonts w:ascii="Times New Roman" w:hAnsi="Times New Roman"/>
          <w:sz w:val="28"/>
          <w:szCs w:val="28"/>
        </w:rPr>
        <w:t xml:space="preserve">П </w:t>
      </w:r>
      <w:r>
        <w:rPr>
          <w:rFonts w:ascii="Times New Roman" w:hAnsi="Times New Roman"/>
          <w:sz w:val="28"/>
          <w:szCs w:val="28"/>
        </w:rPr>
        <w:br/>
        <w:t>«Об утверждении Положения  об осуществлении регионального государственного контроля (надзора) в сфере социального обслуживания в Камчатском крае»</w:t>
      </w:r>
    </w:p>
    <w:p w:rsidR="00A67290" w:rsidRDefault="00A67290" w:rsidP="00E26E8C">
      <w:pPr>
        <w:ind w:firstLine="709"/>
        <w:rPr>
          <w:sz w:val="28"/>
          <w:szCs w:val="28"/>
        </w:rPr>
      </w:pPr>
    </w:p>
    <w:p w:rsidR="00A67290" w:rsidRDefault="009C74CA" w:rsidP="00E26E8C">
      <w:pPr>
        <w:pStyle w:val="aff3"/>
        <w:spacing w:beforeAutospacing="0" w:afterAutospacing="0" w:line="288" w:lineRule="atLeast"/>
        <w:ind w:firstLine="709"/>
        <w:jc w:val="both"/>
      </w:pPr>
      <w:r>
        <w:rPr>
          <w:sz w:val="28"/>
        </w:rPr>
        <w:t xml:space="preserve">1. </w:t>
      </w:r>
      <w:r>
        <w:rPr>
          <w:sz w:val="28"/>
          <w:szCs w:val="28"/>
        </w:rPr>
        <w:t>Наименование изложить в следующей редакции:</w:t>
      </w:r>
    </w:p>
    <w:p w:rsidR="00A67290" w:rsidRDefault="009C74CA" w:rsidP="00E26E8C">
      <w:pPr>
        <w:ind w:firstLine="709"/>
        <w:jc w:val="center"/>
        <w:rPr>
          <w:b/>
          <w:sz w:val="28"/>
        </w:rPr>
      </w:pPr>
      <w:r>
        <w:rPr>
          <w:b/>
          <w:sz w:val="28"/>
          <w:szCs w:val="28"/>
        </w:rPr>
        <w:t>«Об утверждении Положения об осуществлении регионального государственного контроля (надзора) в сфере социального обслуживания в Камчатском крае».</w:t>
      </w:r>
    </w:p>
    <w:p w:rsidR="00A67290" w:rsidRPr="005C1491" w:rsidRDefault="009C74CA" w:rsidP="00E26E8C">
      <w:pPr>
        <w:pStyle w:val="aff2"/>
        <w:spacing w:after="0" w:line="240" w:lineRule="auto"/>
        <w:ind w:left="0" w:firstLine="709"/>
        <w:jc w:val="both"/>
        <w:rPr>
          <w:rFonts w:ascii="Times New Roman" w:hAnsi="Times New Roman"/>
          <w:color w:val="auto"/>
          <w:sz w:val="28"/>
          <w:szCs w:val="28"/>
        </w:rPr>
      </w:pPr>
      <w:r>
        <w:rPr>
          <w:rFonts w:ascii="Times New Roman" w:hAnsi="Times New Roman"/>
          <w:sz w:val="28"/>
          <w:szCs w:val="28"/>
        </w:rPr>
        <w:t xml:space="preserve">2. </w:t>
      </w:r>
      <w:r>
        <w:rPr>
          <w:rFonts w:ascii="Times New Roman" w:hAnsi="Times New Roman"/>
          <w:color w:val="auto"/>
          <w:sz w:val="28"/>
          <w:szCs w:val="28"/>
        </w:rPr>
        <w:t xml:space="preserve">Приложение </w:t>
      </w:r>
      <w:r w:rsidR="005C1491">
        <w:rPr>
          <w:rFonts w:ascii="Times New Roman" w:hAnsi="Times New Roman"/>
          <w:color w:val="auto"/>
          <w:sz w:val="28"/>
          <w:szCs w:val="28"/>
        </w:rPr>
        <w:t>изложить в следующей редакции:</w:t>
      </w:r>
    </w:p>
    <w:p w:rsidR="00E37400" w:rsidRDefault="00E37400" w:rsidP="00E37400">
      <w:pPr>
        <w:pStyle w:val="aff2"/>
        <w:spacing w:after="0" w:line="240" w:lineRule="auto"/>
        <w:ind w:left="0" w:firstLine="5529"/>
        <w:jc w:val="both"/>
        <w:rPr>
          <w:rFonts w:ascii="Times New Roman" w:hAnsi="Times New Roman"/>
          <w:sz w:val="28"/>
          <w:szCs w:val="28"/>
        </w:rPr>
      </w:pPr>
    </w:p>
    <w:p w:rsidR="00E37400" w:rsidRDefault="009C74CA" w:rsidP="00E37400">
      <w:pPr>
        <w:pStyle w:val="aff2"/>
        <w:spacing w:after="0" w:line="240" w:lineRule="auto"/>
        <w:ind w:left="0" w:firstLine="5529"/>
        <w:jc w:val="both"/>
        <w:rPr>
          <w:rFonts w:ascii="Times New Roman" w:hAnsi="Times New Roman"/>
          <w:sz w:val="28"/>
          <w:szCs w:val="28"/>
        </w:rPr>
      </w:pPr>
      <w:r>
        <w:rPr>
          <w:rFonts w:ascii="Times New Roman" w:hAnsi="Times New Roman"/>
          <w:sz w:val="28"/>
          <w:szCs w:val="28"/>
        </w:rPr>
        <w:t>«Приложение</w:t>
      </w:r>
      <w:r w:rsidR="00E37400">
        <w:rPr>
          <w:rFonts w:ascii="Times New Roman" w:hAnsi="Times New Roman"/>
          <w:sz w:val="28"/>
          <w:szCs w:val="28"/>
        </w:rPr>
        <w:t xml:space="preserve"> </w:t>
      </w:r>
      <w:r w:rsidRPr="00E37400">
        <w:rPr>
          <w:rFonts w:ascii="Times New Roman" w:hAnsi="Times New Roman"/>
          <w:sz w:val="28"/>
          <w:szCs w:val="28"/>
        </w:rPr>
        <w:t>к постановлению</w:t>
      </w:r>
    </w:p>
    <w:p w:rsidR="00A67290" w:rsidRPr="00E37400" w:rsidRDefault="00E37400" w:rsidP="00E37400">
      <w:pPr>
        <w:pStyle w:val="aff2"/>
        <w:spacing w:after="0" w:line="240" w:lineRule="auto"/>
        <w:ind w:left="0" w:firstLine="5529"/>
        <w:jc w:val="both"/>
        <w:rPr>
          <w:rFonts w:ascii="Times New Roman" w:hAnsi="Times New Roman"/>
          <w:sz w:val="28"/>
          <w:szCs w:val="28"/>
        </w:rPr>
      </w:pPr>
      <w:r w:rsidRPr="00E37400">
        <w:rPr>
          <w:rFonts w:ascii="Times New Roman" w:hAnsi="Times New Roman"/>
          <w:sz w:val="28"/>
          <w:szCs w:val="28"/>
        </w:rPr>
        <w:t xml:space="preserve">Правительства </w:t>
      </w:r>
      <w:r>
        <w:rPr>
          <w:rFonts w:ascii="Times New Roman" w:hAnsi="Times New Roman"/>
          <w:sz w:val="28"/>
          <w:szCs w:val="28"/>
        </w:rPr>
        <w:t>Камчатского</w:t>
      </w:r>
      <w:r w:rsidR="009C74CA" w:rsidRPr="00E37400">
        <w:rPr>
          <w:rFonts w:ascii="Times New Roman" w:hAnsi="Times New Roman"/>
          <w:sz w:val="28"/>
          <w:szCs w:val="28"/>
        </w:rPr>
        <w:t xml:space="preserve"> края </w:t>
      </w:r>
    </w:p>
    <w:p w:rsidR="00A67290" w:rsidRPr="00E37400" w:rsidRDefault="009C74CA" w:rsidP="00E37400">
      <w:pPr>
        <w:ind w:firstLine="5529"/>
        <w:jc w:val="both"/>
        <w:rPr>
          <w:sz w:val="28"/>
          <w:szCs w:val="28"/>
        </w:rPr>
      </w:pPr>
      <w:r w:rsidRPr="00E37400">
        <w:rPr>
          <w:sz w:val="28"/>
          <w:szCs w:val="28"/>
        </w:rPr>
        <w:t>от 30.09.2021 № 412</w:t>
      </w:r>
      <w:r w:rsidR="00E26E8C" w:rsidRPr="00E37400">
        <w:rPr>
          <w:sz w:val="28"/>
          <w:szCs w:val="28"/>
        </w:rPr>
        <w:t>-</w:t>
      </w:r>
      <w:r w:rsidRPr="00E37400">
        <w:rPr>
          <w:sz w:val="28"/>
          <w:szCs w:val="28"/>
        </w:rPr>
        <w:t xml:space="preserve">П </w:t>
      </w:r>
    </w:p>
    <w:p w:rsidR="00A67290" w:rsidRDefault="009C74CA" w:rsidP="00E26E8C">
      <w:pPr>
        <w:ind w:firstLine="709"/>
        <w:jc w:val="both"/>
        <w:rPr>
          <w:sz w:val="28"/>
          <w:szCs w:val="28"/>
        </w:rPr>
      </w:pPr>
      <w:r>
        <w:rPr>
          <w:sz w:val="28"/>
          <w:szCs w:val="28"/>
        </w:rPr>
        <w:t>.</w:t>
      </w:r>
    </w:p>
    <w:p w:rsidR="00A67290" w:rsidRDefault="009C74CA" w:rsidP="00E37400">
      <w:pPr>
        <w:pStyle w:val="ConsPlusTitle"/>
        <w:ind w:firstLine="709"/>
        <w:jc w:val="center"/>
        <w:rPr>
          <w:rFonts w:ascii="Times New Roman" w:hAnsi="Times New Roman" w:cs="Times New Roman"/>
          <w:b w:val="0"/>
          <w:sz w:val="28"/>
          <w:szCs w:val="28"/>
        </w:rPr>
      </w:pPr>
      <w:r>
        <w:rPr>
          <w:rFonts w:ascii="Times New Roman" w:hAnsi="Times New Roman" w:cs="Times New Roman"/>
          <w:b w:val="0"/>
          <w:sz w:val="28"/>
          <w:szCs w:val="28"/>
        </w:rPr>
        <w:t>Положение</w:t>
      </w:r>
    </w:p>
    <w:p w:rsidR="00A67290" w:rsidRDefault="009C74CA" w:rsidP="00E37400">
      <w:pPr>
        <w:pStyle w:val="ConsPlusTitle"/>
        <w:ind w:firstLine="709"/>
        <w:jc w:val="center"/>
        <w:rPr>
          <w:rFonts w:ascii="Times New Roman" w:hAnsi="Times New Roman" w:cs="Times New Roman"/>
          <w:b w:val="0"/>
          <w:sz w:val="28"/>
          <w:szCs w:val="28"/>
        </w:rPr>
      </w:pPr>
      <w:r>
        <w:rPr>
          <w:rFonts w:ascii="Times New Roman" w:hAnsi="Times New Roman" w:cs="Times New Roman"/>
          <w:b w:val="0"/>
          <w:sz w:val="28"/>
          <w:szCs w:val="28"/>
        </w:rPr>
        <w:t>об осуществлении регионального государственного</w:t>
      </w:r>
    </w:p>
    <w:p w:rsidR="00A67290" w:rsidRDefault="009C74CA" w:rsidP="00E37400">
      <w:pPr>
        <w:pStyle w:val="ConsPlusTitle"/>
        <w:ind w:firstLine="709"/>
        <w:jc w:val="center"/>
        <w:rPr>
          <w:rFonts w:ascii="Times New Roman" w:hAnsi="Times New Roman" w:cs="Times New Roman"/>
          <w:b w:val="0"/>
          <w:sz w:val="28"/>
          <w:szCs w:val="28"/>
        </w:rPr>
      </w:pPr>
      <w:r>
        <w:rPr>
          <w:rFonts w:ascii="Times New Roman" w:hAnsi="Times New Roman" w:cs="Times New Roman"/>
          <w:b w:val="0"/>
          <w:sz w:val="28"/>
          <w:szCs w:val="28"/>
        </w:rPr>
        <w:t>контроля (надзора) в сфере социального обслуживания</w:t>
      </w:r>
    </w:p>
    <w:p w:rsidR="00A67290" w:rsidRDefault="009C74CA" w:rsidP="00E37400">
      <w:pPr>
        <w:pStyle w:val="ConsPlusTitle"/>
        <w:ind w:firstLine="709"/>
        <w:jc w:val="center"/>
        <w:rPr>
          <w:rFonts w:ascii="Times New Roman" w:hAnsi="Times New Roman" w:cs="Times New Roman"/>
          <w:b w:val="0"/>
          <w:sz w:val="28"/>
          <w:szCs w:val="28"/>
        </w:rPr>
      </w:pPr>
      <w:r>
        <w:rPr>
          <w:rFonts w:ascii="Times New Roman" w:hAnsi="Times New Roman" w:cs="Times New Roman"/>
          <w:b w:val="0"/>
          <w:sz w:val="28"/>
          <w:szCs w:val="28"/>
        </w:rPr>
        <w:t>в Камчатском крае</w:t>
      </w:r>
    </w:p>
    <w:p w:rsidR="00A67290" w:rsidRDefault="00A67290" w:rsidP="00E37400">
      <w:pPr>
        <w:pStyle w:val="ConsPlusNormal"/>
        <w:ind w:firstLine="709"/>
        <w:jc w:val="both"/>
        <w:rPr>
          <w:sz w:val="28"/>
          <w:szCs w:val="28"/>
        </w:rPr>
      </w:pPr>
    </w:p>
    <w:p w:rsidR="00A67290" w:rsidRDefault="009C74CA" w:rsidP="00E37400">
      <w:pPr>
        <w:pStyle w:val="ConsPlusTitle"/>
        <w:ind w:firstLine="709"/>
        <w:jc w:val="center"/>
        <w:outlineLvl w:val="1"/>
        <w:rPr>
          <w:rFonts w:ascii="Times New Roman" w:hAnsi="Times New Roman" w:cs="Times New Roman"/>
          <w:b w:val="0"/>
          <w:sz w:val="28"/>
          <w:szCs w:val="28"/>
        </w:rPr>
      </w:pPr>
      <w:r>
        <w:rPr>
          <w:rFonts w:ascii="Times New Roman" w:hAnsi="Times New Roman" w:cs="Times New Roman"/>
          <w:b w:val="0"/>
          <w:sz w:val="28"/>
          <w:szCs w:val="28"/>
        </w:rPr>
        <w:t>1. Общие положения</w:t>
      </w:r>
    </w:p>
    <w:p w:rsidR="00A67290" w:rsidRDefault="00A67290" w:rsidP="00E37400">
      <w:pPr>
        <w:pStyle w:val="ConsPlusNormal"/>
        <w:ind w:firstLine="709"/>
        <w:jc w:val="both"/>
        <w:rPr>
          <w:sz w:val="28"/>
          <w:szCs w:val="28"/>
        </w:rPr>
      </w:pPr>
    </w:p>
    <w:p w:rsidR="00A67290" w:rsidRDefault="009C74CA" w:rsidP="00E37400">
      <w:pPr>
        <w:pStyle w:val="ConsPlusNormal"/>
        <w:ind w:firstLine="709"/>
        <w:jc w:val="both"/>
        <w:rPr>
          <w:sz w:val="28"/>
          <w:szCs w:val="28"/>
        </w:rPr>
      </w:pPr>
      <w:r>
        <w:rPr>
          <w:sz w:val="28"/>
          <w:szCs w:val="28"/>
        </w:rPr>
        <w:t xml:space="preserve">1. Настоящее Положение устанавливает порядок организации и осуществления регионального государственного контроля (надзора) в сфере </w:t>
      </w:r>
      <w:r w:rsidR="00E26E8C">
        <w:rPr>
          <w:sz w:val="28"/>
          <w:szCs w:val="28"/>
        </w:rPr>
        <w:t xml:space="preserve">социального обслуживания (далее – </w:t>
      </w:r>
      <w:r>
        <w:rPr>
          <w:sz w:val="28"/>
          <w:szCs w:val="28"/>
        </w:rPr>
        <w:t>региональный государственный контроль (надзор).</w:t>
      </w:r>
    </w:p>
    <w:p w:rsidR="00A67290" w:rsidRDefault="009C74CA" w:rsidP="00E37400">
      <w:pPr>
        <w:pStyle w:val="aff3"/>
        <w:spacing w:beforeAutospacing="0" w:afterAutospacing="0"/>
        <w:ind w:firstLine="709"/>
        <w:jc w:val="both"/>
        <w:rPr>
          <w:sz w:val="28"/>
          <w:szCs w:val="28"/>
        </w:rPr>
      </w:pPr>
      <w:r>
        <w:rPr>
          <w:sz w:val="28"/>
          <w:szCs w:val="28"/>
        </w:rPr>
        <w:t xml:space="preserve">2. Предметом регионального государственного контроля (надзора) является соблюдение поставщиками социальных услуг из числа негосударственных (коммерческих и некоммерческих) организаций социального обслуживания и индивидуальных предпринимателей, осуществляющих социальное обслуживание (далее – поставщики социальных услуг, контролируемые лица), требований Федерального закона от 28.12.2013 </w:t>
      </w:r>
      <w:r>
        <w:rPr>
          <w:sz w:val="28"/>
          <w:szCs w:val="28"/>
        </w:rPr>
        <w:br/>
        <w:t>№ 442-ФЗ «Об основах социального обслуживания граждан в Российской Федерации» и иных нормативных правовых актов Российской Федерации, а также законов и нормативных правовых актов Камчатского края, регулирующих правоотношения в сфере социального обслуживания.</w:t>
      </w:r>
    </w:p>
    <w:p w:rsidR="00A67290" w:rsidRDefault="009C74CA" w:rsidP="00E37400">
      <w:pPr>
        <w:pStyle w:val="ConsPlusNormal"/>
        <w:ind w:firstLine="709"/>
        <w:jc w:val="both"/>
        <w:rPr>
          <w:sz w:val="28"/>
          <w:szCs w:val="28"/>
        </w:rPr>
      </w:pPr>
      <w:r>
        <w:rPr>
          <w:sz w:val="28"/>
          <w:szCs w:val="28"/>
        </w:rPr>
        <w:t xml:space="preserve">3. Региональный государственный контроль (надзор) осуществляется Министерством социального благополучия и семейной политики Камчатского </w:t>
      </w:r>
      <w:r>
        <w:rPr>
          <w:sz w:val="28"/>
          <w:szCs w:val="28"/>
        </w:rPr>
        <w:lastRenderedPageBreak/>
        <w:t>края (далее – Министерство).</w:t>
      </w:r>
    </w:p>
    <w:p w:rsidR="00A67290" w:rsidRDefault="009C74CA" w:rsidP="00E37400">
      <w:pPr>
        <w:pStyle w:val="ConsPlusNormal"/>
        <w:ind w:firstLine="709"/>
        <w:jc w:val="both"/>
        <w:rPr>
          <w:sz w:val="28"/>
          <w:szCs w:val="28"/>
        </w:rPr>
      </w:pPr>
      <w:r>
        <w:rPr>
          <w:sz w:val="28"/>
          <w:szCs w:val="28"/>
        </w:rPr>
        <w:t>4. Должностными лицами Министерства, уполномоченными на осуществление регионального государственного контроля (надзора) (далее – должностные лица Министерства) являются:</w:t>
      </w:r>
    </w:p>
    <w:p w:rsidR="00A67290" w:rsidRDefault="009C74CA" w:rsidP="00E37400">
      <w:pPr>
        <w:pStyle w:val="ConsPlusNormal"/>
        <w:ind w:firstLine="709"/>
        <w:jc w:val="both"/>
        <w:rPr>
          <w:sz w:val="28"/>
          <w:szCs w:val="28"/>
        </w:rPr>
      </w:pPr>
      <w:r>
        <w:rPr>
          <w:sz w:val="28"/>
          <w:szCs w:val="28"/>
        </w:rPr>
        <w:t>1) Министр социального благополучия и семейной политики Камчатского края (далее – Министр);</w:t>
      </w:r>
    </w:p>
    <w:p w:rsidR="00A67290" w:rsidRDefault="009C74CA" w:rsidP="00E37400">
      <w:pPr>
        <w:pStyle w:val="ConsPlusNormal"/>
        <w:ind w:firstLine="709"/>
        <w:jc w:val="both"/>
        <w:rPr>
          <w:sz w:val="28"/>
          <w:szCs w:val="28"/>
        </w:rPr>
      </w:pPr>
      <w:r>
        <w:rPr>
          <w:sz w:val="28"/>
          <w:szCs w:val="28"/>
        </w:rPr>
        <w:t xml:space="preserve">2) заместитель </w:t>
      </w:r>
      <w:r w:rsidR="000972EC">
        <w:rPr>
          <w:sz w:val="28"/>
          <w:szCs w:val="28"/>
        </w:rPr>
        <w:t>М</w:t>
      </w:r>
      <w:r>
        <w:rPr>
          <w:sz w:val="28"/>
          <w:szCs w:val="28"/>
        </w:rPr>
        <w:t>инистра социального благополучия и семейной политики Камчатского края (далее – заместитель Министра);</w:t>
      </w:r>
    </w:p>
    <w:p w:rsidR="00A67290" w:rsidRDefault="009C74CA" w:rsidP="00E37400">
      <w:pPr>
        <w:pStyle w:val="ConsPlusNormal"/>
        <w:ind w:firstLine="709"/>
        <w:jc w:val="both"/>
        <w:rPr>
          <w:sz w:val="28"/>
          <w:szCs w:val="28"/>
        </w:rPr>
      </w:pPr>
      <w:r>
        <w:rPr>
          <w:sz w:val="28"/>
          <w:szCs w:val="28"/>
        </w:rPr>
        <w:t>3) должностные лица Министерства, в обязанности которых входит осуществление полномочий по региональному государственному контролю (надзору), в том числе проведение профилактических мероприятий и контрольных (надзорных) мероприятий.</w:t>
      </w:r>
    </w:p>
    <w:p w:rsidR="00A67290" w:rsidRDefault="009C74CA" w:rsidP="00E37400">
      <w:pPr>
        <w:pStyle w:val="ConsPlusNormal"/>
        <w:ind w:firstLine="709"/>
        <w:jc w:val="both"/>
        <w:rPr>
          <w:sz w:val="28"/>
          <w:szCs w:val="28"/>
        </w:rPr>
      </w:pPr>
      <w:r>
        <w:rPr>
          <w:sz w:val="28"/>
          <w:szCs w:val="28"/>
        </w:rPr>
        <w:t xml:space="preserve">5. Должностными лицами Министерства, уполномоченными на принятие решений о проведении контрольных (надзорных) мероприятий, являются Министр, заместитель Министра. </w:t>
      </w:r>
    </w:p>
    <w:p w:rsidR="00A67290" w:rsidRDefault="009C74CA" w:rsidP="00E37400">
      <w:pPr>
        <w:pStyle w:val="ConsPlusNormal"/>
        <w:ind w:firstLine="709"/>
        <w:jc w:val="both"/>
        <w:rPr>
          <w:sz w:val="28"/>
          <w:szCs w:val="28"/>
        </w:rPr>
      </w:pPr>
      <w:r>
        <w:rPr>
          <w:sz w:val="28"/>
          <w:szCs w:val="28"/>
        </w:rPr>
        <w:t>6. Объектами регионального государственного контроля (надзора) (далее – объекты контроля) являются:</w:t>
      </w:r>
    </w:p>
    <w:p w:rsidR="00A67290" w:rsidRDefault="009C74CA" w:rsidP="00E37400">
      <w:pPr>
        <w:pStyle w:val="ConsPlusNormal"/>
        <w:ind w:firstLine="709"/>
        <w:jc w:val="both"/>
        <w:rPr>
          <w:sz w:val="28"/>
          <w:szCs w:val="28"/>
        </w:rPr>
      </w:pPr>
      <w:r>
        <w:rPr>
          <w:sz w:val="28"/>
          <w:szCs w:val="28"/>
        </w:rPr>
        <w:t>1) деятельность, действия (бездействие) поставщиков социальных услуг, в рамках которых должны соблюдаться обязательные требования;</w:t>
      </w:r>
    </w:p>
    <w:p w:rsidR="00A67290" w:rsidRDefault="009C74CA" w:rsidP="00E37400">
      <w:pPr>
        <w:pStyle w:val="ConsPlusNormal"/>
        <w:ind w:firstLine="709"/>
        <w:jc w:val="both"/>
        <w:rPr>
          <w:sz w:val="28"/>
          <w:szCs w:val="28"/>
        </w:rPr>
      </w:pPr>
      <w:r>
        <w:rPr>
          <w:sz w:val="28"/>
          <w:szCs w:val="28"/>
        </w:rPr>
        <w:t>2) результаты деятельности поставщиков социальных услуг, в том числе услуги, к которым предъявляются обязательные требования;</w:t>
      </w:r>
    </w:p>
    <w:p w:rsidR="00A67290" w:rsidRDefault="009C74CA" w:rsidP="00E37400">
      <w:pPr>
        <w:pStyle w:val="ConsPlusNormal"/>
        <w:ind w:firstLine="709"/>
        <w:jc w:val="both"/>
        <w:rPr>
          <w:strike/>
          <w:sz w:val="28"/>
          <w:szCs w:val="28"/>
        </w:rPr>
      </w:pPr>
      <w:r>
        <w:rPr>
          <w:sz w:val="28"/>
          <w:szCs w:val="28"/>
        </w:rPr>
        <w:t>3) здания, помещения, территории, оборудование, устройства, материалы и другие объекты, которыми поставщики социальных услуг владеют и (или) пользуются и к которым предъявляются обязательные требования.</w:t>
      </w:r>
    </w:p>
    <w:p w:rsidR="00A67290" w:rsidRDefault="009C74CA" w:rsidP="00E37400">
      <w:pPr>
        <w:pStyle w:val="ConsPlusNormal"/>
        <w:ind w:firstLine="709"/>
        <w:jc w:val="both"/>
        <w:rPr>
          <w:sz w:val="28"/>
          <w:szCs w:val="28"/>
        </w:rPr>
      </w:pPr>
      <w:r>
        <w:rPr>
          <w:sz w:val="28"/>
          <w:szCs w:val="28"/>
        </w:rPr>
        <w:t>7. Учет объектов контроля и связанных с ними контролируемых лиц обеспечивается Министерством с использованием реестра объектов контроля, который утверждается приказом Министерства.</w:t>
      </w:r>
    </w:p>
    <w:p w:rsidR="00A67290" w:rsidRDefault="009C74CA" w:rsidP="00E37400">
      <w:pPr>
        <w:pStyle w:val="ConsPlusNormal"/>
        <w:ind w:firstLine="709"/>
        <w:jc w:val="both"/>
        <w:rPr>
          <w:sz w:val="28"/>
          <w:szCs w:val="28"/>
        </w:rPr>
      </w:pPr>
      <w:r>
        <w:rPr>
          <w:sz w:val="28"/>
          <w:szCs w:val="28"/>
        </w:rPr>
        <w:t>8. В целях учета объектов контроля и связанных с ними контролируемых лиц в реестре содержатся следующие информация:</w:t>
      </w:r>
    </w:p>
    <w:p w:rsidR="00A67290" w:rsidRDefault="009C74CA" w:rsidP="00E37400">
      <w:pPr>
        <w:pStyle w:val="ConsPlusNormal"/>
        <w:ind w:firstLine="709"/>
        <w:jc w:val="both"/>
        <w:rPr>
          <w:sz w:val="28"/>
          <w:szCs w:val="28"/>
        </w:rPr>
      </w:pPr>
      <w:r>
        <w:rPr>
          <w:sz w:val="28"/>
          <w:szCs w:val="28"/>
        </w:rPr>
        <w:t>1) наименование контролируемого лица;</w:t>
      </w:r>
    </w:p>
    <w:p w:rsidR="00A67290" w:rsidRDefault="009C74CA" w:rsidP="00E37400">
      <w:pPr>
        <w:pStyle w:val="ConsPlusNormal"/>
        <w:ind w:firstLine="709"/>
        <w:jc w:val="both"/>
        <w:rPr>
          <w:sz w:val="28"/>
          <w:szCs w:val="28"/>
        </w:rPr>
      </w:pPr>
      <w:r>
        <w:rPr>
          <w:sz w:val="28"/>
          <w:szCs w:val="28"/>
        </w:rPr>
        <w:t>2) идентификационный номер налогоплательщика;</w:t>
      </w:r>
    </w:p>
    <w:p w:rsidR="00A67290" w:rsidRDefault="009C74CA" w:rsidP="00E37400">
      <w:pPr>
        <w:pStyle w:val="ConsPlusNormal"/>
        <w:ind w:firstLine="709"/>
        <w:jc w:val="both"/>
        <w:rPr>
          <w:sz w:val="28"/>
          <w:szCs w:val="28"/>
        </w:rPr>
      </w:pPr>
      <w:r>
        <w:rPr>
          <w:sz w:val="28"/>
          <w:szCs w:val="28"/>
        </w:rPr>
        <w:t>3) наименование объекта государственного контроля (надзора);</w:t>
      </w:r>
    </w:p>
    <w:p w:rsidR="00A67290" w:rsidRDefault="009C74CA" w:rsidP="00E37400">
      <w:pPr>
        <w:pStyle w:val="ConsPlusNormal"/>
        <w:ind w:firstLine="709"/>
        <w:jc w:val="both"/>
        <w:rPr>
          <w:sz w:val="28"/>
          <w:szCs w:val="28"/>
        </w:rPr>
      </w:pPr>
      <w:r>
        <w:rPr>
          <w:sz w:val="28"/>
          <w:szCs w:val="28"/>
        </w:rPr>
        <w:t>4) сведения о категории риска причинения вреда (ущерба) (далее – категория риска);</w:t>
      </w:r>
    </w:p>
    <w:p w:rsidR="00A67290" w:rsidRDefault="009C74CA" w:rsidP="00E37400">
      <w:pPr>
        <w:pStyle w:val="ConsPlusNormal"/>
        <w:ind w:firstLine="709"/>
        <w:jc w:val="both"/>
        <w:rPr>
          <w:sz w:val="28"/>
          <w:szCs w:val="28"/>
        </w:rPr>
      </w:pPr>
      <w:r>
        <w:rPr>
          <w:sz w:val="28"/>
          <w:szCs w:val="28"/>
        </w:rPr>
        <w:t>5) адрес контролируемого лица (в том числе адрес объекта контроля);</w:t>
      </w:r>
    </w:p>
    <w:p w:rsidR="00A67290" w:rsidRDefault="009C74CA" w:rsidP="00E37400">
      <w:pPr>
        <w:pStyle w:val="ConsPlusNormal"/>
        <w:ind w:firstLine="709"/>
        <w:jc w:val="both"/>
        <w:rPr>
          <w:sz w:val="28"/>
          <w:szCs w:val="28"/>
        </w:rPr>
      </w:pPr>
      <w:r>
        <w:rPr>
          <w:sz w:val="28"/>
          <w:szCs w:val="28"/>
        </w:rPr>
        <w:t>6) сведения о количестве получателей социальных услуг по формам социального обслуживания.</w:t>
      </w:r>
    </w:p>
    <w:p w:rsidR="00A67290" w:rsidRDefault="009C74CA" w:rsidP="004C4AAC">
      <w:pPr>
        <w:pStyle w:val="ConsPlusNormal"/>
        <w:ind w:firstLine="709"/>
        <w:jc w:val="both"/>
        <w:rPr>
          <w:sz w:val="28"/>
          <w:szCs w:val="28"/>
        </w:rPr>
      </w:pPr>
      <w:r>
        <w:rPr>
          <w:sz w:val="28"/>
          <w:szCs w:val="28"/>
        </w:rPr>
        <w:t>9. Информация об объектах государственного контроля (надзора) и связанных с ними контролируемых лицах актуализируется по мере ее поступления.</w:t>
      </w:r>
    </w:p>
    <w:p w:rsidR="00A67290" w:rsidRDefault="00A67290" w:rsidP="00E37400"/>
    <w:p w:rsidR="00A67290" w:rsidRDefault="00E37400" w:rsidP="00E37400">
      <w:pPr>
        <w:pStyle w:val="ConsPlusTitle"/>
        <w:ind w:left="709"/>
        <w:jc w:val="center"/>
        <w:outlineLvl w:val="1"/>
        <w:rPr>
          <w:rFonts w:ascii="Times New Roman" w:hAnsi="Times New Roman" w:cs="Times New Roman"/>
          <w:b w:val="0"/>
          <w:sz w:val="28"/>
          <w:szCs w:val="28"/>
        </w:rPr>
      </w:pPr>
      <w:r>
        <w:rPr>
          <w:rFonts w:ascii="Times New Roman" w:hAnsi="Times New Roman" w:cs="Times New Roman"/>
          <w:b w:val="0"/>
          <w:sz w:val="28"/>
          <w:szCs w:val="28"/>
        </w:rPr>
        <w:t xml:space="preserve">2. </w:t>
      </w:r>
      <w:r w:rsidR="009C74CA">
        <w:rPr>
          <w:rFonts w:ascii="Times New Roman" w:hAnsi="Times New Roman" w:cs="Times New Roman"/>
          <w:b w:val="0"/>
          <w:sz w:val="28"/>
          <w:szCs w:val="28"/>
        </w:rPr>
        <w:t>Управление рисками причинения вреда (ущерба) охраняемым законом ценностям при осуществлении вида контроля (надзора)</w:t>
      </w:r>
    </w:p>
    <w:p w:rsidR="00A67290" w:rsidRDefault="00A67290" w:rsidP="00E37400">
      <w:pPr>
        <w:pStyle w:val="ConsPlusTitle"/>
        <w:jc w:val="both"/>
        <w:outlineLvl w:val="1"/>
        <w:rPr>
          <w:rFonts w:ascii="Times New Roman" w:hAnsi="Times New Roman" w:cs="Times New Roman"/>
          <w:b w:val="0"/>
          <w:sz w:val="28"/>
          <w:szCs w:val="28"/>
        </w:rPr>
      </w:pPr>
    </w:p>
    <w:p w:rsidR="00A67290" w:rsidRDefault="009C74CA" w:rsidP="00E37400">
      <w:pPr>
        <w:pStyle w:val="ConsPlusNormal"/>
        <w:ind w:firstLine="709"/>
        <w:jc w:val="both"/>
        <w:rPr>
          <w:sz w:val="28"/>
          <w:szCs w:val="28"/>
        </w:rPr>
      </w:pPr>
      <w:r>
        <w:rPr>
          <w:sz w:val="28"/>
          <w:szCs w:val="28"/>
        </w:rPr>
        <w:lastRenderedPageBreak/>
        <w:t>10. При осуществлении регионального государственного контроля (надзора) применяется система оценки и управления рисками причинения вреда (ущерба) жизни и здоров</w:t>
      </w:r>
      <w:r w:rsidR="00E37400">
        <w:rPr>
          <w:sz w:val="28"/>
          <w:szCs w:val="28"/>
        </w:rPr>
        <w:t>ью получателей социальных услуг</w:t>
      </w:r>
      <w:r>
        <w:rPr>
          <w:sz w:val="28"/>
          <w:szCs w:val="28"/>
        </w:rPr>
        <w:t xml:space="preserve"> (далее – риск причинения вреда (ущерба).</w:t>
      </w:r>
    </w:p>
    <w:p w:rsidR="00A67290" w:rsidRDefault="009C74CA" w:rsidP="00E37400">
      <w:pPr>
        <w:pStyle w:val="ConsPlusNormal"/>
        <w:ind w:firstLine="709"/>
        <w:jc w:val="both"/>
        <w:rPr>
          <w:sz w:val="28"/>
          <w:szCs w:val="28"/>
        </w:rPr>
      </w:pPr>
      <w:r>
        <w:rPr>
          <w:sz w:val="28"/>
          <w:szCs w:val="28"/>
        </w:rPr>
        <w:t>11. Министерство при осуществлении регионального государственного контроля (надзора) относит объекты контроля к одной из следующих категорий риска:</w:t>
      </w:r>
    </w:p>
    <w:p w:rsidR="00A67290" w:rsidRDefault="009C74CA" w:rsidP="00E37400">
      <w:pPr>
        <w:pStyle w:val="ConsPlusNormal"/>
        <w:ind w:firstLine="709"/>
        <w:jc w:val="both"/>
        <w:rPr>
          <w:sz w:val="28"/>
          <w:szCs w:val="28"/>
        </w:rPr>
      </w:pPr>
      <w:r>
        <w:rPr>
          <w:sz w:val="28"/>
          <w:szCs w:val="28"/>
        </w:rPr>
        <w:t>1) высокий риск;</w:t>
      </w:r>
    </w:p>
    <w:p w:rsidR="00A67290" w:rsidRDefault="009C74CA" w:rsidP="00E37400">
      <w:pPr>
        <w:pStyle w:val="ConsPlusNormal"/>
        <w:ind w:firstLine="709"/>
        <w:jc w:val="both"/>
        <w:rPr>
          <w:sz w:val="28"/>
          <w:szCs w:val="28"/>
        </w:rPr>
      </w:pPr>
      <w:r>
        <w:rPr>
          <w:sz w:val="28"/>
          <w:szCs w:val="28"/>
        </w:rPr>
        <w:t>2) средний риск;</w:t>
      </w:r>
    </w:p>
    <w:p w:rsidR="00A67290" w:rsidRDefault="009C74CA" w:rsidP="00E37400">
      <w:pPr>
        <w:ind w:firstLine="709"/>
        <w:jc w:val="both"/>
        <w:rPr>
          <w:sz w:val="28"/>
          <w:szCs w:val="28"/>
        </w:rPr>
      </w:pPr>
      <w:r>
        <w:rPr>
          <w:sz w:val="28"/>
          <w:szCs w:val="28"/>
        </w:rPr>
        <w:t>3) низкий риск.</w:t>
      </w:r>
    </w:p>
    <w:p w:rsidR="00A67290" w:rsidRDefault="002D2F4A" w:rsidP="00E37400">
      <w:pPr>
        <w:pStyle w:val="aff3"/>
        <w:spacing w:beforeAutospacing="0" w:afterAutospacing="0"/>
        <w:ind w:firstLine="709"/>
        <w:jc w:val="both"/>
        <w:rPr>
          <w:sz w:val="28"/>
          <w:szCs w:val="28"/>
        </w:rPr>
      </w:pPr>
      <w:r>
        <w:rPr>
          <w:sz w:val="28"/>
          <w:szCs w:val="28"/>
        </w:rPr>
        <w:t xml:space="preserve">12. </w:t>
      </w:r>
      <w:r w:rsidR="009C74CA">
        <w:rPr>
          <w:sz w:val="28"/>
          <w:szCs w:val="28"/>
        </w:rPr>
        <w:t>Отнесение объекта контроля к одной из категорий риска осуществляется на основе сопоставления его характеристик с утвержденными критериями риска.</w:t>
      </w:r>
    </w:p>
    <w:p w:rsidR="00A67290" w:rsidRPr="00370054" w:rsidRDefault="009C74CA" w:rsidP="00E37400">
      <w:pPr>
        <w:pStyle w:val="ConsPlusNormal"/>
        <w:ind w:firstLine="709"/>
        <w:jc w:val="both"/>
        <w:rPr>
          <w:sz w:val="28"/>
          <w:szCs w:val="28"/>
        </w:rPr>
      </w:pPr>
      <w:r w:rsidRPr="00370054">
        <w:rPr>
          <w:sz w:val="28"/>
          <w:szCs w:val="28"/>
        </w:rPr>
        <w:t>1</w:t>
      </w:r>
      <w:r w:rsidR="004C4AAC">
        <w:rPr>
          <w:sz w:val="28"/>
          <w:szCs w:val="28"/>
        </w:rPr>
        <w:t>3</w:t>
      </w:r>
      <w:r w:rsidRPr="00370054">
        <w:rPr>
          <w:sz w:val="28"/>
          <w:szCs w:val="28"/>
        </w:rPr>
        <w:t>. Критериями отнесения объектов контроля к категориям риска с учетом тяжести и вероятности причинения контролируемыми лицами вреда (ущерба) охраняемым законом ценностям в результате наступления негативных событий, а также вероятности несоблюдения ими обязательных требований являются:</w:t>
      </w:r>
    </w:p>
    <w:p w:rsidR="00A67290" w:rsidRPr="00370054" w:rsidRDefault="009C74CA" w:rsidP="00E37400">
      <w:pPr>
        <w:pStyle w:val="aff3"/>
        <w:spacing w:beforeAutospacing="0" w:afterAutospacing="0"/>
        <w:ind w:firstLine="709"/>
        <w:jc w:val="both"/>
      </w:pPr>
      <w:r w:rsidRPr="00370054">
        <w:rPr>
          <w:sz w:val="28"/>
          <w:szCs w:val="28"/>
        </w:rPr>
        <w:t>1) наличие выявленных в ходе контрольных (надзорных) мероприятий на</w:t>
      </w:r>
      <w:r w:rsidR="00E26E8C" w:rsidRPr="00370054">
        <w:rPr>
          <w:sz w:val="28"/>
          <w:szCs w:val="28"/>
        </w:rPr>
        <w:t>рушений обязательных требований</w:t>
      </w:r>
      <w:r w:rsidRPr="00370054">
        <w:rPr>
          <w:sz w:val="28"/>
          <w:szCs w:val="28"/>
        </w:rPr>
        <w:t xml:space="preserve">; </w:t>
      </w:r>
    </w:p>
    <w:p w:rsidR="00A67290" w:rsidRPr="00370054" w:rsidRDefault="009C74CA" w:rsidP="00E37400">
      <w:pPr>
        <w:pStyle w:val="ConsPlusNormal"/>
        <w:ind w:firstLine="709"/>
        <w:jc w:val="both"/>
        <w:rPr>
          <w:sz w:val="28"/>
          <w:szCs w:val="28"/>
        </w:rPr>
      </w:pPr>
      <w:bookmarkStart w:id="1" w:name="Par73"/>
      <w:bookmarkEnd w:id="1"/>
      <w:r w:rsidRPr="00370054">
        <w:rPr>
          <w:sz w:val="28"/>
          <w:szCs w:val="28"/>
        </w:rPr>
        <w:t>2) предоставление контролируемым лицом социальных услуг в стационарной форме социального обслуживания.</w:t>
      </w:r>
    </w:p>
    <w:p w:rsidR="00A67290" w:rsidRPr="00370054" w:rsidRDefault="009C74CA" w:rsidP="00E37400">
      <w:pPr>
        <w:pStyle w:val="ConsPlusNormal"/>
        <w:ind w:firstLine="709"/>
        <w:jc w:val="both"/>
        <w:rPr>
          <w:sz w:val="28"/>
          <w:szCs w:val="28"/>
        </w:rPr>
      </w:pPr>
      <w:r w:rsidRPr="00370054">
        <w:rPr>
          <w:sz w:val="28"/>
          <w:szCs w:val="28"/>
        </w:rPr>
        <w:t>1</w:t>
      </w:r>
      <w:r w:rsidR="004C4AAC">
        <w:rPr>
          <w:sz w:val="28"/>
          <w:szCs w:val="28"/>
        </w:rPr>
        <w:t>4</w:t>
      </w:r>
      <w:r w:rsidRPr="00370054">
        <w:rPr>
          <w:sz w:val="28"/>
          <w:szCs w:val="28"/>
        </w:rPr>
        <w:t>. Объект контроля относится к категории высокого риска, если:</w:t>
      </w:r>
    </w:p>
    <w:p w:rsidR="00444FA0" w:rsidRPr="00370054" w:rsidRDefault="009C74CA" w:rsidP="00E37400">
      <w:pPr>
        <w:pStyle w:val="ConsPlusNormal"/>
        <w:ind w:firstLine="709"/>
        <w:jc w:val="both"/>
        <w:rPr>
          <w:sz w:val="28"/>
          <w:szCs w:val="28"/>
        </w:rPr>
      </w:pPr>
      <w:r w:rsidRPr="00370054">
        <w:rPr>
          <w:sz w:val="28"/>
          <w:szCs w:val="28"/>
        </w:rPr>
        <w:t>1) в ходе последнего контрольного (надзорного) мероприятия выявлены нарушения соблюдения обязательных требований</w:t>
      </w:r>
      <w:r w:rsidR="00E26E8C" w:rsidRPr="00370054">
        <w:rPr>
          <w:sz w:val="28"/>
          <w:szCs w:val="28"/>
        </w:rPr>
        <w:t xml:space="preserve"> </w:t>
      </w:r>
    </w:p>
    <w:p w:rsidR="00A67290" w:rsidRPr="00370054" w:rsidRDefault="009C74CA" w:rsidP="00E37400">
      <w:pPr>
        <w:pStyle w:val="ConsPlusNormal"/>
        <w:ind w:firstLine="709"/>
        <w:jc w:val="both"/>
        <w:rPr>
          <w:sz w:val="28"/>
          <w:szCs w:val="28"/>
        </w:rPr>
      </w:pPr>
      <w:r w:rsidRPr="00370054">
        <w:rPr>
          <w:sz w:val="28"/>
          <w:szCs w:val="28"/>
        </w:rPr>
        <w:t>2) контролируемое лицо предоставляет социальные услуги в стационарной форме социального обслуживания.</w:t>
      </w:r>
    </w:p>
    <w:p w:rsidR="00A67290" w:rsidRPr="00370054" w:rsidRDefault="009C74CA" w:rsidP="00E37400">
      <w:pPr>
        <w:pStyle w:val="ConsPlusNormal"/>
        <w:ind w:firstLine="709"/>
        <w:jc w:val="both"/>
        <w:rPr>
          <w:sz w:val="28"/>
          <w:szCs w:val="28"/>
        </w:rPr>
      </w:pPr>
      <w:r w:rsidRPr="00370054">
        <w:rPr>
          <w:sz w:val="28"/>
          <w:szCs w:val="28"/>
        </w:rPr>
        <w:t>1</w:t>
      </w:r>
      <w:r w:rsidR="004C4AAC">
        <w:rPr>
          <w:sz w:val="28"/>
          <w:szCs w:val="28"/>
        </w:rPr>
        <w:t>5</w:t>
      </w:r>
      <w:r w:rsidRPr="00370054">
        <w:rPr>
          <w:sz w:val="28"/>
          <w:szCs w:val="28"/>
        </w:rPr>
        <w:t>. Объект контроля относится к категории среднего риска, если:</w:t>
      </w:r>
    </w:p>
    <w:p w:rsidR="00A67290" w:rsidRPr="00370054" w:rsidRDefault="009C74CA" w:rsidP="00E37400">
      <w:pPr>
        <w:pStyle w:val="ConsPlusNormal"/>
        <w:ind w:firstLine="709"/>
        <w:jc w:val="both"/>
        <w:rPr>
          <w:sz w:val="28"/>
          <w:szCs w:val="28"/>
        </w:rPr>
      </w:pPr>
      <w:r w:rsidRPr="00370054">
        <w:rPr>
          <w:sz w:val="28"/>
          <w:szCs w:val="28"/>
        </w:rPr>
        <w:t>1) в ходе последнего контрольного (надзорного) мероприятия не выявлены нарушения соблюдения обязательных требований</w:t>
      </w:r>
      <w:r w:rsidR="002D2F4A">
        <w:rPr>
          <w:sz w:val="28"/>
          <w:szCs w:val="28"/>
        </w:rPr>
        <w:t>;</w:t>
      </w:r>
      <w:r w:rsidRPr="00370054">
        <w:rPr>
          <w:sz w:val="28"/>
          <w:szCs w:val="28"/>
        </w:rPr>
        <w:t xml:space="preserve"> </w:t>
      </w:r>
    </w:p>
    <w:p w:rsidR="00A67290" w:rsidRPr="00370054" w:rsidRDefault="009C74CA" w:rsidP="00E37400">
      <w:pPr>
        <w:ind w:firstLine="709"/>
        <w:jc w:val="both"/>
        <w:rPr>
          <w:sz w:val="28"/>
          <w:szCs w:val="28"/>
        </w:rPr>
      </w:pPr>
      <w:r w:rsidRPr="00370054">
        <w:rPr>
          <w:sz w:val="28"/>
          <w:szCs w:val="28"/>
        </w:rPr>
        <w:t>2) контролируемое лицо предоставляет социальные услуги в стационарной форме социального обслуживания.</w:t>
      </w:r>
    </w:p>
    <w:p w:rsidR="00A67290" w:rsidRDefault="009C74CA" w:rsidP="00E37400">
      <w:pPr>
        <w:ind w:firstLine="709"/>
        <w:jc w:val="both"/>
        <w:rPr>
          <w:sz w:val="28"/>
          <w:szCs w:val="28"/>
        </w:rPr>
      </w:pPr>
      <w:r w:rsidRPr="00370054">
        <w:rPr>
          <w:sz w:val="28"/>
          <w:szCs w:val="28"/>
        </w:rPr>
        <w:t>1</w:t>
      </w:r>
      <w:r w:rsidR="004C4AAC">
        <w:rPr>
          <w:sz w:val="28"/>
          <w:szCs w:val="28"/>
        </w:rPr>
        <w:t>6</w:t>
      </w:r>
      <w:r w:rsidRPr="00370054">
        <w:rPr>
          <w:sz w:val="28"/>
          <w:szCs w:val="28"/>
        </w:rPr>
        <w:t>. При предоставлении контролируемым лицом соц</w:t>
      </w:r>
      <w:r w:rsidR="00444FA0" w:rsidRPr="00370054">
        <w:rPr>
          <w:sz w:val="28"/>
          <w:szCs w:val="28"/>
        </w:rPr>
        <w:t xml:space="preserve">иальных услуг в </w:t>
      </w:r>
      <w:r w:rsidR="00444FA0" w:rsidRPr="00370054">
        <w:rPr>
          <w:sz w:val="28"/>
          <w:szCs w:val="28"/>
        </w:rPr>
        <w:br/>
        <w:t xml:space="preserve">нестационарной </w:t>
      </w:r>
      <w:r w:rsidRPr="00370054">
        <w:rPr>
          <w:sz w:val="28"/>
          <w:szCs w:val="28"/>
        </w:rPr>
        <w:t>форме социального обслуживания объект контроля относится к категории низкого риска.</w:t>
      </w:r>
    </w:p>
    <w:p w:rsidR="00A67290" w:rsidRDefault="009C74CA" w:rsidP="00E37400">
      <w:pPr>
        <w:ind w:firstLine="709"/>
        <w:jc w:val="both"/>
        <w:rPr>
          <w:sz w:val="28"/>
          <w:szCs w:val="28"/>
        </w:rPr>
      </w:pPr>
      <w:r>
        <w:rPr>
          <w:sz w:val="28"/>
          <w:szCs w:val="28"/>
        </w:rPr>
        <w:t>1</w:t>
      </w:r>
      <w:r w:rsidR="004C4AAC">
        <w:rPr>
          <w:sz w:val="28"/>
          <w:szCs w:val="28"/>
        </w:rPr>
        <w:t>7</w:t>
      </w:r>
      <w:r>
        <w:rPr>
          <w:sz w:val="28"/>
          <w:szCs w:val="28"/>
        </w:rPr>
        <w:t xml:space="preserve">. В случае одновременного осуществления деятельности по </w:t>
      </w:r>
      <w:r w:rsidR="002D2F4A">
        <w:rPr>
          <w:sz w:val="28"/>
          <w:szCs w:val="28"/>
        </w:rPr>
        <w:t xml:space="preserve">предоставлению социальных услуг в стационарной форме социального обслуживания так и в нестационарной форме </w:t>
      </w:r>
      <w:r>
        <w:rPr>
          <w:sz w:val="28"/>
          <w:szCs w:val="28"/>
        </w:rPr>
        <w:t xml:space="preserve">объект контроля будет отнесен к категории высокого риска. </w:t>
      </w:r>
    </w:p>
    <w:p w:rsidR="0051023F" w:rsidRDefault="009C74CA" w:rsidP="00E37400">
      <w:pPr>
        <w:ind w:firstLine="709"/>
        <w:jc w:val="both"/>
        <w:rPr>
          <w:sz w:val="28"/>
          <w:szCs w:val="28"/>
        </w:rPr>
      </w:pPr>
      <w:r>
        <w:rPr>
          <w:sz w:val="28"/>
          <w:szCs w:val="28"/>
        </w:rPr>
        <w:t>1</w:t>
      </w:r>
      <w:r w:rsidR="004C4AAC">
        <w:rPr>
          <w:sz w:val="28"/>
          <w:szCs w:val="28"/>
        </w:rPr>
        <w:t>8</w:t>
      </w:r>
      <w:r>
        <w:rPr>
          <w:sz w:val="28"/>
          <w:szCs w:val="28"/>
        </w:rPr>
        <w:t>. Решение об отнесении объекта контроля к категории риска и решение об изменении категории риска принимается Министерством</w:t>
      </w:r>
      <w:r w:rsidR="002D2F4A">
        <w:rPr>
          <w:sz w:val="28"/>
          <w:szCs w:val="28"/>
        </w:rPr>
        <w:t xml:space="preserve"> в срок до 31 декабря ежегодно</w:t>
      </w:r>
      <w:r>
        <w:rPr>
          <w:sz w:val="28"/>
          <w:szCs w:val="28"/>
        </w:rPr>
        <w:t xml:space="preserve"> и оформляется приказом Министерства.</w:t>
      </w:r>
      <w:r w:rsidR="0051023F">
        <w:rPr>
          <w:sz w:val="28"/>
          <w:szCs w:val="28"/>
        </w:rPr>
        <w:t xml:space="preserve"> </w:t>
      </w:r>
    </w:p>
    <w:p w:rsidR="00A67290" w:rsidRDefault="009C74CA" w:rsidP="00E37400">
      <w:pPr>
        <w:pStyle w:val="ConsPlusNormal"/>
        <w:ind w:firstLine="709"/>
        <w:jc w:val="both"/>
        <w:rPr>
          <w:sz w:val="28"/>
          <w:szCs w:val="28"/>
        </w:rPr>
      </w:pPr>
      <w:r>
        <w:rPr>
          <w:sz w:val="28"/>
          <w:szCs w:val="28"/>
        </w:rPr>
        <w:t>1</w:t>
      </w:r>
      <w:r w:rsidR="004C4AAC">
        <w:rPr>
          <w:sz w:val="28"/>
          <w:szCs w:val="28"/>
        </w:rPr>
        <w:t>9</w:t>
      </w:r>
      <w:r>
        <w:rPr>
          <w:sz w:val="28"/>
          <w:szCs w:val="28"/>
        </w:rPr>
        <w:t xml:space="preserve">. В отношении контролируемых лиц Министерством осуществляются все виды контрольных (надзорных) мероприятий, проведение которых в рамках </w:t>
      </w:r>
      <w:r>
        <w:rPr>
          <w:sz w:val="28"/>
          <w:szCs w:val="28"/>
        </w:rPr>
        <w:lastRenderedPageBreak/>
        <w:t>регионального государственного контроля (надзора) предусмотрено настоящим Положением.</w:t>
      </w:r>
    </w:p>
    <w:p w:rsidR="00A67290" w:rsidRDefault="004C4AAC" w:rsidP="00E37400">
      <w:pPr>
        <w:pStyle w:val="ConsPlusNormal"/>
        <w:ind w:firstLine="709"/>
        <w:jc w:val="both"/>
        <w:rPr>
          <w:sz w:val="28"/>
          <w:szCs w:val="28"/>
        </w:rPr>
      </w:pPr>
      <w:r>
        <w:rPr>
          <w:sz w:val="28"/>
          <w:szCs w:val="28"/>
        </w:rPr>
        <w:t>20</w:t>
      </w:r>
      <w:r w:rsidR="009C74CA">
        <w:rPr>
          <w:sz w:val="28"/>
          <w:szCs w:val="28"/>
        </w:rPr>
        <w:t>. Проведение плановых контрольных (надзорных) мероприятий (инспекционный визит, документарная проверка, выездная проверка) в отношении объектов контроля в зависимости от присвоенной категории риска осуществляется со следующей периодичностью:</w:t>
      </w:r>
    </w:p>
    <w:p w:rsidR="00A67290" w:rsidRDefault="009C74CA" w:rsidP="00E37400">
      <w:pPr>
        <w:pStyle w:val="ConsPlusNormal"/>
        <w:ind w:firstLine="709"/>
        <w:jc w:val="both"/>
        <w:rPr>
          <w:sz w:val="28"/>
          <w:szCs w:val="28"/>
        </w:rPr>
      </w:pPr>
      <w:r>
        <w:rPr>
          <w:sz w:val="28"/>
          <w:szCs w:val="28"/>
        </w:rPr>
        <w:t>1) для категории высокого риска – один раз в 2 года;</w:t>
      </w:r>
    </w:p>
    <w:p w:rsidR="00A67290" w:rsidRDefault="009C74CA" w:rsidP="00E37400">
      <w:pPr>
        <w:pStyle w:val="ConsPlusNormal"/>
        <w:ind w:firstLine="709"/>
        <w:jc w:val="both"/>
        <w:rPr>
          <w:sz w:val="28"/>
          <w:szCs w:val="28"/>
        </w:rPr>
      </w:pPr>
      <w:r>
        <w:rPr>
          <w:sz w:val="28"/>
          <w:szCs w:val="28"/>
        </w:rPr>
        <w:t>2) для категории среднего риска – один раз в 3 года;</w:t>
      </w:r>
    </w:p>
    <w:p w:rsidR="00A67290" w:rsidRDefault="009C74CA" w:rsidP="00E37400">
      <w:pPr>
        <w:pStyle w:val="ConsPlusNormal"/>
        <w:jc w:val="both"/>
        <w:rPr>
          <w:sz w:val="28"/>
          <w:szCs w:val="28"/>
        </w:rPr>
      </w:pPr>
      <w:r>
        <w:rPr>
          <w:sz w:val="28"/>
          <w:szCs w:val="28"/>
        </w:rPr>
        <w:t>3) для категории низкого риска – плановые контрольные (надзорные) мероприятия не проводятся.</w:t>
      </w:r>
    </w:p>
    <w:p w:rsidR="00A67290" w:rsidRPr="00E37400" w:rsidRDefault="00A67290" w:rsidP="00E37400">
      <w:pPr>
        <w:jc w:val="center"/>
        <w:rPr>
          <w:rStyle w:val="1"/>
          <w:sz w:val="28"/>
          <w:szCs w:val="28"/>
        </w:rPr>
      </w:pPr>
    </w:p>
    <w:p w:rsidR="00A67290" w:rsidRDefault="00E37400" w:rsidP="00E37400">
      <w:pPr>
        <w:jc w:val="center"/>
        <w:rPr>
          <w:rStyle w:val="1"/>
          <w:sz w:val="28"/>
          <w:szCs w:val="28"/>
        </w:rPr>
      </w:pPr>
      <w:r w:rsidRPr="00E37400">
        <w:rPr>
          <w:rStyle w:val="1"/>
          <w:sz w:val="28"/>
          <w:szCs w:val="28"/>
        </w:rPr>
        <w:t>2</w:t>
      </w:r>
      <w:r>
        <w:rPr>
          <w:rStyle w:val="1"/>
          <w:sz w:val="28"/>
          <w:szCs w:val="28"/>
        </w:rPr>
        <w:t>.</w:t>
      </w:r>
      <w:r w:rsidRPr="00E37400">
        <w:rPr>
          <w:rStyle w:val="1"/>
          <w:sz w:val="28"/>
          <w:szCs w:val="28"/>
        </w:rPr>
        <w:t xml:space="preserve"> </w:t>
      </w:r>
      <w:r w:rsidR="009C74CA" w:rsidRPr="00E37400">
        <w:rPr>
          <w:rStyle w:val="1"/>
          <w:sz w:val="28"/>
          <w:szCs w:val="28"/>
        </w:rPr>
        <w:t>Профилактика рисков причинения вреда (ущерба) охраняемым законом ценностям</w:t>
      </w:r>
    </w:p>
    <w:p w:rsidR="00E37400" w:rsidRPr="00E37400" w:rsidRDefault="00E37400" w:rsidP="00E37400">
      <w:pPr>
        <w:jc w:val="center"/>
        <w:rPr>
          <w:sz w:val="28"/>
          <w:szCs w:val="28"/>
        </w:rPr>
      </w:pPr>
    </w:p>
    <w:p w:rsidR="00A67290" w:rsidRDefault="009C74CA" w:rsidP="00E37400">
      <w:pPr>
        <w:pStyle w:val="aff3"/>
        <w:spacing w:beforeAutospacing="0" w:afterAutospacing="0"/>
        <w:ind w:firstLine="709"/>
        <w:jc w:val="both"/>
        <w:rPr>
          <w:sz w:val="28"/>
          <w:szCs w:val="28"/>
        </w:rPr>
      </w:pPr>
      <w:r>
        <w:rPr>
          <w:sz w:val="28"/>
          <w:szCs w:val="28"/>
        </w:rPr>
        <w:t>2</w:t>
      </w:r>
      <w:r w:rsidR="004C4AAC">
        <w:rPr>
          <w:sz w:val="28"/>
          <w:szCs w:val="28"/>
        </w:rPr>
        <w:t>1</w:t>
      </w:r>
      <w:r>
        <w:rPr>
          <w:sz w:val="28"/>
          <w:szCs w:val="28"/>
        </w:rPr>
        <w:t>. Министерством ежегодно в срок до 20 декабря года, предшествующего году реализации программы профилактики рисков причинения вреда (ущерба) охраняемым законом ценностям (далее – программа профилактики рисков) утверждается программа профилактики рисков.</w:t>
      </w:r>
    </w:p>
    <w:p w:rsidR="00A67290" w:rsidRDefault="009C74CA" w:rsidP="00E37400">
      <w:pPr>
        <w:pStyle w:val="ConsPlusNormal"/>
        <w:ind w:firstLine="709"/>
        <w:jc w:val="both"/>
        <w:rPr>
          <w:sz w:val="28"/>
          <w:szCs w:val="28"/>
        </w:rPr>
      </w:pPr>
      <w:r>
        <w:rPr>
          <w:sz w:val="28"/>
          <w:szCs w:val="28"/>
        </w:rPr>
        <w:t>2</w:t>
      </w:r>
      <w:r w:rsidR="004C4AAC">
        <w:rPr>
          <w:sz w:val="28"/>
          <w:szCs w:val="28"/>
        </w:rPr>
        <w:t>2</w:t>
      </w:r>
      <w:r>
        <w:rPr>
          <w:sz w:val="28"/>
          <w:szCs w:val="28"/>
        </w:rPr>
        <w:t>. Виды профилактических мероприятий, проводимых Министерством при осуществлении регионального государственного контроля (надзора):</w:t>
      </w:r>
    </w:p>
    <w:p w:rsidR="00A67290" w:rsidRDefault="009C74CA" w:rsidP="00E37400">
      <w:pPr>
        <w:pStyle w:val="ConsPlusNormal"/>
        <w:ind w:firstLine="709"/>
        <w:jc w:val="both"/>
        <w:rPr>
          <w:sz w:val="28"/>
          <w:szCs w:val="28"/>
        </w:rPr>
      </w:pPr>
      <w:r>
        <w:rPr>
          <w:sz w:val="28"/>
          <w:szCs w:val="28"/>
        </w:rPr>
        <w:t>1) информирование;</w:t>
      </w:r>
    </w:p>
    <w:p w:rsidR="00A67290" w:rsidRDefault="009C74CA" w:rsidP="00E37400">
      <w:pPr>
        <w:pStyle w:val="ConsPlusNormal"/>
        <w:ind w:firstLine="709"/>
        <w:jc w:val="both"/>
        <w:rPr>
          <w:sz w:val="28"/>
          <w:szCs w:val="28"/>
        </w:rPr>
      </w:pPr>
      <w:r>
        <w:rPr>
          <w:sz w:val="28"/>
          <w:szCs w:val="28"/>
        </w:rPr>
        <w:t>2) обобщение правоприменительной практики;</w:t>
      </w:r>
    </w:p>
    <w:p w:rsidR="00A67290" w:rsidRDefault="009C74CA" w:rsidP="00E37400">
      <w:pPr>
        <w:pStyle w:val="ConsPlusNormal"/>
        <w:ind w:firstLine="709"/>
        <w:jc w:val="both"/>
        <w:rPr>
          <w:sz w:val="28"/>
          <w:szCs w:val="28"/>
        </w:rPr>
      </w:pPr>
      <w:r>
        <w:rPr>
          <w:sz w:val="28"/>
          <w:szCs w:val="28"/>
        </w:rPr>
        <w:t>3) объявление предостережения;</w:t>
      </w:r>
    </w:p>
    <w:p w:rsidR="00A67290" w:rsidRDefault="009C74CA" w:rsidP="00E37400">
      <w:pPr>
        <w:pStyle w:val="ConsPlusNormal"/>
        <w:ind w:firstLine="709"/>
        <w:jc w:val="both"/>
        <w:rPr>
          <w:sz w:val="28"/>
          <w:szCs w:val="28"/>
        </w:rPr>
      </w:pPr>
      <w:r>
        <w:rPr>
          <w:sz w:val="28"/>
          <w:szCs w:val="28"/>
        </w:rPr>
        <w:t>4) консультирование;</w:t>
      </w:r>
    </w:p>
    <w:p w:rsidR="00A67290" w:rsidRDefault="009C74CA" w:rsidP="00E37400">
      <w:pPr>
        <w:pStyle w:val="ConsPlusNormal"/>
        <w:ind w:firstLine="709"/>
        <w:jc w:val="both"/>
        <w:rPr>
          <w:sz w:val="28"/>
          <w:szCs w:val="28"/>
        </w:rPr>
      </w:pPr>
      <w:r>
        <w:rPr>
          <w:sz w:val="28"/>
          <w:szCs w:val="28"/>
        </w:rPr>
        <w:t>5) профилактический визит.</w:t>
      </w:r>
    </w:p>
    <w:p w:rsidR="00A67290" w:rsidRDefault="009C74CA" w:rsidP="00E37400">
      <w:pPr>
        <w:pStyle w:val="ConsPlusNormal"/>
        <w:ind w:firstLine="709"/>
        <w:jc w:val="both"/>
        <w:rPr>
          <w:strike/>
          <w:sz w:val="28"/>
          <w:szCs w:val="28"/>
        </w:rPr>
      </w:pPr>
      <w:r>
        <w:rPr>
          <w:sz w:val="28"/>
          <w:szCs w:val="28"/>
        </w:rPr>
        <w:t>2</w:t>
      </w:r>
      <w:r w:rsidR="004C4AAC">
        <w:rPr>
          <w:sz w:val="28"/>
          <w:szCs w:val="28"/>
        </w:rPr>
        <w:t>3</w:t>
      </w:r>
      <w:r>
        <w:rPr>
          <w:sz w:val="28"/>
          <w:szCs w:val="28"/>
        </w:rPr>
        <w:t>. Министерством осуществляется информирование контролируемых лиц по вопросам соблюдения обязательных требований в порядке, предусмотренном статьей 46 Федерального закона от 31.07.2020 № 248</w:t>
      </w:r>
      <w:r w:rsidR="00444FA0">
        <w:rPr>
          <w:sz w:val="28"/>
          <w:szCs w:val="28"/>
        </w:rPr>
        <w:t>-</w:t>
      </w:r>
      <w:r>
        <w:rPr>
          <w:sz w:val="28"/>
          <w:szCs w:val="28"/>
        </w:rPr>
        <w:t>ФЗ.</w:t>
      </w:r>
    </w:p>
    <w:p w:rsidR="00A67290" w:rsidRDefault="009C74CA" w:rsidP="00E37400">
      <w:pPr>
        <w:pStyle w:val="ConsPlusNormal"/>
        <w:ind w:firstLine="709"/>
        <w:jc w:val="both"/>
        <w:rPr>
          <w:sz w:val="28"/>
          <w:szCs w:val="28"/>
        </w:rPr>
      </w:pPr>
      <w:r>
        <w:rPr>
          <w:sz w:val="28"/>
          <w:szCs w:val="28"/>
        </w:rPr>
        <w:t>2</w:t>
      </w:r>
      <w:r w:rsidR="004C4AAC">
        <w:rPr>
          <w:sz w:val="28"/>
          <w:szCs w:val="28"/>
        </w:rPr>
        <w:t>4</w:t>
      </w:r>
      <w:r>
        <w:rPr>
          <w:sz w:val="28"/>
          <w:szCs w:val="28"/>
        </w:rPr>
        <w:t>. Министерство ежегодно, не позднее 15 марта года, следующего за отчетным, по итогам обобщения правоприменительной практики подготавливает доклад, содержащий результаты осуществления государственного контроля (надзора) (далее – доклад о правоприменительной практике). Доклад о правоприменительной практике утверждается приказом Министерства и размещается на официальном сайте Министерства в течение 5 рабочих дней со дня его подписания.</w:t>
      </w:r>
    </w:p>
    <w:p w:rsidR="00A67290" w:rsidRDefault="009C74CA" w:rsidP="00E37400">
      <w:pPr>
        <w:pStyle w:val="ConsPlusNormal"/>
        <w:ind w:firstLine="709"/>
        <w:jc w:val="both"/>
        <w:rPr>
          <w:sz w:val="28"/>
          <w:szCs w:val="28"/>
        </w:rPr>
      </w:pPr>
      <w:r w:rsidRPr="004C4AAC">
        <w:rPr>
          <w:sz w:val="28"/>
          <w:szCs w:val="28"/>
        </w:rPr>
        <w:t>2</w:t>
      </w:r>
      <w:r w:rsidR="004C4AAC">
        <w:rPr>
          <w:sz w:val="28"/>
          <w:szCs w:val="28"/>
        </w:rPr>
        <w:t>5</w:t>
      </w:r>
      <w:r w:rsidRPr="004C4AAC">
        <w:rPr>
          <w:sz w:val="28"/>
          <w:szCs w:val="28"/>
        </w:rPr>
        <w:t>. Проект доклада о правоприменительной практике подлежит обяз</w:t>
      </w:r>
      <w:r w:rsidR="004C4AAC" w:rsidRPr="004C4AAC">
        <w:rPr>
          <w:sz w:val="28"/>
          <w:szCs w:val="28"/>
        </w:rPr>
        <w:t>ательному публичному обсуждению, путем</w:t>
      </w:r>
      <w:r w:rsidR="004C4AAC">
        <w:rPr>
          <w:sz w:val="28"/>
          <w:szCs w:val="28"/>
        </w:rPr>
        <w:t xml:space="preserve"> его</w:t>
      </w:r>
      <w:r w:rsidR="004C4AAC" w:rsidRPr="004C4AAC">
        <w:rPr>
          <w:sz w:val="28"/>
          <w:szCs w:val="28"/>
        </w:rPr>
        <w:t xml:space="preserve"> размещения на официальном сайте Министерства</w:t>
      </w:r>
      <w:r w:rsidR="004C4AAC">
        <w:rPr>
          <w:sz w:val="28"/>
          <w:szCs w:val="28"/>
        </w:rPr>
        <w:t xml:space="preserve"> </w:t>
      </w:r>
      <w:r w:rsidR="004C4AAC">
        <w:rPr>
          <w:sz w:val="28"/>
          <w:szCs w:val="28"/>
        </w:rPr>
        <w:t>в информационно-телекоммуникационной сети «Интернет»</w:t>
      </w:r>
      <w:r w:rsidR="004C4AAC" w:rsidRPr="004C4AAC">
        <w:rPr>
          <w:sz w:val="28"/>
          <w:szCs w:val="28"/>
        </w:rPr>
        <w:t xml:space="preserve">. </w:t>
      </w:r>
      <w:r w:rsidR="004C4AAC">
        <w:rPr>
          <w:sz w:val="28"/>
          <w:szCs w:val="28"/>
        </w:rPr>
        <w:t>Общественные обсуждения проводятся</w:t>
      </w:r>
      <w:r w:rsidR="004C4AAC" w:rsidRPr="004C4AAC">
        <w:rPr>
          <w:sz w:val="28"/>
          <w:szCs w:val="28"/>
        </w:rPr>
        <w:t xml:space="preserve"> в течени</w:t>
      </w:r>
      <w:r w:rsidR="004C4AAC">
        <w:rPr>
          <w:sz w:val="28"/>
          <w:szCs w:val="28"/>
        </w:rPr>
        <w:t>е</w:t>
      </w:r>
      <w:r w:rsidR="004C4AAC" w:rsidRPr="004C4AAC">
        <w:rPr>
          <w:sz w:val="28"/>
          <w:szCs w:val="28"/>
        </w:rPr>
        <w:t xml:space="preserve"> 10 рабочих дней со дня размещения</w:t>
      </w:r>
      <w:r w:rsidR="004C4AAC">
        <w:rPr>
          <w:sz w:val="28"/>
          <w:szCs w:val="28"/>
        </w:rPr>
        <w:t xml:space="preserve"> проекта </w:t>
      </w:r>
      <w:r w:rsidR="004C4AAC">
        <w:rPr>
          <w:sz w:val="28"/>
          <w:szCs w:val="28"/>
        </w:rPr>
        <w:t>доклад</w:t>
      </w:r>
      <w:r w:rsidR="004C4AAC">
        <w:rPr>
          <w:sz w:val="28"/>
          <w:szCs w:val="28"/>
        </w:rPr>
        <w:t>а о правоприменительной практике</w:t>
      </w:r>
      <w:r w:rsidR="004C4AAC" w:rsidRPr="004C4AAC">
        <w:rPr>
          <w:sz w:val="28"/>
          <w:szCs w:val="28"/>
        </w:rPr>
        <w:t>.</w:t>
      </w:r>
      <w:r w:rsidR="004C4AAC">
        <w:rPr>
          <w:sz w:val="28"/>
          <w:szCs w:val="28"/>
        </w:rPr>
        <w:t xml:space="preserve"> </w:t>
      </w:r>
    </w:p>
    <w:p w:rsidR="00A67290" w:rsidRDefault="009C74CA" w:rsidP="00E37400">
      <w:pPr>
        <w:pStyle w:val="ConsPlusNormal"/>
        <w:ind w:firstLine="709"/>
        <w:jc w:val="both"/>
        <w:rPr>
          <w:sz w:val="28"/>
          <w:szCs w:val="28"/>
        </w:rPr>
      </w:pPr>
      <w:r>
        <w:rPr>
          <w:sz w:val="28"/>
          <w:szCs w:val="28"/>
        </w:rPr>
        <w:t>2</w:t>
      </w:r>
      <w:r w:rsidR="004C4AAC">
        <w:rPr>
          <w:sz w:val="28"/>
          <w:szCs w:val="28"/>
        </w:rPr>
        <w:t>6</w:t>
      </w:r>
      <w:r>
        <w:rPr>
          <w:sz w:val="28"/>
          <w:szCs w:val="28"/>
        </w:rPr>
        <w:t xml:space="preserve">. В случае наличия у Министерства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w:t>
      </w:r>
      <w:r>
        <w:rPr>
          <w:sz w:val="28"/>
          <w:szCs w:val="28"/>
        </w:rPr>
        <w:lastRenderedPageBreak/>
        <w:t>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Министерство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w:t>
      </w:r>
    </w:p>
    <w:p w:rsidR="00A67290" w:rsidRDefault="009C74CA" w:rsidP="00E37400">
      <w:pPr>
        <w:pStyle w:val="ConsPlusNormal"/>
        <w:ind w:firstLine="709"/>
        <w:jc w:val="both"/>
        <w:rPr>
          <w:sz w:val="28"/>
          <w:szCs w:val="28"/>
        </w:rPr>
      </w:pPr>
      <w:r>
        <w:rPr>
          <w:sz w:val="28"/>
          <w:szCs w:val="28"/>
        </w:rPr>
        <w:t>2</w:t>
      </w:r>
      <w:r w:rsidR="004C4AAC">
        <w:rPr>
          <w:sz w:val="28"/>
          <w:szCs w:val="28"/>
        </w:rPr>
        <w:t>7</w:t>
      </w:r>
      <w:r>
        <w:rPr>
          <w:sz w:val="28"/>
          <w:szCs w:val="28"/>
        </w:rPr>
        <w:t>. Контролируемое лицо в течени</w:t>
      </w:r>
      <w:r w:rsidR="00F56439">
        <w:rPr>
          <w:sz w:val="28"/>
          <w:szCs w:val="28"/>
        </w:rPr>
        <w:t>е</w:t>
      </w:r>
      <w:r>
        <w:rPr>
          <w:sz w:val="28"/>
          <w:szCs w:val="28"/>
        </w:rPr>
        <w:t xml:space="preserve"> 20 календарных дней вправе после получения предостережения подать в Министерство возражение в отношении указанного предостережения.</w:t>
      </w:r>
    </w:p>
    <w:p w:rsidR="00A67290" w:rsidRDefault="009C74CA" w:rsidP="00E37400">
      <w:pPr>
        <w:pStyle w:val="aff3"/>
        <w:spacing w:beforeAutospacing="0" w:afterAutospacing="0"/>
        <w:ind w:firstLine="709"/>
        <w:jc w:val="both"/>
        <w:rPr>
          <w:sz w:val="28"/>
          <w:szCs w:val="28"/>
        </w:rPr>
      </w:pPr>
      <w:r>
        <w:rPr>
          <w:sz w:val="28"/>
          <w:szCs w:val="28"/>
        </w:rPr>
        <w:t>2</w:t>
      </w:r>
      <w:r w:rsidR="00470230">
        <w:rPr>
          <w:sz w:val="28"/>
          <w:szCs w:val="28"/>
        </w:rPr>
        <w:t>8</w:t>
      </w:r>
      <w:r>
        <w:rPr>
          <w:sz w:val="28"/>
          <w:szCs w:val="28"/>
        </w:rPr>
        <w:t>. В возражении указываются:</w:t>
      </w:r>
    </w:p>
    <w:p w:rsidR="00A67290" w:rsidRDefault="00F56439" w:rsidP="00E37400">
      <w:pPr>
        <w:pStyle w:val="aff3"/>
        <w:spacing w:beforeAutospacing="0" w:afterAutospacing="0"/>
        <w:ind w:firstLine="709"/>
        <w:jc w:val="both"/>
        <w:rPr>
          <w:sz w:val="28"/>
          <w:szCs w:val="28"/>
        </w:rPr>
      </w:pPr>
      <w:r>
        <w:rPr>
          <w:sz w:val="28"/>
          <w:szCs w:val="28"/>
        </w:rPr>
        <w:t xml:space="preserve">1) </w:t>
      </w:r>
      <w:r w:rsidR="009C74CA">
        <w:rPr>
          <w:sz w:val="28"/>
          <w:szCs w:val="28"/>
        </w:rPr>
        <w:t xml:space="preserve">наименование контролируемого лица; </w:t>
      </w:r>
    </w:p>
    <w:p w:rsidR="00444FA0" w:rsidRDefault="00F56439" w:rsidP="00E37400">
      <w:pPr>
        <w:pStyle w:val="aff3"/>
        <w:spacing w:beforeAutospacing="0" w:afterAutospacing="0"/>
        <w:ind w:firstLine="709"/>
        <w:jc w:val="both"/>
        <w:rPr>
          <w:sz w:val="28"/>
          <w:szCs w:val="28"/>
        </w:rPr>
      </w:pPr>
      <w:r>
        <w:rPr>
          <w:sz w:val="28"/>
          <w:szCs w:val="28"/>
        </w:rPr>
        <w:t xml:space="preserve">2) </w:t>
      </w:r>
      <w:r w:rsidR="009C74CA">
        <w:rPr>
          <w:sz w:val="28"/>
          <w:szCs w:val="28"/>
        </w:rPr>
        <w:t>идентификационный номер налогоплательщика</w:t>
      </w:r>
      <w:r>
        <w:rPr>
          <w:sz w:val="28"/>
          <w:szCs w:val="28"/>
        </w:rPr>
        <w:t>;</w:t>
      </w:r>
      <w:r w:rsidR="009C74CA">
        <w:rPr>
          <w:sz w:val="28"/>
          <w:szCs w:val="28"/>
        </w:rPr>
        <w:t xml:space="preserve"> </w:t>
      </w:r>
    </w:p>
    <w:p w:rsidR="00A67290" w:rsidRDefault="00F56439" w:rsidP="00E37400">
      <w:pPr>
        <w:pStyle w:val="aff3"/>
        <w:spacing w:beforeAutospacing="0" w:afterAutospacing="0"/>
        <w:ind w:firstLine="709"/>
        <w:jc w:val="both"/>
        <w:rPr>
          <w:sz w:val="28"/>
          <w:szCs w:val="28"/>
        </w:rPr>
      </w:pPr>
      <w:r>
        <w:rPr>
          <w:sz w:val="28"/>
          <w:szCs w:val="28"/>
        </w:rPr>
        <w:t xml:space="preserve">3) </w:t>
      </w:r>
      <w:r w:rsidR="009C74CA">
        <w:rPr>
          <w:sz w:val="28"/>
          <w:szCs w:val="28"/>
        </w:rPr>
        <w:t xml:space="preserve">поставщика социальных услуг; </w:t>
      </w:r>
    </w:p>
    <w:p w:rsidR="00A67290" w:rsidRDefault="00F56439" w:rsidP="00E37400">
      <w:pPr>
        <w:pStyle w:val="aff3"/>
        <w:spacing w:beforeAutospacing="0" w:afterAutospacing="0"/>
        <w:ind w:firstLine="709"/>
        <w:jc w:val="both"/>
        <w:rPr>
          <w:sz w:val="28"/>
          <w:szCs w:val="28"/>
        </w:rPr>
      </w:pPr>
      <w:r>
        <w:rPr>
          <w:sz w:val="28"/>
          <w:szCs w:val="28"/>
        </w:rPr>
        <w:t>4)</w:t>
      </w:r>
      <w:r w:rsidR="009C74CA">
        <w:rPr>
          <w:sz w:val="28"/>
          <w:szCs w:val="28"/>
        </w:rPr>
        <w:t xml:space="preserve"> дата и номер объявленного предостережения; </w:t>
      </w:r>
    </w:p>
    <w:p w:rsidR="00A67290" w:rsidRDefault="00F56439" w:rsidP="00E37400">
      <w:pPr>
        <w:pStyle w:val="aff3"/>
        <w:spacing w:beforeAutospacing="0" w:afterAutospacing="0"/>
        <w:ind w:firstLine="709"/>
        <w:jc w:val="both"/>
        <w:rPr>
          <w:sz w:val="28"/>
          <w:szCs w:val="28"/>
        </w:rPr>
      </w:pPr>
      <w:r>
        <w:rPr>
          <w:sz w:val="28"/>
          <w:szCs w:val="28"/>
        </w:rPr>
        <w:t>5)</w:t>
      </w:r>
      <w:r w:rsidR="009C74CA">
        <w:rPr>
          <w:sz w:val="28"/>
          <w:szCs w:val="28"/>
        </w:rPr>
        <w:t xml:space="preserve"> обоснование позиции в отношении указанных в предостережении действий (бездействия) поставщика социальных услуг, которые приводят или могут привести к нарушению обязательных требований. </w:t>
      </w:r>
    </w:p>
    <w:p w:rsidR="00A67290" w:rsidRDefault="009C74CA" w:rsidP="00E37400">
      <w:pPr>
        <w:pStyle w:val="ConsPlusNormal"/>
        <w:ind w:firstLine="709"/>
        <w:jc w:val="both"/>
        <w:rPr>
          <w:sz w:val="28"/>
          <w:szCs w:val="28"/>
        </w:rPr>
      </w:pPr>
      <w:r>
        <w:rPr>
          <w:sz w:val="28"/>
          <w:szCs w:val="28"/>
        </w:rPr>
        <w:t>2</w:t>
      </w:r>
      <w:r w:rsidR="00470230">
        <w:rPr>
          <w:sz w:val="28"/>
          <w:szCs w:val="28"/>
        </w:rPr>
        <w:t>9</w:t>
      </w:r>
      <w:r>
        <w:rPr>
          <w:sz w:val="28"/>
          <w:szCs w:val="28"/>
        </w:rPr>
        <w:t xml:space="preserve">. Возражения направляются </w:t>
      </w:r>
      <w:r w:rsidR="00F56439">
        <w:rPr>
          <w:sz w:val="28"/>
          <w:szCs w:val="28"/>
        </w:rPr>
        <w:t>контролируемым лицом</w:t>
      </w:r>
      <w:r>
        <w:rPr>
          <w:sz w:val="28"/>
          <w:szCs w:val="28"/>
        </w:rPr>
        <w:t xml:space="preserve"> в бумажном виде почтовым отправлением</w:t>
      </w:r>
      <w:r w:rsidR="00F56439">
        <w:rPr>
          <w:sz w:val="28"/>
          <w:szCs w:val="28"/>
        </w:rPr>
        <w:t xml:space="preserve"> (с уведомлением)</w:t>
      </w:r>
      <w:r>
        <w:rPr>
          <w:sz w:val="28"/>
          <w:szCs w:val="28"/>
        </w:rPr>
        <w:t xml:space="preserve"> в Министерство либо в форме электронного документа, на указанный в предостережении адрес электронной почты Министерства либо иными указанными в предостережении способами.</w:t>
      </w:r>
    </w:p>
    <w:p w:rsidR="00A67290" w:rsidRDefault="00470230" w:rsidP="00E37400">
      <w:pPr>
        <w:pStyle w:val="ConsPlusNormal"/>
        <w:ind w:firstLine="709"/>
        <w:jc w:val="both"/>
        <w:rPr>
          <w:sz w:val="28"/>
          <w:szCs w:val="28"/>
        </w:rPr>
      </w:pPr>
      <w:r>
        <w:rPr>
          <w:sz w:val="28"/>
          <w:szCs w:val="28"/>
        </w:rPr>
        <w:t>30</w:t>
      </w:r>
      <w:r w:rsidR="009C74CA">
        <w:rPr>
          <w:sz w:val="28"/>
          <w:szCs w:val="28"/>
        </w:rPr>
        <w:t>. Министерство рассматривает возражения и по итогам рассмотрения направляет контролируемому лицу в течение 20 рабочих дней со дня получения возражений ответ в бумажном виде заказным почтовым отправлением с уведомлением о вручении либо иным доступным способом, включая направление в форме электронного документа, с использованием информационно</w:t>
      </w:r>
      <w:r w:rsidR="00444FA0">
        <w:rPr>
          <w:sz w:val="28"/>
          <w:szCs w:val="28"/>
        </w:rPr>
        <w:t>-</w:t>
      </w:r>
      <w:r w:rsidR="009C74CA">
        <w:rPr>
          <w:sz w:val="28"/>
          <w:szCs w:val="28"/>
        </w:rPr>
        <w:t>телекоммуникационной сети «Интернет», в том числе по адресу электронной почты поставщика социальных услуг, указанному, соответственно, в Едином государственном реестре юридических лиц, Едином государственном реестре индивидуальных предпринимателей либо размещенному на официальном сайте поставщика с</w:t>
      </w:r>
      <w:r w:rsidR="00444FA0">
        <w:rPr>
          <w:sz w:val="28"/>
          <w:szCs w:val="28"/>
        </w:rPr>
        <w:t>оциальных услуг в информационно-</w:t>
      </w:r>
      <w:r w:rsidR="009C74CA">
        <w:rPr>
          <w:sz w:val="28"/>
          <w:szCs w:val="28"/>
        </w:rPr>
        <w:t>телекоммуникационной сети «Интернет» в составе информации, размещение которой является обязательным в соответствии с законодательством Российской Федерации.</w:t>
      </w:r>
    </w:p>
    <w:p w:rsidR="00A67290" w:rsidRDefault="009C74CA" w:rsidP="00E37400">
      <w:pPr>
        <w:pStyle w:val="ConsPlusNormal"/>
        <w:ind w:firstLine="709"/>
        <w:jc w:val="both"/>
        <w:rPr>
          <w:strike/>
          <w:sz w:val="28"/>
          <w:szCs w:val="28"/>
        </w:rPr>
      </w:pPr>
      <w:r>
        <w:rPr>
          <w:sz w:val="28"/>
          <w:szCs w:val="28"/>
        </w:rPr>
        <w:t>3</w:t>
      </w:r>
      <w:r w:rsidR="00470230">
        <w:rPr>
          <w:sz w:val="28"/>
          <w:szCs w:val="28"/>
        </w:rPr>
        <w:t>1</w:t>
      </w:r>
      <w:r>
        <w:rPr>
          <w:sz w:val="28"/>
          <w:szCs w:val="28"/>
        </w:rPr>
        <w:t>. Консультирование контролируемых лиц осуществляется Министерством в письменной форме при их письменном обращении, в устной форме –</w:t>
      </w:r>
      <w:r w:rsidR="00444FA0">
        <w:rPr>
          <w:sz w:val="28"/>
          <w:szCs w:val="28"/>
        </w:rPr>
        <w:t xml:space="preserve"> по телефону, посредством видео-конференц-</w:t>
      </w:r>
      <w:r>
        <w:rPr>
          <w:sz w:val="28"/>
          <w:szCs w:val="28"/>
        </w:rPr>
        <w:t>связи, на личном приеме либо в ходе осуществления контрольного (надзорного) мероприятия.</w:t>
      </w:r>
    </w:p>
    <w:p w:rsidR="00A67290" w:rsidRDefault="009C74CA" w:rsidP="00E37400">
      <w:pPr>
        <w:pStyle w:val="ConsPlusNormal"/>
        <w:ind w:firstLine="709"/>
        <w:jc w:val="both"/>
        <w:rPr>
          <w:sz w:val="28"/>
          <w:szCs w:val="28"/>
        </w:rPr>
      </w:pPr>
      <w:r>
        <w:rPr>
          <w:sz w:val="28"/>
          <w:szCs w:val="28"/>
        </w:rPr>
        <w:t>3</w:t>
      </w:r>
      <w:r w:rsidR="00470230">
        <w:rPr>
          <w:sz w:val="28"/>
          <w:szCs w:val="28"/>
        </w:rPr>
        <w:t>2</w:t>
      </w:r>
      <w:r>
        <w:rPr>
          <w:sz w:val="28"/>
          <w:szCs w:val="28"/>
        </w:rPr>
        <w:t>. Консультирование осуществляется по следующим вопросам:</w:t>
      </w:r>
    </w:p>
    <w:p w:rsidR="00A67290" w:rsidRDefault="009C74CA" w:rsidP="00E37400">
      <w:pPr>
        <w:pStyle w:val="ConsPlusNormal"/>
        <w:ind w:firstLine="709"/>
        <w:jc w:val="both"/>
        <w:rPr>
          <w:sz w:val="28"/>
          <w:szCs w:val="28"/>
        </w:rPr>
      </w:pPr>
      <w:r>
        <w:rPr>
          <w:sz w:val="28"/>
          <w:szCs w:val="28"/>
        </w:rPr>
        <w:t>1) соблюдения обязательных требований;</w:t>
      </w:r>
    </w:p>
    <w:p w:rsidR="00A67290" w:rsidRDefault="009C74CA" w:rsidP="00E37400">
      <w:pPr>
        <w:pStyle w:val="ConsPlusNormal"/>
        <w:ind w:firstLine="709"/>
        <w:jc w:val="both"/>
        <w:rPr>
          <w:sz w:val="28"/>
          <w:szCs w:val="28"/>
        </w:rPr>
      </w:pPr>
      <w:r>
        <w:rPr>
          <w:sz w:val="28"/>
          <w:szCs w:val="28"/>
        </w:rPr>
        <w:t>2) профилактика рисков нарушения обязательных требований;</w:t>
      </w:r>
    </w:p>
    <w:p w:rsidR="00A67290" w:rsidRDefault="009C74CA" w:rsidP="00E37400">
      <w:pPr>
        <w:pStyle w:val="ConsPlusNormal"/>
        <w:ind w:firstLine="709"/>
        <w:jc w:val="both"/>
        <w:rPr>
          <w:sz w:val="28"/>
          <w:szCs w:val="28"/>
        </w:rPr>
      </w:pPr>
      <w:r>
        <w:rPr>
          <w:sz w:val="28"/>
          <w:szCs w:val="28"/>
        </w:rPr>
        <w:t>3) порядок осуществления государственного контроля (надзора);</w:t>
      </w:r>
    </w:p>
    <w:p w:rsidR="00A67290" w:rsidRDefault="009C74CA" w:rsidP="00E37400">
      <w:pPr>
        <w:pStyle w:val="ConsPlusNormal"/>
        <w:ind w:firstLine="709"/>
        <w:jc w:val="both"/>
        <w:rPr>
          <w:sz w:val="28"/>
          <w:szCs w:val="28"/>
        </w:rPr>
      </w:pPr>
      <w:r>
        <w:rPr>
          <w:sz w:val="28"/>
          <w:szCs w:val="28"/>
        </w:rPr>
        <w:t xml:space="preserve">4) порядок обжалования действий (бездействия) должностных лиц Министерства и их решений, принятых (совершенных) в ходе осуществления </w:t>
      </w:r>
      <w:r>
        <w:rPr>
          <w:sz w:val="28"/>
          <w:szCs w:val="28"/>
        </w:rPr>
        <w:lastRenderedPageBreak/>
        <w:t>регионального государственного контроля (надзора).</w:t>
      </w:r>
    </w:p>
    <w:p w:rsidR="00A67290" w:rsidRDefault="009C74CA" w:rsidP="00E37400">
      <w:pPr>
        <w:pStyle w:val="aff3"/>
        <w:spacing w:beforeAutospacing="0" w:afterAutospacing="0"/>
        <w:ind w:firstLine="709"/>
        <w:jc w:val="both"/>
        <w:rPr>
          <w:sz w:val="28"/>
          <w:szCs w:val="28"/>
        </w:rPr>
      </w:pPr>
      <w:r>
        <w:rPr>
          <w:sz w:val="28"/>
          <w:szCs w:val="28"/>
        </w:rPr>
        <w:t>3</w:t>
      </w:r>
      <w:r w:rsidR="00470230">
        <w:rPr>
          <w:sz w:val="28"/>
          <w:szCs w:val="28"/>
        </w:rPr>
        <w:t>3</w:t>
      </w:r>
      <w:r>
        <w:rPr>
          <w:sz w:val="28"/>
          <w:szCs w:val="28"/>
        </w:rPr>
        <w:t>. По итогам консультирования информация в письменной форме контролируемым лицам и их представителям не предоставляется, за исключением случаев консультирования на основании обращений контролируемых лиц и их представителей, поступивших в письменной форме или в форме электронного документа.</w:t>
      </w:r>
    </w:p>
    <w:p w:rsidR="00A67290" w:rsidRDefault="009C74CA" w:rsidP="00E37400">
      <w:pPr>
        <w:pStyle w:val="aff3"/>
        <w:spacing w:beforeAutospacing="0" w:afterAutospacing="0"/>
        <w:ind w:firstLine="709"/>
        <w:jc w:val="both"/>
        <w:rPr>
          <w:sz w:val="28"/>
          <w:szCs w:val="28"/>
        </w:rPr>
      </w:pPr>
      <w:r>
        <w:rPr>
          <w:sz w:val="28"/>
          <w:szCs w:val="28"/>
        </w:rPr>
        <w:t>3</w:t>
      </w:r>
      <w:r w:rsidR="00470230">
        <w:rPr>
          <w:sz w:val="28"/>
          <w:szCs w:val="28"/>
        </w:rPr>
        <w:t>4</w:t>
      </w:r>
      <w:r>
        <w:rPr>
          <w:sz w:val="28"/>
          <w:szCs w:val="28"/>
        </w:rPr>
        <w:t>. Личный прием осуществляется в специальных помещениях, оборудованных средствами аудио</w:t>
      </w:r>
      <w:r w:rsidR="00444FA0">
        <w:rPr>
          <w:sz w:val="28"/>
          <w:szCs w:val="28"/>
        </w:rPr>
        <w:t xml:space="preserve"> </w:t>
      </w:r>
      <w:r>
        <w:rPr>
          <w:sz w:val="28"/>
          <w:szCs w:val="28"/>
        </w:rPr>
        <w:t>и (или) видеозаписи, о применении которых контролируемое лицо уведомляется до начала консультирования.</w:t>
      </w:r>
    </w:p>
    <w:p w:rsidR="00A67290" w:rsidRDefault="009C74CA" w:rsidP="00E37400">
      <w:pPr>
        <w:pStyle w:val="ConsPlusNormal"/>
        <w:ind w:firstLine="709"/>
        <w:jc w:val="both"/>
        <w:rPr>
          <w:strike/>
          <w:sz w:val="28"/>
          <w:szCs w:val="28"/>
        </w:rPr>
      </w:pPr>
      <w:r>
        <w:rPr>
          <w:sz w:val="28"/>
          <w:szCs w:val="28"/>
        </w:rPr>
        <w:t>3</w:t>
      </w:r>
      <w:r w:rsidR="00470230">
        <w:rPr>
          <w:sz w:val="28"/>
          <w:szCs w:val="28"/>
        </w:rPr>
        <w:t>5</w:t>
      </w:r>
      <w:r>
        <w:rPr>
          <w:sz w:val="28"/>
          <w:szCs w:val="28"/>
        </w:rPr>
        <w:t>. В случае поступления в Министерство 5 и более однотипных обращений контролируемых лиц и их представителей консультирование по таким обращениям осуществляется посредством размещения на официальном сайте Министерства сети «Интернет» письменных разъяснений, подписанных уполномоченным должностным лицом Министерства.</w:t>
      </w:r>
    </w:p>
    <w:p w:rsidR="00A67290" w:rsidRDefault="009C74CA" w:rsidP="00E37400">
      <w:pPr>
        <w:pStyle w:val="ConsPlusNormal"/>
        <w:ind w:firstLine="709"/>
        <w:jc w:val="both"/>
        <w:rPr>
          <w:sz w:val="28"/>
          <w:szCs w:val="28"/>
        </w:rPr>
      </w:pPr>
      <w:r>
        <w:rPr>
          <w:sz w:val="28"/>
          <w:szCs w:val="28"/>
        </w:rPr>
        <w:t>3</w:t>
      </w:r>
      <w:r w:rsidR="00470230">
        <w:rPr>
          <w:sz w:val="28"/>
          <w:szCs w:val="28"/>
        </w:rPr>
        <w:t>6</w:t>
      </w:r>
      <w:r>
        <w:rPr>
          <w:sz w:val="28"/>
          <w:szCs w:val="28"/>
        </w:rPr>
        <w:t>. Профилактический визит проводится должностным лицом Министерства в форме профилактической беседы по месту осуществления контролируемого лица</w:t>
      </w:r>
      <w:r w:rsidR="00444FA0">
        <w:rPr>
          <w:sz w:val="28"/>
          <w:szCs w:val="28"/>
        </w:rPr>
        <w:t xml:space="preserve"> либо путем использования видео-</w:t>
      </w:r>
      <w:r>
        <w:rPr>
          <w:sz w:val="28"/>
          <w:szCs w:val="28"/>
        </w:rPr>
        <w:t>конференц</w:t>
      </w:r>
      <w:r w:rsidR="00444FA0">
        <w:rPr>
          <w:sz w:val="28"/>
          <w:szCs w:val="28"/>
        </w:rPr>
        <w:t>-</w:t>
      </w:r>
      <w:r>
        <w:rPr>
          <w:sz w:val="28"/>
          <w:szCs w:val="28"/>
        </w:rPr>
        <w:t>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(надзора),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(надзорных) мероприятий, проводимых в отношении объекта контроля (надзора) исходя из его отнесения к соответствующей категории риска.</w:t>
      </w:r>
    </w:p>
    <w:p w:rsidR="00A67290" w:rsidRDefault="009C74CA" w:rsidP="00E37400">
      <w:pPr>
        <w:pStyle w:val="ConsPlusNormal"/>
        <w:ind w:firstLine="709"/>
        <w:jc w:val="both"/>
        <w:rPr>
          <w:sz w:val="28"/>
          <w:szCs w:val="28"/>
        </w:rPr>
      </w:pPr>
      <w:r>
        <w:rPr>
          <w:sz w:val="28"/>
          <w:szCs w:val="28"/>
        </w:rPr>
        <w:t>3</w:t>
      </w:r>
      <w:r w:rsidR="00470230">
        <w:rPr>
          <w:sz w:val="28"/>
          <w:szCs w:val="28"/>
        </w:rPr>
        <w:t>7</w:t>
      </w:r>
      <w:r>
        <w:rPr>
          <w:sz w:val="28"/>
          <w:szCs w:val="28"/>
        </w:rPr>
        <w:t>. В ходе профилактического визита должностным лицом Министерства может осуществляться консультирование контролируемого лица с учетом требований, установленных статьей 50 Федерального закона</w:t>
      </w:r>
      <w:r w:rsidR="00444FA0">
        <w:rPr>
          <w:sz w:val="28"/>
          <w:szCs w:val="28"/>
        </w:rPr>
        <w:t xml:space="preserve"> от 31.07.2020 </w:t>
      </w:r>
      <w:r w:rsidR="00444FA0">
        <w:rPr>
          <w:sz w:val="28"/>
          <w:szCs w:val="28"/>
        </w:rPr>
        <w:br/>
        <w:t>№ 248-</w:t>
      </w:r>
      <w:r>
        <w:rPr>
          <w:sz w:val="28"/>
          <w:szCs w:val="28"/>
        </w:rPr>
        <w:t>ФЗ.</w:t>
      </w:r>
    </w:p>
    <w:p w:rsidR="00A67290" w:rsidRDefault="009C74CA" w:rsidP="00E37400">
      <w:pPr>
        <w:pStyle w:val="ConsPlusNormal"/>
        <w:ind w:firstLine="709"/>
        <w:jc w:val="both"/>
        <w:rPr>
          <w:sz w:val="28"/>
          <w:szCs w:val="28"/>
        </w:rPr>
      </w:pPr>
      <w:r>
        <w:rPr>
          <w:sz w:val="28"/>
          <w:szCs w:val="28"/>
        </w:rPr>
        <w:t>3</w:t>
      </w:r>
      <w:r w:rsidR="00470230">
        <w:rPr>
          <w:sz w:val="28"/>
          <w:szCs w:val="28"/>
        </w:rPr>
        <w:t>8</w:t>
      </w:r>
      <w:r>
        <w:rPr>
          <w:sz w:val="28"/>
          <w:szCs w:val="28"/>
        </w:rPr>
        <w:t>. Программой профилактики рисков причинения вреда (ущерба) охраняемым законом ценностям устанавливается график проведения профилактических визитов.</w:t>
      </w:r>
    </w:p>
    <w:p w:rsidR="00A67290" w:rsidRDefault="009C74CA" w:rsidP="00E37400">
      <w:pPr>
        <w:pStyle w:val="ConsPlusNormal"/>
        <w:ind w:firstLine="709"/>
        <w:jc w:val="both"/>
        <w:rPr>
          <w:sz w:val="28"/>
          <w:szCs w:val="28"/>
        </w:rPr>
      </w:pPr>
      <w:r>
        <w:rPr>
          <w:sz w:val="28"/>
          <w:szCs w:val="28"/>
        </w:rPr>
        <w:t>3</w:t>
      </w:r>
      <w:r w:rsidR="00470230">
        <w:rPr>
          <w:sz w:val="28"/>
          <w:szCs w:val="28"/>
        </w:rPr>
        <w:t>9</w:t>
      </w:r>
      <w:r>
        <w:rPr>
          <w:sz w:val="28"/>
          <w:szCs w:val="28"/>
        </w:rPr>
        <w:t>. В ходе профилактического визита должностным лицом Министерства может осуществляться сбор сведений, необходимых для отнесения объектов контроля (надзора) к категориям риска.</w:t>
      </w:r>
    </w:p>
    <w:p w:rsidR="00A67290" w:rsidRDefault="00470230" w:rsidP="00E37400">
      <w:pPr>
        <w:pStyle w:val="ConsPlusNormal"/>
        <w:ind w:firstLine="709"/>
        <w:jc w:val="both"/>
        <w:rPr>
          <w:sz w:val="28"/>
          <w:szCs w:val="28"/>
        </w:rPr>
      </w:pPr>
      <w:r>
        <w:rPr>
          <w:sz w:val="28"/>
          <w:szCs w:val="28"/>
        </w:rPr>
        <w:t>40</w:t>
      </w:r>
      <w:r w:rsidR="009C74CA">
        <w:rPr>
          <w:sz w:val="28"/>
          <w:szCs w:val="28"/>
        </w:rPr>
        <w:t>. Профилактические визиты проводятся обязательно в отношении контролируемых лиц, приступающих к осуществлению деятельности в сфере социального обслуживания, а также в отношении объектов контроля, отнесенных к категориям высокого риска.</w:t>
      </w:r>
    </w:p>
    <w:p w:rsidR="00A67290" w:rsidRDefault="009C74CA" w:rsidP="00E37400">
      <w:pPr>
        <w:pStyle w:val="ConsPlusNormal"/>
        <w:ind w:firstLine="709"/>
        <w:jc w:val="both"/>
        <w:rPr>
          <w:sz w:val="28"/>
          <w:szCs w:val="28"/>
        </w:rPr>
      </w:pPr>
      <w:r>
        <w:rPr>
          <w:sz w:val="28"/>
          <w:szCs w:val="28"/>
        </w:rPr>
        <w:t>4</w:t>
      </w:r>
      <w:r w:rsidR="00470230">
        <w:rPr>
          <w:sz w:val="28"/>
          <w:szCs w:val="28"/>
        </w:rPr>
        <w:t>1</w:t>
      </w:r>
      <w:r>
        <w:rPr>
          <w:sz w:val="28"/>
          <w:szCs w:val="28"/>
        </w:rPr>
        <w:t xml:space="preserve">. О проведении обязательного профилактического визита поставщик социальных услуг должен быть </w:t>
      </w:r>
      <w:r w:rsidR="00F56439">
        <w:rPr>
          <w:sz w:val="28"/>
          <w:szCs w:val="28"/>
        </w:rPr>
        <w:t xml:space="preserve">письменно </w:t>
      </w:r>
      <w:r>
        <w:rPr>
          <w:sz w:val="28"/>
          <w:szCs w:val="28"/>
        </w:rPr>
        <w:t>уведомлен</w:t>
      </w:r>
      <w:r w:rsidR="00F56439">
        <w:rPr>
          <w:sz w:val="28"/>
          <w:szCs w:val="28"/>
        </w:rPr>
        <w:t xml:space="preserve"> </w:t>
      </w:r>
      <w:r>
        <w:rPr>
          <w:sz w:val="28"/>
          <w:szCs w:val="28"/>
        </w:rPr>
        <w:t>не позднее чем за 5 рабочих дней до даты его проведения.</w:t>
      </w:r>
    </w:p>
    <w:p w:rsidR="00A67290" w:rsidRDefault="009C74CA" w:rsidP="00E37400">
      <w:pPr>
        <w:pStyle w:val="aff3"/>
        <w:spacing w:beforeAutospacing="0" w:afterAutospacing="0"/>
        <w:ind w:firstLine="709"/>
        <w:jc w:val="both"/>
        <w:rPr>
          <w:sz w:val="28"/>
          <w:szCs w:val="28"/>
        </w:rPr>
      </w:pPr>
      <w:r>
        <w:rPr>
          <w:sz w:val="28"/>
          <w:szCs w:val="28"/>
        </w:rPr>
        <w:t>4</w:t>
      </w:r>
      <w:r w:rsidR="00470230">
        <w:rPr>
          <w:sz w:val="28"/>
          <w:szCs w:val="28"/>
        </w:rPr>
        <w:t>2</w:t>
      </w:r>
      <w:r>
        <w:rPr>
          <w:sz w:val="28"/>
          <w:szCs w:val="28"/>
        </w:rPr>
        <w:t>. Срок проведения профилактического визита не может превышать один рабочий день.</w:t>
      </w:r>
    </w:p>
    <w:p w:rsidR="00A67290" w:rsidRDefault="009C74CA" w:rsidP="00E37400">
      <w:pPr>
        <w:pStyle w:val="ConsPlusNormal"/>
        <w:ind w:firstLine="709"/>
        <w:jc w:val="both"/>
        <w:rPr>
          <w:sz w:val="28"/>
          <w:szCs w:val="28"/>
        </w:rPr>
      </w:pPr>
      <w:r>
        <w:rPr>
          <w:sz w:val="28"/>
          <w:szCs w:val="28"/>
        </w:rPr>
        <w:t>4</w:t>
      </w:r>
      <w:r w:rsidR="00470230">
        <w:rPr>
          <w:sz w:val="28"/>
          <w:szCs w:val="28"/>
        </w:rPr>
        <w:t>3</w:t>
      </w:r>
      <w:r>
        <w:rPr>
          <w:sz w:val="28"/>
          <w:szCs w:val="28"/>
        </w:rPr>
        <w:t xml:space="preserve">. Контролируемое лицо вправе отказаться от проведения обязательного </w:t>
      </w:r>
      <w:r>
        <w:rPr>
          <w:sz w:val="28"/>
          <w:szCs w:val="28"/>
        </w:rPr>
        <w:lastRenderedPageBreak/>
        <w:t>профилактического визита, уведомив об этом Министерство не позднее чем за 3 рабочих дня до даты его проведения.</w:t>
      </w:r>
    </w:p>
    <w:p w:rsidR="00A67290" w:rsidRDefault="009C74CA" w:rsidP="00E37400">
      <w:pPr>
        <w:pStyle w:val="ConsPlusNormal"/>
        <w:ind w:firstLine="709"/>
        <w:jc w:val="both"/>
        <w:rPr>
          <w:sz w:val="28"/>
          <w:szCs w:val="28"/>
        </w:rPr>
      </w:pPr>
      <w:r>
        <w:rPr>
          <w:sz w:val="28"/>
          <w:szCs w:val="28"/>
        </w:rPr>
        <w:t>4</w:t>
      </w:r>
      <w:r w:rsidR="00470230">
        <w:rPr>
          <w:sz w:val="28"/>
          <w:szCs w:val="28"/>
        </w:rPr>
        <w:t>4</w:t>
      </w:r>
      <w:r>
        <w:rPr>
          <w:sz w:val="28"/>
          <w:szCs w:val="28"/>
        </w:rPr>
        <w:t xml:space="preserve">. Министерство обязано предложить проведение профилактического визита лицам, приступающим к осуществлению деятельности в сфере социального обслуживания, не позднее чем в течение </w:t>
      </w:r>
      <w:r w:rsidR="00062119">
        <w:rPr>
          <w:sz w:val="28"/>
          <w:szCs w:val="28"/>
        </w:rPr>
        <w:t xml:space="preserve">календарного </w:t>
      </w:r>
      <w:r>
        <w:rPr>
          <w:sz w:val="28"/>
          <w:szCs w:val="28"/>
        </w:rPr>
        <w:t>года с момента начала такой деятельности.</w:t>
      </w:r>
    </w:p>
    <w:p w:rsidR="00A67290" w:rsidRDefault="009C74CA" w:rsidP="00E37400">
      <w:pPr>
        <w:ind w:firstLine="709"/>
        <w:jc w:val="both"/>
        <w:rPr>
          <w:sz w:val="28"/>
          <w:szCs w:val="28"/>
        </w:rPr>
      </w:pPr>
      <w:r>
        <w:rPr>
          <w:sz w:val="28"/>
          <w:szCs w:val="28"/>
        </w:rPr>
        <w:t>4</w:t>
      </w:r>
      <w:r w:rsidR="00470230">
        <w:rPr>
          <w:sz w:val="28"/>
          <w:szCs w:val="28"/>
        </w:rPr>
        <w:t>5</w:t>
      </w:r>
      <w:r>
        <w:rPr>
          <w:sz w:val="28"/>
          <w:szCs w:val="28"/>
        </w:rPr>
        <w:t xml:space="preserve">. Контролируемое лицо вправе обратиться в Министерство с заявлением о проведении в отношении его профилактического визита. </w:t>
      </w:r>
    </w:p>
    <w:p w:rsidR="00A67290" w:rsidRDefault="009C74CA" w:rsidP="00E37400">
      <w:pPr>
        <w:ind w:firstLine="709"/>
        <w:jc w:val="both"/>
        <w:rPr>
          <w:sz w:val="28"/>
          <w:szCs w:val="28"/>
        </w:rPr>
      </w:pPr>
      <w:r>
        <w:rPr>
          <w:sz w:val="28"/>
          <w:szCs w:val="28"/>
        </w:rPr>
        <w:t>4</w:t>
      </w:r>
      <w:r w:rsidR="00470230">
        <w:rPr>
          <w:sz w:val="28"/>
          <w:szCs w:val="28"/>
        </w:rPr>
        <w:t>6</w:t>
      </w:r>
      <w:r>
        <w:rPr>
          <w:sz w:val="28"/>
          <w:szCs w:val="28"/>
        </w:rPr>
        <w:t xml:space="preserve">. Министерство рассматривает заявление контролируемого лица в течение 10 рабочих дней с даты поступления указанного заявления и принимает решение о проведении профилактического визита либо об отказе в его проведении с учетом материальных, финансовых и кадровых ресурсов Министерства, категории риска объекта контроля, о чем </w:t>
      </w:r>
      <w:r w:rsidR="00062119">
        <w:rPr>
          <w:sz w:val="28"/>
          <w:szCs w:val="28"/>
        </w:rPr>
        <w:t xml:space="preserve">письменно </w:t>
      </w:r>
      <w:r>
        <w:rPr>
          <w:sz w:val="28"/>
          <w:szCs w:val="28"/>
        </w:rPr>
        <w:t xml:space="preserve">уведомляет контролируемое лицо. </w:t>
      </w:r>
    </w:p>
    <w:p w:rsidR="00A67290" w:rsidRDefault="009C74CA" w:rsidP="00E37400">
      <w:pPr>
        <w:ind w:firstLine="709"/>
        <w:jc w:val="both"/>
        <w:rPr>
          <w:sz w:val="28"/>
          <w:szCs w:val="28"/>
        </w:rPr>
      </w:pPr>
      <w:r>
        <w:rPr>
          <w:sz w:val="28"/>
          <w:szCs w:val="28"/>
        </w:rPr>
        <w:t>4</w:t>
      </w:r>
      <w:r w:rsidR="00470230">
        <w:rPr>
          <w:sz w:val="28"/>
          <w:szCs w:val="28"/>
        </w:rPr>
        <w:t>7</w:t>
      </w:r>
      <w:r>
        <w:rPr>
          <w:sz w:val="28"/>
          <w:szCs w:val="28"/>
        </w:rPr>
        <w:t xml:space="preserve">. Министерство принимает решение об отказе в проведении профилактического визита по заявлению контролируемого лица по одному из следующих оснований: </w:t>
      </w:r>
    </w:p>
    <w:p w:rsidR="00A67290" w:rsidRDefault="009C74CA" w:rsidP="00E37400">
      <w:pPr>
        <w:ind w:firstLine="709"/>
        <w:jc w:val="both"/>
        <w:rPr>
          <w:sz w:val="28"/>
          <w:szCs w:val="28"/>
        </w:rPr>
      </w:pPr>
      <w:r>
        <w:rPr>
          <w:sz w:val="28"/>
          <w:szCs w:val="28"/>
        </w:rPr>
        <w:t xml:space="preserve">1) от контролируемого лица поступило уведомление об отзыве заявления о проведении профилактического визита; </w:t>
      </w:r>
    </w:p>
    <w:p w:rsidR="00A67290" w:rsidRDefault="009C74CA" w:rsidP="00E37400">
      <w:pPr>
        <w:ind w:firstLine="709"/>
        <w:jc w:val="both"/>
        <w:rPr>
          <w:sz w:val="28"/>
          <w:szCs w:val="28"/>
        </w:rPr>
      </w:pPr>
      <w:r>
        <w:rPr>
          <w:sz w:val="28"/>
          <w:szCs w:val="28"/>
        </w:rPr>
        <w:t xml:space="preserve">2) в течение двух месяцев до даты подачи заявления контролируемого лица Министерством было принято решение об отказе в проведении профилактического визита в отношении данного контролируемого лица; </w:t>
      </w:r>
    </w:p>
    <w:p w:rsidR="00A67290" w:rsidRDefault="009C74CA" w:rsidP="00E37400">
      <w:pPr>
        <w:ind w:firstLine="709"/>
        <w:jc w:val="both"/>
        <w:rPr>
          <w:sz w:val="28"/>
          <w:szCs w:val="28"/>
        </w:rPr>
      </w:pPr>
      <w:r>
        <w:rPr>
          <w:sz w:val="28"/>
          <w:szCs w:val="28"/>
        </w:rPr>
        <w:t xml:space="preserve">3) в течение шести месяцев до даты подачи заявления контролируемого лица проведение профилактического визита было невозможно в связи с отсутствием контролируемого лица по месту осуществления деятельности либо в связи с иными действиями (бездействием) контролируемого лица, повлекшими невозможность проведения профилактического визита; </w:t>
      </w:r>
    </w:p>
    <w:p w:rsidR="00A67290" w:rsidRDefault="009C74CA" w:rsidP="00E37400">
      <w:pPr>
        <w:ind w:firstLine="709"/>
        <w:jc w:val="both"/>
        <w:rPr>
          <w:sz w:val="28"/>
          <w:szCs w:val="28"/>
        </w:rPr>
      </w:pPr>
      <w:r>
        <w:rPr>
          <w:sz w:val="28"/>
          <w:szCs w:val="28"/>
        </w:rPr>
        <w:t xml:space="preserve">4) заявление контролируемого лица содержит нецензурные либо оскорбительные выражения, угрозы жизни, здоровью и имуществу должностных лиц контрольного (надзорного) органа либо членов их семей. </w:t>
      </w:r>
    </w:p>
    <w:p w:rsidR="00A67290" w:rsidRDefault="009C74CA" w:rsidP="00E37400">
      <w:pPr>
        <w:ind w:firstLine="709"/>
        <w:jc w:val="both"/>
      </w:pPr>
      <w:r>
        <w:rPr>
          <w:sz w:val="28"/>
          <w:szCs w:val="28"/>
        </w:rPr>
        <w:t>4</w:t>
      </w:r>
      <w:r w:rsidR="00470230">
        <w:rPr>
          <w:sz w:val="28"/>
          <w:szCs w:val="28"/>
        </w:rPr>
        <w:t>8</w:t>
      </w:r>
      <w:r>
        <w:rPr>
          <w:sz w:val="28"/>
          <w:szCs w:val="28"/>
        </w:rPr>
        <w:t>. В случае принятия решения о проведении профилактического визита по заявлению контролируемого лица Министерство в течение 20 рабочих дней согласовывает дату проведения профилактического визита с контролируемым лицом любым способом, обеспечивающим фиксирование такого согласования, и обеспечивает включение такого профилактического визита в программу профилактики рисков причинения вреда (ущерба) охраняемым законом ценностям</w:t>
      </w:r>
      <w:r>
        <w:t>.</w:t>
      </w:r>
    </w:p>
    <w:p w:rsidR="00A67290" w:rsidRDefault="009C74CA" w:rsidP="00E37400">
      <w:pPr>
        <w:pStyle w:val="ConsPlusNormal"/>
        <w:ind w:firstLine="709"/>
        <w:jc w:val="both"/>
        <w:rPr>
          <w:sz w:val="28"/>
          <w:szCs w:val="28"/>
        </w:rPr>
      </w:pPr>
      <w:r>
        <w:rPr>
          <w:sz w:val="28"/>
          <w:szCs w:val="28"/>
        </w:rPr>
        <w:t>4</w:t>
      </w:r>
      <w:r w:rsidR="00470230">
        <w:rPr>
          <w:sz w:val="28"/>
          <w:szCs w:val="28"/>
        </w:rPr>
        <w:t>9</w:t>
      </w:r>
      <w:r>
        <w:rPr>
          <w:sz w:val="28"/>
          <w:szCs w:val="28"/>
        </w:rPr>
        <w:t xml:space="preserve">. В случае, если при проведении профилактического визита установлено, что объекты контроля (надзора) представляют явную непосредственную угрозу причинения вреда (ущерба) или такой вред (ущерб) причинен, должностное лицо Министерства, осуществившее профилактический визит, незамедлительно направляет информацию об этом Министру или заместителю Министра, ответственному за организацию осуществления регионального государственного контроля (надзора), для принятия решения о </w:t>
      </w:r>
      <w:r>
        <w:rPr>
          <w:sz w:val="28"/>
          <w:szCs w:val="28"/>
        </w:rPr>
        <w:lastRenderedPageBreak/>
        <w:t>проведении контрольных (надзорных) мероприятий.</w:t>
      </w:r>
    </w:p>
    <w:p w:rsidR="00A67290" w:rsidRDefault="00A67290" w:rsidP="00E37400">
      <w:pPr>
        <w:pStyle w:val="ConsPlusNormal"/>
        <w:ind w:firstLine="709"/>
        <w:jc w:val="both"/>
        <w:rPr>
          <w:sz w:val="28"/>
          <w:szCs w:val="28"/>
        </w:rPr>
      </w:pPr>
    </w:p>
    <w:p w:rsidR="00A67290" w:rsidRDefault="00E37400" w:rsidP="00E37400">
      <w:pPr>
        <w:pStyle w:val="ConsPlusTitle"/>
        <w:ind w:firstLine="709"/>
        <w:jc w:val="center"/>
        <w:outlineLvl w:val="1"/>
        <w:rPr>
          <w:rFonts w:ascii="Times New Roman" w:hAnsi="Times New Roman" w:cs="Times New Roman"/>
          <w:b w:val="0"/>
          <w:sz w:val="28"/>
          <w:szCs w:val="28"/>
        </w:rPr>
      </w:pPr>
      <w:r>
        <w:rPr>
          <w:rFonts w:ascii="Times New Roman" w:hAnsi="Times New Roman" w:cs="Times New Roman"/>
          <w:b w:val="0"/>
          <w:sz w:val="28"/>
          <w:szCs w:val="28"/>
        </w:rPr>
        <w:t xml:space="preserve">3. </w:t>
      </w:r>
      <w:r w:rsidR="009C74CA">
        <w:rPr>
          <w:rFonts w:ascii="Times New Roman" w:hAnsi="Times New Roman" w:cs="Times New Roman"/>
          <w:b w:val="0"/>
          <w:sz w:val="28"/>
          <w:szCs w:val="28"/>
        </w:rPr>
        <w:t>Осуществление регионального государственного контроля (надзора)</w:t>
      </w:r>
    </w:p>
    <w:p w:rsidR="00A67290" w:rsidRDefault="00A67290" w:rsidP="00E37400">
      <w:pPr>
        <w:pStyle w:val="ConsPlusTitle"/>
        <w:ind w:firstLine="709"/>
        <w:outlineLvl w:val="1"/>
        <w:rPr>
          <w:rFonts w:ascii="Times New Roman" w:hAnsi="Times New Roman" w:cs="Times New Roman"/>
          <w:b w:val="0"/>
          <w:sz w:val="28"/>
          <w:szCs w:val="28"/>
        </w:rPr>
      </w:pPr>
    </w:p>
    <w:p w:rsidR="00A67290" w:rsidRDefault="00470230" w:rsidP="00E37400">
      <w:pPr>
        <w:pStyle w:val="ConsPlusNormal"/>
        <w:ind w:firstLine="709"/>
        <w:jc w:val="both"/>
        <w:rPr>
          <w:sz w:val="28"/>
          <w:szCs w:val="28"/>
        </w:rPr>
      </w:pPr>
      <w:r>
        <w:rPr>
          <w:sz w:val="28"/>
          <w:szCs w:val="28"/>
        </w:rPr>
        <w:t>50</w:t>
      </w:r>
      <w:r w:rsidR="009C74CA">
        <w:rPr>
          <w:sz w:val="28"/>
          <w:szCs w:val="28"/>
        </w:rPr>
        <w:t>. Контрольные (надзорные) мероприятия в рамках осуществления регионального государственного контроля (надзора), за исключением контрольных (надзорных) мероприятий без взаимодействия с поставщиком проводятся на плановой и внеплановой основе.</w:t>
      </w:r>
    </w:p>
    <w:p w:rsidR="00A67290" w:rsidRDefault="009C74CA" w:rsidP="00E37400">
      <w:pPr>
        <w:pStyle w:val="ConsPlusNormal"/>
        <w:ind w:firstLine="709"/>
        <w:jc w:val="both"/>
        <w:rPr>
          <w:sz w:val="28"/>
          <w:szCs w:val="28"/>
        </w:rPr>
      </w:pPr>
      <w:r>
        <w:rPr>
          <w:sz w:val="28"/>
          <w:szCs w:val="28"/>
        </w:rPr>
        <w:t>5</w:t>
      </w:r>
      <w:r w:rsidR="00470230">
        <w:rPr>
          <w:sz w:val="28"/>
          <w:szCs w:val="28"/>
        </w:rPr>
        <w:t>1</w:t>
      </w:r>
      <w:r>
        <w:rPr>
          <w:sz w:val="28"/>
          <w:szCs w:val="28"/>
        </w:rPr>
        <w:t xml:space="preserve">. Внеплановые контрольные (надзорные) мероприятия проводятся </w:t>
      </w:r>
      <w:r>
        <w:rPr>
          <w:sz w:val="28"/>
          <w:szCs w:val="28"/>
        </w:rPr>
        <w:br/>
        <w:t xml:space="preserve">в соответствии с требованиями статьи 66 Федерального закона от 31.07.2020 </w:t>
      </w:r>
      <w:r>
        <w:rPr>
          <w:sz w:val="28"/>
          <w:szCs w:val="28"/>
        </w:rPr>
        <w:br/>
        <w:t>№ 248-ФЗ.</w:t>
      </w:r>
    </w:p>
    <w:p w:rsidR="00A67290" w:rsidRDefault="009C74CA" w:rsidP="00E37400">
      <w:pPr>
        <w:pStyle w:val="ConsPlusNormal"/>
        <w:ind w:firstLine="709"/>
        <w:jc w:val="both"/>
        <w:rPr>
          <w:sz w:val="28"/>
          <w:szCs w:val="28"/>
        </w:rPr>
      </w:pPr>
      <w:r>
        <w:rPr>
          <w:sz w:val="28"/>
          <w:szCs w:val="28"/>
        </w:rPr>
        <w:t>5</w:t>
      </w:r>
      <w:r w:rsidR="00470230">
        <w:rPr>
          <w:sz w:val="28"/>
          <w:szCs w:val="28"/>
        </w:rPr>
        <w:t>2</w:t>
      </w:r>
      <w:r>
        <w:rPr>
          <w:sz w:val="28"/>
          <w:szCs w:val="28"/>
        </w:rPr>
        <w:t xml:space="preserve">. Плановые контрольные (надзорные) мероприятия проводятся </w:t>
      </w:r>
      <w:r>
        <w:rPr>
          <w:sz w:val="28"/>
          <w:szCs w:val="28"/>
        </w:rPr>
        <w:br/>
        <w:t xml:space="preserve">в соответствии с требованиями статьи 61 Федерального закона от 31.07.2020 </w:t>
      </w:r>
      <w:r>
        <w:rPr>
          <w:sz w:val="28"/>
          <w:szCs w:val="28"/>
        </w:rPr>
        <w:br/>
        <w:t>№ 248-ФЗ.</w:t>
      </w:r>
    </w:p>
    <w:p w:rsidR="00A67290" w:rsidRDefault="009C74CA" w:rsidP="00E37400">
      <w:pPr>
        <w:pStyle w:val="ConsPlusNormal"/>
        <w:ind w:firstLine="709"/>
        <w:jc w:val="both"/>
        <w:rPr>
          <w:sz w:val="28"/>
          <w:szCs w:val="28"/>
        </w:rPr>
      </w:pPr>
      <w:r>
        <w:rPr>
          <w:sz w:val="28"/>
          <w:szCs w:val="28"/>
        </w:rPr>
        <w:t>5</w:t>
      </w:r>
      <w:r w:rsidR="00470230">
        <w:rPr>
          <w:sz w:val="28"/>
          <w:szCs w:val="28"/>
        </w:rPr>
        <w:t>3</w:t>
      </w:r>
      <w:r>
        <w:rPr>
          <w:sz w:val="28"/>
          <w:szCs w:val="28"/>
        </w:rPr>
        <w:t>. Плановые контрольные (надзорные) мероприятия проводятся Министерством на основании плана проведения плановых контрольных (надзорных) мероприятий на очередной календарный год, формируемого Министерством и подлежащего согласованию с органами прокуратуры.</w:t>
      </w:r>
    </w:p>
    <w:p w:rsidR="00A67290" w:rsidRDefault="009C74CA" w:rsidP="00E37400">
      <w:pPr>
        <w:pStyle w:val="ConsPlusNormal"/>
        <w:ind w:firstLine="709"/>
        <w:jc w:val="both"/>
        <w:rPr>
          <w:sz w:val="28"/>
          <w:szCs w:val="28"/>
        </w:rPr>
      </w:pPr>
      <w:r>
        <w:rPr>
          <w:sz w:val="28"/>
          <w:szCs w:val="28"/>
        </w:rPr>
        <w:t>5</w:t>
      </w:r>
      <w:r w:rsidR="00470230">
        <w:rPr>
          <w:sz w:val="28"/>
          <w:szCs w:val="28"/>
        </w:rPr>
        <w:t>4</w:t>
      </w:r>
      <w:r>
        <w:rPr>
          <w:sz w:val="28"/>
          <w:szCs w:val="28"/>
        </w:rPr>
        <w:t xml:space="preserve">. План проведения плановых контрольных (надзорных) мероприятий формируется Министерством в соответствии с постановлением Правительства Российской Федерации от </w:t>
      </w:r>
      <w:r w:rsidR="00062119">
        <w:rPr>
          <w:sz w:val="28"/>
          <w:szCs w:val="28"/>
        </w:rPr>
        <w:t>31.12.2020</w:t>
      </w:r>
      <w:r>
        <w:rPr>
          <w:sz w:val="28"/>
          <w:szCs w:val="28"/>
        </w:rPr>
        <w:t xml:space="preserve"> №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w:t>
      </w:r>
    </w:p>
    <w:p w:rsidR="00A67290" w:rsidRDefault="009C74CA" w:rsidP="00E37400">
      <w:pPr>
        <w:pStyle w:val="ConsPlusNormal"/>
        <w:ind w:firstLine="709"/>
        <w:jc w:val="both"/>
        <w:rPr>
          <w:sz w:val="28"/>
          <w:szCs w:val="28"/>
        </w:rPr>
      </w:pPr>
      <w:r>
        <w:rPr>
          <w:sz w:val="28"/>
          <w:szCs w:val="28"/>
        </w:rPr>
        <w:t>5</w:t>
      </w:r>
      <w:r w:rsidR="00470230">
        <w:rPr>
          <w:sz w:val="28"/>
          <w:szCs w:val="28"/>
        </w:rPr>
        <w:t>5</w:t>
      </w:r>
      <w:r>
        <w:rPr>
          <w:sz w:val="28"/>
          <w:szCs w:val="28"/>
        </w:rPr>
        <w:t>. Для проведения контрольного (надзорного) мероприятия Министерством принимается решение о проведении контрольного (надзорного) мероприятия и подписывается уполномоченным должностным лицом, указанным в части 5 настоящего Положения.</w:t>
      </w:r>
    </w:p>
    <w:p w:rsidR="00A67290" w:rsidRDefault="009C74CA" w:rsidP="00E37400">
      <w:pPr>
        <w:pStyle w:val="ConsPlusNormal"/>
        <w:ind w:firstLine="709"/>
        <w:jc w:val="both"/>
        <w:rPr>
          <w:sz w:val="28"/>
          <w:szCs w:val="28"/>
        </w:rPr>
      </w:pPr>
      <w:r>
        <w:rPr>
          <w:sz w:val="28"/>
          <w:szCs w:val="28"/>
        </w:rPr>
        <w:t>5</w:t>
      </w:r>
      <w:r w:rsidR="00470230">
        <w:rPr>
          <w:sz w:val="28"/>
          <w:szCs w:val="28"/>
        </w:rPr>
        <w:t>6</w:t>
      </w:r>
      <w:r>
        <w:rPr>
          <w:sz w:val="28"/>
          <w:szCs w:val="28"/>
        </w:rPr>
        <w:t>. В решении о проведении контрольного (надзорного) мероприятия указываются сведения, установленные частью 1 статьи 64 Федерального закона от 31.07.2020 № 248-ФЗ, а также содержится перечень нормативных правовых актов, содержащих обязательные требования, соблюдение которых оценивается при осуществлении государственного контроля (надзора).</w:t>
      </w:r>
    </w:p>
    <w:p w:rsidR="00A67290" w:rsidRDefault="009C74CA" w:rsidP="00E37400">
      <w:pPr>
        <w:pStyle w:val="ConsPlusNormal"/>
        <w:ind w:firstLine="709"/>
        <w:jc w:val="both"/>
        <w:rPr>
          <w:sz w:val="28"/>
          <w:szCs w:val="28"/>
        </w:rPr>
      </w:pPr>
      <w:r>
        <w:rPr>
          <w:sz w:val="28"/>
          <w:szCs w:val="28"/>
        </w:rPr>
        <w:t>5</w:t>
      </w:r>
      <w:r w:rsidR="00470230">
        <w:rPr>
          <w:sz w:val="28"/>
          <w:szCs w:val="28"/>
        </w:rPr>
        <w:t>7</w:t>
      </w:r>
      <w:r>
        <w:rPr>
          <w:sz w:val="28"/>
          <w:szCs w:val="28"/>
        </w:rPr>
        <w:t>. Региональный государственный контроль (надзор) осуществляется посредством проведения следующих контрольных (надзорных) мероприятий:</w:t>
      </w:r>
    </w:p>
    <w:p w:rsidR="00A67290" w:rsidRDefault="009C74CA" w:rsidP="00E37400">
      <w:pPr>
        <w:pStyle w:val="ConsPlusNormal"/>
        <w:ind w:firstLine="709"/>
        <w:jc w:val="both"/>
        <w:rPr>
          <w:sz w:val="28"/>
          <w:szCs w:val="28"/>
        </w:rPr>
      </w:pPr>
      <w:r>
        <w:rPr>
          <w:sz w:val="28"/>
          <w:szCs w:val="28"/>
        </w:rPr>
        <w:t>1) инспекционный визит;</w:t>
      </w:r>
    </w:p>
    <w:p w:rsidR="00A67290" w:rsidRDefault="009C74CA" w:rsidP="00E37400">
      <w:pPr>
        <w:pStyle w:val="ConsPlusNormal"/>
        <w:ind w:firstLine="709"/>
        <w:jc w:val="both"/>
        <w:rPr>
          <w:sz w:val="28"/>
          <w:szCs w:val="28"/>
        </w:rPr>
      </w:pPr>
      <w:r>
        <w:rPr>
          <w:sz w:val="28"/>
          <w:szCs w:val="28"/>
        </w:rPr>
        <w:t>2) документарная проверка;</w:t>
      </w:r>
    </w:p>
    <w:p w:rsidR="00A67290" w:rsidRDefault="009C74CA" w:rsidP="00E37400">
      <w:pPr>
        <w:pStyle w:val="ConsPlusNormal"/>
        <w:ind w:firstLine="709"/>
        <w:jc w:val="both"/>
        <w:rPr>
          <w:sz w:val="28"/>
          <w:szCs w:val="28"/>
        </w:rPr>
      </w:pPr>
      <w:r>
        <w:rPr>
          <w:sz w:val="28"/>
          <w:szCs w:val="28"/>
        </w:rPr>
        <w:t>3) выездная проверка;</w:t>
      </w:r>
    </w:p>
    <w:p w:rsidR="00A67290" w:rsidRDefault="009C74CA" w:rsidP="00E37400">
      <w:pPr>
        <w:pStyle w:val="ConsPlusNormal"/>
        <w:ind w:firstLine="709"/>
        <w:jc w:val="both"/>
        <w:rPr>
          <w:sz w:val="28"/>
          <w:szCs w:val="28"/>
        </w:rPr>
      </w:pPr>
      <w:r>
        <w:rPr>
          <w:sz w:val="28"/>
          <w:szCs w:val="28"/>
        </w:rPr>
        <w:t>4) наблюдение за соблюдением обязательных требований;</w:t>
      </w:r>
    </w:p>
    <w:p w:rsidR="00A67290" w:rsidRDefault="009C74CA" w:rsidP="00E37400">
      <w:pPr>
        <w:pStyle w:val="ConsPlusNormal"/>
        <w:ind w:firstLine="709"/>
        <w:jc w:val="both"/>
        <w:rPr>
          <w:sz w:val="28"/>
          <w:szCs w:val="28"/>
        </w:rPr>
      </w:pPr>
      <w:r>
        <w:rPr>
          <w:sz w:val="28"/>
          <w:szCs w:val="28"/>
        </w:rPr>
        <w:t>5) выездное обследование.</w:t>
      </w:r>
    </w:p>
    <w:p w:rsidR="00A67290" w:rsidRDefault="009C74CA" w:rsidP="00E37400">
      <w:pPr>
        <w:pStyle w:val="ConsPlusNormal"/>
        <w:ind w:firstLine="709"/>
        <w:jc w:val="both"/>
        <w:rPr>
          <w:sz w:val="28"/>
          <w:szCs w:val="28"/>
        </w:rPr>
      </w:pPr>
      <w:r>
        <w:rPr>
          <w:sz w:val="28"/>
          <w:szCs w:val="28"/>
        </w:rPr>
        <w:t>5</w:t>
      </w:r>
      <w:r w:rsidR="00470230">
        <w:rPr>
          <w:sz w:val="28"/>
          <w:szCs w:val="28"/>
        </w:rPr>
        <w:t>8</w:t>
      </w:r>
      <w:r>
        <w:rPr>
          <w:sz w:val="28"/>
          <w:szCs w:val="28"/>
        </w:rPr>
        <w:t>. В ходе инспекционного визита должностными лицами Министерства могут совершаться следующие контрольные (надзорные) действия:</w:t>
      </w:r>
    </w:p>
    <w:p w:rsidR="00A67290" w:rsidRDefault="009C74CA" w:rsidP="00E37400">
      <w:pPr>
        <w:pStyle w:val="ConsPlusNormal"/>
        <w:ind w:firstLine="709"/>
        <w:jc w:val="both"/>
        <w:rPr>
          <w:sz w:val="28"/>
          <w:szCs w:val="28"/>
        </w:rPr>
      </w:pPr>
      <w:r>
        <w:rPr>
          <w:sz w:val="28"/>
          <w:szCs w:val="28"/>
        </w:rPr>
        <w:t>1) осмотр;</w:t>
      </w:r>
    </w:p>
    <w:p w:rsidR="00A67290" w:rsidRDefault="009C74CA" w:rsidP="00E37400">
      <w:pPr>
        <w:pStyle w:val="ConsPlusNormal"/>
        <w:ind w:firstLine="709"/>
        <w:jc w:val="both"/>
        <w:rPr>
          <w:sz w:val="28"/>
          <w:szCs w:val="28"/>
        </w:rPr>
      </w:pPr>
      <w:r>
        <w:rPr>
          <w:sz w:val="28"/>
          <w:szCs w:val="28"/>
        </w:rPr>
        <w:t>2) опрос;</w:t>
      </w:r>
    </w:p>
    <w:p w:rsidR="00A67290" w:rsidRDefault="009C74CA" w:rsidP="00E37400">
      <w:pPr>
        <w:pStyle w:val="ConsPlusNormal"/>
        <w:ind w:firstLine="709"/>
        <w:jc w:val="both"/>
        <w:rPr>
          <w:sz w:val="28"/>
          <w:szCs w:val="28"/>
        </w:rPr>
      </w:pPr>
      <w:r>
        <w:rPr>
          <w:sz w:val="28"/>
          <w:szCs w:val="28"/>
        </w:rPr>
        <w:lastRenderedPageBreak/>
        <w:t>3) получение письменных объяснений;</w:t>
      </w:r>
    </w:p>
    <w:p w:rsidR="00A67290" w:rsidRDefault="009C74CA" w:rsidP="00E37400">
      <w:pPr>
        <w:pStyle w:val="ConsPlusNormal"/>
        <w:ind w:firstLine="709"/>
        <w:jc w:val="both"/>
        <w:rPr>
          <w:sz w:val="28"/>
          <w:szCs w:val="28"/>
        </w:rPr>
      </w:pPr>
      <w:r>
        <w:rPr>
          <w:sz w:val="28"/>
          <w:szCs w:val="28"/>
        </w:rPr>
        <w:t>4)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w:t>
      </w:r>
    </w:p>
    <w:p w:rsidR="00A67290" w:rsidRDefault="009C74CA" w:rsidP="00E37400">
      <w:pPr>
        <w:pStyle w:val="ConsPlusNormal"/>
        <w:ind w:firstLine="709"/>
        <w:jc w:val="both"/>
        <w:rPr>
          <w:sz w:val="28"/>
          <w:szCs w:val="28"/>
        </w:rPr>
      </w:pPr>
      <w:r>
        <w:rPr>
          <w:sz w:val="28"/>
          <w:szCs w:val="28"/>
        </w:rPr>
        <w:t>5</w:t>
      </w:r>
      <w:r w:rsidR="00470230">
        <w:rPr>
          <w:sz w:val="28"/>
          <w:szCs w:val="28"/>
        </w:rPr>
        <w:t>9</w:t>
      </w:r>
      <w:r>
        <w:rPr>
          <w:sz w:val="28"/>
          <w:szCs w:val="28"/>
        </w:rPr>
        <w:t>. Инспекционный визит проводится без предварительного уведомления контролируемого лица и не может превышать один рабочий день.</w:t>
      </w:r>
    </w:p>
    <w:p w:rsidR="00A67290" w:rsidRDefault="00470230" w:rsidP="00E37400">
      <w:pPr>
        <w:pStyle w:val="ConsPlusNormal"/>
        <w:ind w:firstLine="709"/>
        <w:jc w:val="both"/>
        <w:rPr>
          <w:sz w:val="28"/>
          <w:szCs w:val="28"/>
        </w:rPr>
      </w:pPr>
      <w:r>
        <w:rPr>
          <w:sz w:val="28"/>
          <w:szCs w:val="28"/>
        </w:rPr>
        <w:t>60</w:t>
      </w:r>
      <w:r w:rsidR="009C74CA">
        <w:rPr>
          <w:sz w:val="28"/>
          <w:szCs w:val="28"/>
        </w:rPr>
        <w:t>. Инспекционный визит проводится при наличии о</w:t>
      </w:r>
      <w:r w:rsidR="00062119">
        <w:rPr>
          <w:sz w:val="28"/>
          <w:szCs w:val="28"/>
        </w:rPr>
        <w:t>снований, указанных в пунктах 1–</w:t>
      </w:r>
      <w:r w:rsidR="009C74CA">
        <w:rPr>
          <w:sz w:val="28"/>
          <w:szCs w:val="28"/>
        </w:rPr>
        <w:t>5 части 1 статьи 57 Федерального закона от 31.07.2020 № 248</w:t>
      </w:r>
      <w:r w:rsidR="00444FA0">
        <w:rPr>
          <w:sz w:val="28"/>
          <w:szCs w:val="28"/>
        </w:rPr>
        <w:t>-</w:t>
      </w:r>
      <w:r w:rsidR="009C74CA">
        <w:rPr>
          <w:sz w:val="28"/>
          <w:szCs w:val="28"/>
        </w:rPr>
        <w:t>ФЗ.</w:t>
      </w:r>
    </w:p>
    <w:p w:rsidR="00A67290" w:rsidRDefault="009C74CA" w:rsidP="00E37400">
      <w:pPr>
        <w:pStyle w:val="ConsPlusNormal"/>
        <w:ind w:firstLine="709"/>
        <w:jc w:val="both"/>
        <w:rPr>
          <w:sz w:val="28"/>
          <w:szCs w:val="28"/>
        </w:rPr>
      </w:pPr>
      <w:r>
        <w:rPr>
          <w:sz w:val="28"/>
          <w:szCs w:val="28"/>
        </w:rPr>
        <w:t>6</w:t>
      </w:r>
      <w:r w:rsidR="00470230">
        <w:rPr>
          <w:sz w:val="28"/>
          <w:szCs w:val="28"/>
        </w:rPr>
        <w:t>1</w:t>
      </w:r>
      <w:r>
        <w:rPr>
          <w:sz w:val="28"/>
          <w:szCs w:val="28"/>
        </w:rPr>
        <w:t>. Внеплановый инспекционный визит проводится при наличии оснований, указанных в пункте 1 части 1 статьи 57 Федерального закона от 31.07.2020 № 248</w:t>
      </w:r>
      <w:r w:rsidR="00444FA0">
        <w:rPr>
          <w:sz w:val="28"/>
          <w:szCs w:val="28"/>
        </w:rPr>
        <w:t>-</w:t>
      </w:r>
      <w:r>
        <w:rPr>
          <w:sz w:val="28"/>
          <w:szCs w:val="28"/>
        </w:rPr>
        <w:t>ФЗ, может проводиться только по согласованию с органами прокуратуры.</w:t>
      </w:r>
    </w:p>
    <w:p w:rsidR="00A67290" w:rsidRDefault="009C74CA" w:rsidP="00E37400">
      <w:pPr>
        <w:pStyle w:val="ConsPlusNormal"/>
        <w:ind w:firstLine="709"/>
        <w:jc w:val="both"/>
        <w:rPr>
          <w:sz w:val="28"/>
          <w:szCs w:val="28"/>
        </w:rPr>
      </w:pPr>
      <w:r>
        <w:rPr>
          <w:sz w:val="28"/>
          <w:szCs w:val="28"/>
        </w:rPr>
        <w:t>6</w:t>
      </w:r>
      <w:r w:rsidR="00470230">
        <w:rPr>
          <w:sz w:val="28"/>
          <w:szCs w:val="28"/>
        </w:rPr>
        <w:t>2</w:t>
      </w:r>
      <w:r>
        <w:rPr>
          <w:sz w:val="28"/>
          <w:szCs w:val="28"/>
        </w:rPr>
        <w:t>. В ходе документарной проверки должностными лицами Министерства могут совершаться следующие контрольные (надзорные) действия:</w:t>
      </w:r>
    </w:p>
    <w:p w:rsidR="00A67290" w:rsidRDefault="009C74CA" w:rsidP="00E37400">
      <w:pPr>
        <w:pStyle w:val="ConsPlusNormal"/>
        <w:ind w:firstLine="709"/>
        <w:jc w:val="both"/>
        <w:rPr>
          <w:sz w:val="28"/>
          <w:szCs w:val="28"/>
        </w:rPr>
      </w:pPr>
      <w:r>
        <w:rPr>
          <w:sz w:val="28"/>
          <w:szCs w:val="28"/>
        </w:rPr>
        <w:t>1) получение письменных объяснений;</w:t>
      </w:r>
    </w:p>
    <w:p w:rsidR="00A67290" w:rsidRDefault="009C74CA" w:rsidP="00E37400">
      <w:pPr>
        <w:pStyle w:val="ConsPlusNormal"/>
        <w:ind w:firstLine="709"/>
        <w:jc w:val="both"/>
        <w:rPr>
          <w:sz w:val="28"/>
          <w:szCs w:val="28"/>
        </w:rPr>
      </w:pPr>
      <w:r>
        <w:rPr>
          <w:sz w:val="28"/>
          <w:szCs w:val="28"/>
        </w:rPr>
        <w:t>2) истребование документов.</w:t>
      </w:r>
    </w:p>
    <w:p w:rsidR="00A67290" w:rsidRDefault="009C74CA" w:rsidP="00E37400">
      <w:pPr>
        <w:pStyle w:val="ConsPlusNormal"/>
        <w:ind w:firstLine="709"/>
        <w:jc w:val="both"/>
        <w:rPr>
          <w:sz w:val="28"/>
          <w:szCs w:val="28"/>
        </w:rPr>
      </w:pPr>
      <w:r>
        <w:rPr>
          <w:sz w:val="28"/>
          <w:szCs w:val="28"/>
        </w:rPr>
        <w:t>6</w:t>
      </w:r>
      <w:r w:rsidR="00470230">
        <w:rPr>
          <w:sz w:val="28"/>
          <w:szCs w:val="28"/>
        </w:rPr>
        <w:t>3</w:t>
      </w:r>
      <w:r>
        <w:rPr>
          <w:sz w:val="28"/>
          <w:szCs w:val="28"/>
        </w:rPr>
        <w:t xml:space="preserve">. Срок проведения документарной проверки не может превышать </w:t>
      </w:r>
      <w:r>
        <w:rPr>
          <w:sz w:val="28"/>
          <w:szCs w:val="28"/>
        </w:rPr>
        <w:br/>
        <w:t>10 рабочих дней.</w:t>
      </w:r>
    </w:p>
    <w:p w:rsidR="00A67290" w:rsidRDefault="009C74CA" w:rsidP="00E37400">
      <w:pPr>
        <w:pStyle w:val="ConsPlusNormal"/>
        <w:ind w:firstLine="709"/>
        <w:jc w:val="both"/>
        <w:rPr>
          <w:sz w:val="28"/>
          <w:szCs w:val="28"/>
        </w:rPr>
      </w:pPr>
      <w:r>
        <w:rPr>
          <w:sz w:val="28"/>
          <w:szCs w:val="28"/>
        </w:rPr>
        <w:t>6</w:t>
      </w:r>
      <w:r w:rsidR="00470230">
        <w:rPr>
          <w:sz w:val="28"/>
          <w:szCs w:val="28"/>
        </w:rPr>
        <w:t>4</w:t>
      </w:r>
      <w:r>
        <w:rPr>
          <w:sz w:val="28"/>
          <w:szCs w:val="28"/>
        </w:rPr>
        <w:t>. Документарная проверка проводится при наличии оснований, указанных в пунктах 1 – 5 части 1 статьи 57 Федерального закона от 31.07.2020 № 248</w:t>
      </w:r>
      <w:r w:rsidR="00444FA0">
        <w:rPr>
          <w:sz w:val="28"/>
          <w:szCs w:val="28"/>
        </w:rPr>
        <w:t>-</w:t>
      </w:r>
      <w:r>
        <w:rPr>
          <w:sz w:val="28"/>
          <w:szCs w:val="28"/>
        </w:rPr>
        <w:t>ФЗ.</w:t>
      </w:r>
    </w:p>
    <w:p w:rsidR="00A67290" w:rsidRDefault="009C74CA" w:rsidP="00E37400">
      <w:pPr>
        <w:pStyle w:val="ConsPlusNormal"/>
        <w:ind w:firstLine="709"/>
        <w:jc w:val="both"/>
        <w:rPr>
          <w:sz w:val="28"/>
          <w:szCs w:val="28"/>
        </w:rPr>
      </w:pPr>
      <w:r>
        <w:rPr>
          <w:sz w:val="28"/>
          <w:szCs w:val="28"/>
        </w:rPr>
        <w:t>6</w:t>
      </w:r>
      <w:r w:rsidR="00470230">
        <w:rPr>
          <w:sz w:val="28"/>
          <w:szCs w:val="28"/>
        </w:rPr>
        <w:t>5</w:t>
      </w:r>
      <w:r>
        <w:rPr>
          <w:sz w:val="28"/>
          <w:szCs w:val="28"/>
        </w:rPr>
        <w:t>. Внеплановая документарная проверка проводится без согласования с органами прокуратуры.</w:t>
      </w:r>
    </w:p>
    <w:p w:rsidR="00A67290" w:rsidRDefault="009C74CA" w:rsidP="00E37400">
      <w:pPr>
        <w:pStyle w:val="ConsPlusNormal"/>
        <w:ind w:firstLine="709"/>
        <w:jc w:val="both"/>
        <w:rPr>
          <w:sz w:val="28"/>
          <w:szCs w:val="28"/>
        </w:rPr>
      </w:pPr>
      <w:r>
        <w:rPr>
          <w:sz w:val="28"/>
          <w:szCs w:val="28"/>
        </w:rPr>
        <w:t>6</w:t>
      </w:r>
      <w:r w:rsidR="00470230">
        <w:rPr>
          <w:sz w:val="28"/>
          <w:szCs w:val="28"/>
        </w:rPr>
        <w:t>6</w:t>
      </w:r>
      <w:r>
        <w:rPr>
          <w:sz w:val="28"/>
          <w:szCs w:val="28"/>
        </w:rPr>
        <w:t>. В ходе выездной проверки должностными лицами Министерства могут совершаться следующие контрольные (надзорные) действия:</w:t>
      </w:r>
    </w:p>
    <w:p w:rsidR="00A67290" w:rsidRDefault="009C74CA" w:rsidP="00E37400">
      <w:pPr>
        <w:pStyle w:val="ConsPlusNormal"/>
        <w:ind w:firstLine="709"/>
        <w:jc w:val="both"/>
        <w:rPr>
          <w:sz w:val="28"/>
          <w:szCs w:val="28"/>
        </w:rPr>
      </w:pPr>
      <w:r>
        <w:rPr>
          <w:sz w:val="28"/>
          <w:szCs w:val="28"/>
        </w:rPr>
        <w:t>1) осмотр;</w:t>
      </w:r>
    </w:p>
    <w:p w:rsidR="00A67290" w:rsidRDefault="009C74CA" w:rsidP="00E37400">
      <w:pPr>
        <w:pStyle w:val="ConsPlusNormal"/>
        <w:ind w:firstLine="709"/>
        <w:jc w:val="both"/>
        <w:rPr>
          <w:sz w:val="28"/>
          <w:szCs w:val="28"/>
        </w:rPr>
      </w:pPr>
      <w:r>
        <w:rPr>
          <w:sz w:val="28"/>
          <w:szCs w:val="28"/>
        </w:rPr>
        <w:t>2) опрос;</w:t>
      </w:r>
    </w:p>
    <w:p w:rsidR="00A67290" w:rsidRDefault="009C74CA" w:rsidP="00E37400">
      <w:pPr>
        <w:pStyle w:val="ConsPlusNormal"/>
        <w:ind w:firstLine="709"/>
        <w:jc w:val="both"/>
        <w:rPr>
          <w:sz w:val="28"/>
          <w:szCs w:val="28"/>
        </w:rPr>
      </w:pPr>
      <w:r>
        <w:rPr>
          <w:sz w:val="28"/>
          <w:szCs w:val="28"/>
        </w:rPr>
        <w:t>3) получение письменных объяснений;</w:t>
      </w:r>
    </w:p>
    <w:p w:rsidR="00A67290" w:rsidRDefault="009C74CA" w:rsidP="00E37400">
      <w:pPr>
        <w:pStyle w:val="ConsPlusNormal"/>
        <w:ind w:firstLine="709"/>
        <w:jc w:val="both"/>
        <w:rPr>
          <w:sz w:val="28"/>
          <w:szCs w:val="28"/>
        </w:rPr>
      </w:pPr>
      <w:r>
        <w:rPr>
          <w:sz w:val="28"/>
          <w:szCs w:val="28"/>
        </w:rPr>
        <w:t>4) истребование документов.</w:t>
      </w:r>
    </w:p>
    <w:p w:rsidR="00A67290" w:rsidRDefault="009C74CA" w:rsidP="00E37400">
      <w:pPr>
        <w:pStyle w:val="ConsPlusNormal"/>
        <w:ind w:firstLine="709"/>
        <w:jc w:val="both"/>
        <w:rPr>
          <w:sz w:val="28"/>
          <w:szCs w:val="28"/>
        </w:rPr>
      </w:pPr>
      <w:r>
        <w:rPr>
          <w:sz w:val="28"/>
          <w:szCs w:val="28"/>
        </w:rPr>
        <w:t>6</w:t>
      </w:r>
      <w:r w:rsidR="00470230">
        <w:rPr>
          <w:sz w:val="28"/>
          <w:szCs w:val="28"/>
        </w:rPr>
        <w:t>7</w:t>
      </w:r>
      <w:r>
        <w:rPr>
          <w:sz w:val="28"/>
          <w:szCs w:val="28"/>
        </w:rPr>
        <w:t>. Выездная проверка проводится при наличии о</w:t>
      </w:r>
      <w:r w:rsidR="00062119">
        <w:rPr>
          <w:sz w:val="28"/>
          <w:szCs w:val="28"/>
        </w:rPr>
        <w:t>снований, указанных в пунктах 1–</w:t>
      </w:r>
      <w:r>
        <w:rPr>
          <w:sz w:val="28"/>
          <w:szCs w:val="28"/>
        </w:rPr>
        <w:t>5 части 1</w:t>
      </w:r>
      <w:r w:rsidR="00062119">
        <w:rPr>
          <w:sz w:val="28"/>
          <w:szCs w:val="28"/>
        </w:rPr>
        <w:t xml:space="preserve"> статьи 57 Федерального закона </w:t>
      </w:r>
      <w:r>
        <w:rPr>
          <w:sz w:val="28"/>
          <w:szCs w:val="28"/>
        </w:rPr>
        <w:t xml:space="preserve">от 31.07.2020 № </w:t>
      </w:r>
      <w:r w:rsidR="00444FA0">
        <w:rPr>
          <w:sz w:val="28"/>
          <w:szCs w:val="28"/>
        </w:rPr>
        <w:t>248-ФЗ</w:t>
      </w:r>
      <w:r>
        <w:rPr>
          <w:sz w:val="28"/>
          <w:szCs w:val="28"/>
        </w:rPr>
        <w:t>.</w:t>
      </w:r>
    </w:p>
    <w:p w:rsidR="00A67290" w:rsidRDefault="009C74CA" w:rsidP="00E37400">
      <w:pPr>
        <w:pStyle w:val="ConsPlusNormal"/>
        <w:ind w:firstLine="709"/>
        <w:jc w:val="both"/>
        <w:rPr>
          <w:sz w:val="28"/>
          <w:szCs w:val="28"/>
        </w:rPr>
      </w:pPr>
      <w:r>
        <w:rPr>
          <w:sz w:val="28"/>
          <w:szCs w:val="28"/>
        </w:rPr>
        <w:t>6</w:t>
      </w:r>
      <w:r w:rsidR="00470230">
        <w:rPr>
          <w:sz w:val="28"/>
          <w:szCs w:val="28"/>
        </w:rPr>
        <w:t>8</w:t>
      </w:r>
      <w:r>
        <w:rPr>
          <w:sz w:val="28"/>
          <w:szCs w:val="28"/>
        </w:rPr>
        <w:t xml:space="preserve">. Внеплановая выездная проверка при наличии оснований, указанных в пункте 1 части 1 статьи 57 Федерального закона от 31.07.2020 № </w:t>
      </w:r>
      <w:r w:rsidR="00444FA0">
        <w:rPr>
          <w:sz w:val="28"/>
          <w:szCs w:val="28"/>
        </w:rPr>
        <w:t>248-ФЗ</w:t>
      </w:r>
      <w:r>
        <w:rPr>
          <w:sz w:val="28"/>
          <w:szCs w:val="28"/>
        </w:rPr>
        <w:t>, может проводиться только по согласованию с органами прокуратуры.</w:t>
      </w:r>
    </w:p>
    <w:p w:rsidR="00A67290" w:rsidRDefault="009C74CA" w:rsidP="00E37400">
      <w:pPr>
        <w:pStyle w:val="ConsPlusNormal"/>
        <w:ind w:firstLine="709"/>
        <w:jc w:val="both"/>
        <w:rPr>
          <w:sz w:val="28"/>
          <w:szCs w:val="28"/>
        </w:rPr>
      </w:pPr>
      <w:r>
        <w:rPr>
          <w:sz w:val="28"/>
          <w:szCs w:val="28"/>
        </w:rPr>
        <w:t>6</w:t>
      </w:r>
      <w:r w:rsidR="00470230">
        <w:rPr>
          <w:sz w:val="28"/>
          <w:szCs w:val="28"/>
        </w:rPr>
        <w:t>9</w:t>
      </w:r>
      <w:r>
        <w:rPr>
          <w:sz w:val="28"/>
          <w:szCs w:val="28"/>
        </w:rPr>
        <w:t>. Срок проведения выездной проверки не может превышать 10 рабочих дней.</w:t>
      </w:r>
    </w:p>
    <w:p w:rsidR="00A67290" w:rsidRDefault="00470230" w:rsidP="00E37400">
      <w:pPr>
        <w:pStyle w:val="ConsPlusNormal"/>
        <w:ind w:firstLine="709"/>
        <w:jc w:val="both"/>
        <w:rPr>
          <w:sz w:val="28"/>
          <w:szCs w:val="28"/>
        </w:rPr>
      </w:pPr>
      <w:r>
        <w:rPr>
          <w:sz w:val="28"/>
          <w:szCs w:val="28"/>
        </w:rPr>
        <w:t>70</w:t>
      </w:r>
      <w:r w:rsidR="009C74CA">
        <w:rPr>
          <w:sz w:val="28"/>
          <w:szCs w:val="28"/>
        </w:rPr>
        <w:t xml:space="preserve">. Должностными лицами Министерства </w:t>
      </w:r>
      <w:r w:rsidR="00967BFE">
        <w:rPr>
          <w:sz w:val="28"/>
          <w:szCs w:val="28"/>
        </w:rPr>
        <w:t>осуществляется</w:t>
      </w:r>
      <w:r w:rsidR="009C74CA">
        <w:rPr>
          <w:sz w:val="28"/>
          <w:szCs w:val="28"/>
        </w:rPr>
        <w:t xml:space="preserve"> наблюдение за соблюдением обязательных требований (мониторинг безопасности) в соответствии со статьей 74 Федерального закона от 31.07.2020 № </w:t>
      </w:r>
      <w:r w:rsidR="00444FA0">
        <w:rPr>
          <w:sz w:val="28"/>
          <w:szCs w:val="28"/>
        </w:rPr>
        <w:t>248-ФЗ</w:t>
      </w:r>
      <w:r w:rsidR="009C74CA">
        <w:rPr>
          <w:sz w:val="28"/>
          <w:szCs w:val="28"/>
        </w:rPr>
        <w:t>.</w:t>
      </w:r>
    </w:p>
    <w:p w:rsidR="00A67290" w:rsidRDefault="009C74CA" w:rsidP="00E37400">
      <w:pPr>
        <w:pStyle w:val="ConsPlusNormal"/>
        <w:ind w:firstLine="709"/>
        <w:jc w:val="both"/>
        <w:rPr>
          <w:sz w:val="28"/>
          <w:szCs w:val="28"/>
        </w:rPr>
      </w:pPr>
      <w:r>
        <w:rPr>
          <w:sz w:val="28"/>
          <w:szCs w:val="28"/>
        </w:rPr>
        <w:t>7</w:t>
      </w:r>
      <w:r w:rsidR="00470230">
        <w:rPr>
          <w:sz w:val="28"/>
          <w:szCs w:val="28"/>
        </w:rPr>
        <w:t>1</w:t>
      </w:r>
      <w:r>
        <w:rPr>
          <w:sz w:val="28"/>
          <w:szCs w:val="28"/>
        </w:rPr>
        <w:t xml:space="preserve">. Если в ходе наблюдения за соблюдением обязательных требований (мониторинга безопасности) выявлены факты причинения вреда (ущерба) охраняемым законом ценностям, сведения о нарушениях обязательных </w:t>
      </w:r>
      <w:r>
        <w:rPr>
          <w:sz w:val="28"/>
          <w:szCs w:val="28"/>
        </w:rPr>
        <w:lastRenderedPageBreak/>
        <w:t>требований, о готовящихся нарушениях обязательных требований или признаках нарушений обязательных требований, Министерством могут быть приняты следующие решения:</w:t>
      </w:r>
    </w:p>
    <w:p w:rsidR="00A67290" w:rsidRDefault="009C74CA" w:rsidP="00E37400">
      <w:pPr>
        <w:pStyle w:val="ConsPlusNormal"/>
        <w:ind w:firstLine="709"/>
        <w:jc w:val="both"/>
        <w:rPr>
          <w:sz w:val="28"/>
          <w:szCs w:val="28"/>
        </w:rPr>
      </w:pPr>
      <w:r>
        <w:rPr>
          <w:sz w:val="28"/>
          <w:szCs w:val="28"/>
        </w:rPr>
        <w:t xml:space="preserve">1) решение о проведении внепланового контрольного (надзорного) мероприятия в соответствии со статьей 60 Федерального закона от 31.07.2020 </w:t>
      </w:r>
      <w:r>
        <w:rPr>
          <w:sz w:val="28"/>
          <w:szCs w:val="28"/>
        </w:rPr>
        <w:br/>
        <w:t xml:space="preserve">№ </w:t>
      </w:r>
      <w:r w:rsidR="00444FA0">
        <w:rPr>
          <w:sz w:val="28"/>
          <w:szCs w:val="28"/>
        </w:rPr>
        <w:t>248-ФЗ</w:t>
      </w:r>
      <w:r>
        <w:rPr>
          <w:sz w:val="28"/>
          <w:szCs w:val="28"/>
        </w:rPr>
        <w:t>;</w:t>
      </w:r>
    </w:p>
    <w:p w:rsidR="00A67290" w:rsidRDefault="009C74CA" w:rsidP="00E37400">
      <w:pPr>
        <w:pStyle w:val="ConsPlusNormal"/>
        <w:ind w:firstLine="709"/>
        <w:jc w:val="both"/>
        <w:rPr>
          <w:sz w:val="28"/>
          <w:szCs w:val="28"/>
        </w:rPr>
      </w:pPr>
      <w:r>
        <w:rPr>
          <w:sz w:val="28"/>
          <w:szCs w:val="28"/>
        </w:rPr>
        <w:t>2) решение об объявлении предостережения.</w:t>
      </w:r>
    </w:p>
    <w:p w:rsidR="00A67290" w:rsidRDefault="009C74CA" w:rsidP="00E37400">
      <w:pPr>
        <w:pStyle w:val="ConsPlusNormal"/>
        <w:ind w:firstLine="709"/>
        <w:jc w:val="both"/>
        <w:rPr>
          <w:sz w:val="28"/>
          <w:szCs w:val="28"/>
        </w:rPr>
      </w:pPr>
      <w:r>
        <w:rPr>
          <w:sz w:val="28"/>
          <w:szCs w:val="28"/>
        </w:rPr>
        <w:t>7</w:t>
      </w:r>
      <w:r w:rsidR="00470230">
        <w:rPr>
          <w:sz w:val="28"/>
          <w:szCs w:val="28"/>
        </w:rPr>
        <w:t>2</w:t>
      </w:r>
      <w:r>
        <w:rPr>
          <w:sz w:val="28"/>
          <w:szCs w:val="28"/>
        </w:rPr>
        <w:t>. Выездное обследование проводится должностными лицами Министерства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A67290" w:rsidRDefault="009C74CA" w:rsidP="00E37400">
      <w:pPr>
        <w:pStyle w:val="ConsPlusNormal"/>
        <w:ind w:firstLine="709"/>
        <w:jc w:val="both"/>
        <w:rPr>
          <w:sz w:val="28"/>
          <w:szCs w:val="28"/>
        </w:rPr>
      </w:pPr>
      <w:r>
        <w:rPr>
          <w:sz w:val="28"/>
          <w:szCs w:val="28"/>
        </w:rPr>
        <w:t>7</w:t>
      </w:r>
      <w:r w:rsidR="00470230">
        <w:rPr>
          <w:sz w:val="28"/>
          <w:szCs w:val="28"/>
        </w:rPr>
        <w:t>3</w:t>
      </w:r>
      <w:r>
        <w:rPr>
          <w:sz w:val="28"/>
          <w:szCs w:val="28"/>
        </w:rPr>
        <w:t>. Выездное обследование проводится без информирования контролируемого лица.</w:t>
      </w:r>
    </w:p>
    <w:p w:rsidR="00A67290" w:rsidRDefault="009C74CA" w:rsidP="00E37400">
      <w:pPr>
        <w:pStyle w:val="ConsPlusNormal"/>
        <w:ind w:firstLine="709"/>
        <w:jc w:val="both"/>
        <w:rPr>
          <w:sz w:val="28"/>
          <w:szCs w:val="28"/>
        </w:rPr>
      </w:pPr>
      <w:r>
        <w:rPr>
          <w:sz w:val="28"/>
          <w:szCs w:val="28"/>
        </w:rPr>
        <w:t>7</w:t>
      </w:r>
      <w:r w:rsidR="00470230">
        <w:rPr>
          <w:sz w:val="28"/>
          <w:szCs w:val="28"/>
        </w:rPr>
        <w:t>4</w:t>
      </w:r>
      <w:r>
        <w:rPr>
          <w:sz w:val="28"/>
          <w:szCs w:val="28"/>
        </w:rPr>
        <w:t>. В ходе выездного обследования должностными лицами Министерства может осуществляться осмотр общедоступных (открытых для посещения неограниченным кругом лиц) объектов контролируемого лица.</w:t>
      </w:r>
    </w:p>
    <w:p w:rsidR="00A67290" w:rsidRDefault="009C74CA" w:rsidP="00E37400">
      <w:pPr>
        <w:pStyle w:val="ConsPlusTitle"/>
        <w:ind w:firstLine="709"/>
        <w:jc w:val="both"/>
        <w:outlineLvl w:val="1"/>
        <w:rPr>
          <w:rFonts w:ascii="Times New Roman" w:hAnsi="Times New Roman" w:cs="Times New Roman"/>
          <w:b w:val="0"/>
          <w:sz w:val="28"/>
          <w:szCs w:val="28"/>
        </w:rPr>
      </w:pPr>
      <w:r>
        <w:rPr>
          <w:rFonts w:ascii="Times New Roman" w:hAnsi="Times New Roman" w:cs="Times New Roman"/>
          <w:b w:val="0"/>
          <w:sz w:val="28"/>
          <w:szCs w:val="28"/>
        </w:rPr>
        <w:t>7</w:t>
      </w:r>
      <w:r w:rsidR="00470230">
        <w:rPr>
          <w:rFonts w:ascii="Times New Roman" w:hAnsi="Times New Roman" w:cs="Times New Roman"/>
          <w:b w:val="0"/>
          <w:sz w:val="28"/>
          <w:szCs w:val="28"/>
        </w:rPr>
        <w:t>5</w:t>
      </w:r>
      <w:r>
        <w:rPr>
          <w:rFonts w:ascii="Times New Roman" w:hAnsi="Times New Roman" w:cs="Times New Roman"/>
          <w:b w:val="0"/>
          <w:sz w:val="28"/>
          <w:szCs w:val="28"/>
        </w:rPr>
        <w:t xml:space="preserve">. Срок проведения выездного обследования одного контролируемого лица не может превышать </w:t>
      </w:r>
      <w:r w:rsidR="00062119">
        <w:rPr>
          <w:rFonts w:ascii="Times New Roman" w:hAnsi="Times New Roman" w:cs="Times New Roman"/>
          <w:b w:val="0"/>
          <w:sz w:val="28"/>
          <w:szCs w:val="28"/>
        </w:rPr>
        <w:t xml:space="preserve">1 </w:t>
      </w:r>
      <w:r>
        <w:rPr>
          <w:rFonts w:ascii="Times New Roman" w:hAnsi="Times New Roman" w:cs="Times New Roman"/>
          <w:b w:val="0"/>
          <w:sz w:val="28"/>
          <w:szCs w:val="28"/>
        </w:rPr>
        <w:t>рабочий день.</w:t>
      </w:r>
    </w:p>
    <w:p w:rsidR="00A67290" w:rsidRDefault="009C74CA" w:rsidP="00E37400">
      <w:pPr>
        <w:pStyle w:val="aff3"/>
        <w:spacing w:beforeAutospacing="0" w:afterAutospacing="0"/>
        <w:ind w:firstLine="709"/>
        <w:jc w:val="both"/>
        <w:rPr>
          <w:sz w:val="28"/>
          <w:szCs w:val="28"/>
        </w:rPr>
      </w:pPr>
      <w:r>
        <w:rPr>
          <w:sz w:val="28"/>
          <w:szCs w:val="28"/>
        </w:rPr>
        <w:t>7</w:t>
      </w:r>
      <w:r w:rsidR="00470230">
        <w:rPr>
          <w:sz w:val="28"/>
          <w:szCs w:val="28"/>
        </w:rPr>
        <w:t>6</w:t>
      </w:r>
      <w:r>
        <w:rPr>
          <w:sz w:val="28"/>
          <w:szCs w:val="28"/>
        </w:rPr>
        <w:t xml:space="preserve">. </w:t>
      </w:r>
      <w:r>
        <w:rPr>
          <w:sz w:val="28"/>
          <w:szCs w:val="28"/>
          <w:shd w:val="clear" w:color="auto" w:fill="FFFFFF"/>
        </w:rPr>
        <w:t>При проведении контрольных (надзорных) мероприятий проверочные листы применяются в соответствии с положениями </w:t>
      </w:r>
      <w:r>
        <w:rPr>
          <w:sz w:val="28"/>
          <w:szCs w:val="28"/>
        </w:rPr>
        <w:t xml:space="preserve">Федерального закона от 31.07.2020 № </w:t>
      </w:r>
      <w:r w:rsidR="00444FA0">
        <w:rPr>
          <w:sz w:val="28"/>
          <w:szCs w:val="28"/>
        </w:rPr>
        <w:t>248-ФЗ</w:t>
      </w:r>
      <w:r>
        <w:rPr>
          <w:sz w:val="28"/>
          <w:szCs w:val="28"/>
        </w:rPr>
        <w:t>.</w:t>
      </w:r>
    </w:p>
    <w:p w:rsidR="00A67290" w:rsidRDefault="009C74CA" w:rsidP="00E37400">
      <w:pPr>
        <w:pStyle w:val="formattext"/>
        <w:shd w:val="clear" w:color="auto" w:fill="FFFFFF"/>
        <w:spacing w:beforeAutospacing="0" w:afterAutospacing="0"/>
        <w:ind w:firstLine="709"/>
        <w:jc w:val="both"/>
        <w:textAlignment w:val="baseline"/>
        <w:rPr>
          <w:sz w:val="28"/>
          <w:szCs w:val="28"/>
        </w:rPr>
      </w:pPr>
      <w:r>
        <w:rPr>
          <w:sz w:val="28"/>
          <w:szCs w:val="28"/>
        </w:rPr>
        <w:t>7</w:t>
      </w:r>
      <w:r w:rsidR="00470230">
        <w:rPr>
          <w:sz w:val="28"/>
          <w:szCs w:val="28"/>
        </w:rPr>
        <w:t>7</w:t>
      </w:r>
      <w:r>
        <w:rPr>
          <w:sz w:val="28"/>
          <w:szCs w:val="28"/>
        </w:rPr>
        <w:t>. В ходе проведения контрольных (надзорных) мероприятий для фиксации доказательств нарушений обязательных требований применяются фотосъемка, аудио– и видеозапись.</w:t>
      </w:r>
    </w:p>
    <w:p w:rsidR="00A67290" w:rsidRDefault="009C74CA" w:rsidP="00E37400">
      <w:pPr>
        <w:pStyle w:val="formattext"/>
        <w:shd w:val="clear" w:color="auto" w:fill="FFFFFF"/>
        <w:spacing w:beforeAutospacing="0" w:afterAutospacing="0"/>
        <w:ind w:firstLine="709"/>
        <w:jc w:val="both"/>
        <w:textAlignment w:val="baseline"/>
        <w:rPr>
          <w:sz w:val="28"/>
          <w:szCs w:val="28"/>
        </w:rPr>
      </w:pPr>
      <w:r>
        <w:rPr>
          <w:sz w:val="28"/>
          <w:szCs w:val="28"/>
        </w:rPr>
        <w:t>7</w:t>
      </w:r>
      <w:r w:rsidR="00470230">
        <w:rPr>
          <w:sz w:val="28"/>
          <w:szCs w:val="28"/>
        </w:rPr>
        <w:t>8</w:t>
      </w:r>
      <w:r>
        <w:rPr>
          <w:sz w:val="28"/>
          <w:szCs w:val="28"/>
        </w:rPr>
        <w:t>. Способы фиксации доказательств должны позволять однозначно идентифицировать объект фиксации, отражающий нарушение обязательных требований.</w:t>
      </w:r>
    </w:p>
    <w:p w:rsidR="00A67290" w:rsidRDefault="009C74CA" w:rsidP="00E37400">
      <w:pPr>
        <w:pStyle w:val="formattext"/>
        <w:shd w:val="clear" w:color="auto" w:fill="FFFFFF"/>
        <w:spacing w:beforeAutospacing="0" w:afterAutospacing="0"/>
        <w:ind w:firstLine="709"/>
        <w:jc w:val="both"/>
        <w:textAlignment w:val="baseline"/>
        <w:rPr>
          <w:sz w:val="28"/>
          <w:szCs w:val="28"/>
        </w:rPr>
      </w:pPr>
      <w:r>
        <w:rPr>
          <w:sz w:val="28"/>
          <w:szCs w:val="28"/>
        </w:rPr>
        <w:t>7</w:t>
      </w:r>
      <w:r w:rsidR="00470230">
        <w:rPr>
          <w:sz w:val="28"/>
          <w:szCs w:val="28"/>
        </w:rPr>
        <w:t>9</w:t>
      </w:r>
      <w:r>
        <w:rPr>
          <w:sz w:val="28"/>
          <w:szCs w:val="28"/>
        </w:rPr>
        <w:t>. Решение о необходимости использования фотосъемки, аудио</w:t>
      </w:r>
      <w:r w:rsidR="00062119">
        <w:rPr>
          <w:sz w:val="28"/>
          <w:szCs w:val="28"/>
        </w:rPr>
        <w:t xml:space="preserve"> </w:t>
      </w:r>
      <w:r>
        <w:rPr>
          <w:sz w:val="28"/>
          <w:szCs w:val="28"/>
        </w:rPr>
        <w:t>– и видеозаписи при осуществлении контрольных (надзорных) мероприятий принимается должностными лицами Министерства самостоятельно. В обязательном порядке фото</w:t>
      </w:r>
      <w:r w:rsidR="00444FA0">
        <w:rPr>
          <w:sz w:val="28"/>
          <w:szCs w:val="28"/>
        </w:rPr>
        <w:t xml:space="preserve"> </w:t>
      </w:r>
      <w:r>
        <w:rPr>
          <w:sz w:val="28"/>
          <w:szCs w:val="28"/>
        </w:rPr>
        <w:t>– или видеофиксация доказательств нарушений обязательных требований осуществляется при проведении выездной проверки, в ходе которой осуществлялись препятствия в ее проведении и совершении контрольных (надзорных) действий.</w:t>
      </w:r>
    </w:p>
    <w:p w:rsidR="00A67290" w:rsidRDefault="00470230" w:rsidP="00E37400">
      <w:pPr>
        <w:pStyle w:val="formattext"/>
        <w:shd w:val="clear" w:color="auto" w:fill="FFFFFF"/>
        <w:spacing w:beforeAutospacing="0" w:afterAutospacing="0"/>
        <w:ind w:firstLine="709"/>
        <w:jc w:val="both"/>
        <w:textAlignment w:val="baseline"/>
        <w:rPr>
          <w:sz w:val="28"/>
          <w:szCs w:val="28"/>
        </w:rPr>
      </w:pPr>
      <w:r>
        <w:rPr>
          <w:sz w:val="28"/>
          <w:szCs w:val="28"/>
        </w:rPr>
        <w:t>80</w:t>
      </w:r>
      <w:r w:rsidR="009C74CA">
        <w:rPr>
          <w:sz w:val="28"/>
          <w:szCs w:val="28"/>
        </w:rPr>
        <w:t>. Для фиксации доказательств нарушений обязательных требований могут быть использованы любые имеющиеся в распоряжении технические средства фотосъемки, аудио– и видеозаписи. Информация о проведении фотосъемки, аудио</w:t>
      </w:r>
      <w:r w:rsidR="00444FA0">
        <w:rPr>
          <w:sz w:val="28"/>
          <w:szCs w:val="28"/>
        </w:rPr>
        <w:t xml:space="preserve"> </w:t>
      </w:r>
      <w:r w:rsidR="009C74CA">
        <w:rPr>
          <w:sz w:val="28"/>
          <w:szCs w:val="28"/>
        </w:rPr>
        <w:t>– и видеозаписи и об использованных для этих целей технических средствах отражается в акте по результатам контрольного (надзорного) мероприятия.</w:t>
      </w:r>
    </w:p>
    <w:p w:rsidR="00A67290" w:rsidRDefault="009C74CA" w:rsidP="00E37400">
      <w:pPr>
        <w:pStyle w:val="formattext"/>
        <w:shd w:val="clear" w:color="auto" w:fill="FFFFFF"/>
        <w:spacing w:beforeAutospacing="0" w:afterAutospacing="0"/>
        <w:ind w:firstLine="709"/>
        <w:jc w:val="both"/>
        <w:textAlignment w:val="baseline"/>
        <w:rPr>
          <w:sz w:val="28"/>
          <w:szCs w:val="28"/>
        </w:rPr>
      </w:pPr>
      <w:r>
        <w:rPr>
          <w:sz w:val="28"/>
          <w:szCs w:val="28"/>
        </w:rPr>
        <w:t>8</w:t>
      </w:r>
      <w:r w:rsidR="00470230">
        <w:rPr>
          <w:sz w:val="28"/>
          <w:szCs w:val="28"/>
        </w:rPr>
        <w:t>1</w:t>
      </w:r>
      <w:r>
        <w:rPr>
          <w:sz w:val="28"/>
          <w:szCs w:val="28"/>
        </w:rPr>
        <w:t>. Проведение фотосъемки, аудио– и видеозаписи осуществляется с обязательным уведомлением контролируемого лица.</w:t>
      </w:r>
    </w:p>
    <w:p w:rsidR="00A67290" w:rsidRDefault="009C74CA" w:rsidP="00E37400">
      <w:pPr>
        <w:pStyle w:val="formattext"/>
        <w:shd w:val="clear" w:color="auto" w:fill="FFFFFF"/>
        <w:spacing w:beforeAutospacing="0" w:afterAutospacing="0"/>
        <w:ind w:firstLine="709"/>
        <w:jc w:val="both"/>
        <w:textAlignment w:val="baseline"/>
        <w:rPr>
          <w:sz w:val="28"/>
          <w:szCs w:val="28"/>
        </w:rPr>
      </w:pPr>
      <w:r>
        <w:rPr>
          <w:sz w:val="28"/>
          <w:szCs w:val="28"/>
        </w:rPr>
        <w:lastRenderedPageBreak/>
        <w:t>8</w:t>
      </w:r>
      <w:r w:rsidR="00470230">
        <w:rPr>
          <w:sz w:val="28"/>
          <w:szCs w:val="28"/>
        </w:rPr>
        <w:t>2</w:t>
      </w:r>
      <w:r>
        <w:rPr>
          <w:sz w:val="28"/>
          <w:szCs w:val="28"/>
        </w:rPr>
        <w:t>. Фиксация нарушений обязательных требований при помощи фотосъемки проводится не менее чем 2 снимками каждого из выявленных нарушений обязательных требований.</w:t>
      </w:r>
    </w:p>
    <w:p w:rsidR="00A67290" w:rsidRDefault="009C74CA" w:rsidP="00E37400">
      <w:pPr>
        <w:pStyle w:val="formattext"/>
        <w:shd w:val="clear" w:color="auto" w:fill="FFFFFF"/>
        <w:spacing w:beforeAutospacing="0" w:afterAutospacing="0"/>
        <w:ind w:firstLine="709"/>
        <w:jc w:val="both"/>
        <w:textAlignment w:val="baseline"/>
        <w:rPr>
          <w:sz w:val="28"/>
          <w:szCs w:val="28"/>
        </w:rPr>
      </w:pPr>
      <w:r>
        <w:rPr>
          <w:sz w:val="28"/>
          <w:szCs w:val="28"/>
        </w:rPr>
        <w:t>8</w:t>
      </w:r>
      <w:r w:rsidR="00470230">
        <w:rPr>
          <w:sz w:val="28"/>
          <w:szCs w:val="28"/>
        </w:rPr>
        <w:t>3</w:t>
      </w:r>
      <w:r>
        <w:rPr>
          <w:sz w:val="28"/>
          <w:szCs w:val="28"/>
        </w:rPr>
        <w:t>. Аудио– и видеозапись осуществляется в ходе проведения контрольного (надзорного) мероприятия непрерывно с уведомлением в начале и конце записи о дате, месте, времени начала и окончания осуществления записи. В ходе записи подробно фиксируются и указываются место и характер выявленного нарушения обязательных требований.</w:t>
      </w:r>
    </w:p>
    <w:p w:rsidR="00A67290" w:rsidRDefault="009C74CA" w:rsidP="00E37400">
      <w:pPr>
        <w:pStyle w:val="ConsPlusTitle"/>
        <w:ind w:firstLine="709"/>
        <w:jc w:val="both"/>
        <w:outlineLvl w:val="1"/>
        <w:rPr>
          <w:rFonts w:ascii="Times New Roman" w:hAnsi="Times New Roman" w:cs="Times New Roman"/>
          <w:b w:val="0"/>
          <w:sz w:val="28"/>
          <w:szCs w:val="28"/>
        </w:rPr>
      </w:pPr>
      <w:r>
        <w:rPr>
          <w:rFonts w:ascii="Times New Roman" w:hAnsi="Times New Roman" w:cs="Times New Roman"/>
          <w:b w:val="0"/>
          <w:sz w:val="28"/>
          <w:szCs w:val="28"/>
        </w:rPr>
        <w:t>8</w:t>
      </w:r>
      <w:r w:rsidR="00470230">
        <w:rPr>
          <w:rFonts w:ascii="Times New Roman" w:hAnsi="Times New Roman" w:cs="Times New Roman"/>
          <w:b w:val="0"/>
          <w:sz w:val="28"/>
          <w:szCs w:val="28"/>
        </w:rPr>
        <w:t>4</w:t>
      </w:r>
      <w:r>
        <w:rPr>
          <w:rFonts w:ascii="Times New Roman" w:hAnsi="Times New Roman" w:cs="Times New Roman"/>
          <w:b w:val="0"/>
          <w:sz w:val="28"/>
          <w:szCs w:val="28"/>
        </w:rPr>
        <w:t>. Результаты проведения фотосъемки, аудио– и видеозаписи являются приложением к акту контрольного (надзорного) мероприятия. 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E37400" w:rsidRDefault="00E37400" w:rsidP="00E37400">
      <w:pPr>
        <w:pStyle w:val="ConsPlusTitle"/>
        <w:jc w:val="both"/>
        <w:outlineLvl w:val="1"/>
        <w:rPr>
          <w:rFonts w:ascii="Times New Roman" w:hAnsi="Times New Roman" w:cs="Times New Roman"/>
          <w:b w:val="0"/>
          <w:sz w:val="28"/>
          <w:szCs w:val="28"/>
        </w:rPr>
      </w:pPr>
    </w:p>
    <w:p w:rsidR="00A67290" w:rsidRDefault="00E37400" w:rsidP="00E37400">
      <w:pPr>
        <w:pStyle w:val="ConsPlusTitle"/>
        <w:ind w:firstLine="709"/>
        <w:jc w:val="center"/>
        <w:outlineLvl w:val="1"/>
        <w:rPr>
          <w:rFonts w:ascii="Times New Roman" w:hAnsi="Times New Roman" w:cs="Times New Roman"/>
          <w:b w:val="0"/>
          <w:sz w:val="28"/>
          <w:szCs w:val="28"/>
        </w:rPr>
      </w:pPr>
      <w:r>
        <w:rPr>
          <w:rFonts w:ascii="Times New Roman" w:hAnsi="Times New Roman" w:cs="Times New Roman"/>
          <w:b w:val="0"/>
          <w:sz w:val="28"/>
          <w:szCs w:val="28"/>
        </w:rPr>
        <w:t>4</w:t>
      </w:r>
      <w:r w:rsidR="009C74CA">
        <w:rPr>
          <w:rFonts w:ascii="Times New Roman" w:hAnsi="Times New Roman" w:cs="Times New Roman"/>
          <w:b w:val="0"/>
          <w:sz w:val="28"/>
          <w:szCs w:val="28"/>
        </w:rPr>
        <w:t>. Результаты контрольных (надзорных) мероприятий</w:t>
      </w:r>
    </w:p>
    <w:p w:rsidR="00E37400" w:rsidRPr="00E37400" w:rsidRDefault="00E37400" w:rsidP="00E37400">
      <w:pPr>
        <w:pStyle w:val="ConsPlusTitle"/>
        <w:ind w:firstLine="709"/>
        <w:jc w:val="center"/>
        <w:outlineLvl w:val="1"/>
        <w:rPr>
          <w:rFonts w:ascii="Times New Roman" w:hAnsi="Times New Roman" w:cs="Times New Roman"/>
          <w:b w:val="0"/>
          <w:sz w:val="28"/>
          <w:szCs w:val="28"/>
        </w:rPr>
      </w:pPr>
    </w:p>
    <w:p w:rsidR="00A67290" w:rsidRDefault="009C74CA" w:rsidP="00E37400">
      <w:pPr>
        <w:pStyle w:val="ConsPlusNormal"/>
        <w:ind w:firstLine="709"/>
        <w:jc w:val="both"/>
        <w:rPr>
          <w:sz w:val="28"/>
          <w:szCs w:val="28"/>
        </w:rPr>
      </w:pPr>
      <w:r>
        <w:rPr>
          <w:sz w:val="28"/>
          <w:szCs w:val="28"/>
        </w:rPr>
        <w:t>8</w:t>
      </w:r>
      <w:r w:rsidR="00470230">
        <w:rPr>
          <w:sz w:val="28"/>
          <w:szCs w:val="28"/>
        </w:rPr>
        <w:t>5</w:t>
      </w:r>
      <w:r>
        <w:rPr>
          <w:sz w:val="28"/>
          <w:szCs w:val="28"/>
        </w:rPr>
        <w:t>. По окончании проведения контрольного (надзорного) мероприятия должностным лицом (лицами) Министерства, его проводившим (проводившими), составляется акт контрольного (надзорного) мероприятия (далее – акт).</w:t>
      </w:r>
    </w:p>
    <w:p w:rsidR="00A67290" w:rsidRDefault="009C74CA" w:rsidP="00E37400">
      <w:pPr>
        <w:pStyle w:val="ConsPlusNormal"/>
        <w:ind w:firstLine="709"/>
        <w:jc w:val="both"/>
        <w:rPr>
          <w:sz w:val="28"/>
          <w:szCs w:val="28"/>
        </w:rPr>
      </w:pPr>
      <w:r>
        <w:rPr>
          <w:sz w:val="28"/>
          <w:szCs w:val="28"/>
        </w:rPr>
        <w:t>8</w:t>
      </w:r>
      <w:r w:rsidR="00470230">
        <w:rPr>
          <w:sz w:val="28"/>
          <w:szCs w:val="28"/>
        </w:rPr>
        <w:t>6</w:t>
      </w:r>
      <w:r>
        <w:rPr>
          <w:sz w:val="28"/>
          <w:szCs w:val="28"/>
        </w:rPr>
        <w:t>. Оформление акта производится на месте проведения контрольного (надзорного) мероприятия в день окончания проведения такого мероприятия.</w:t>
      </w:r>
    </w:p>
    <w:p w:rsidR="00A67290" w:rsidRDefault="009C74CA" w:rsidP="00E37400">
      <w:pPr>
        <w:pStyle w:val="ConsPlusNormal"/>
        <w:ind w:firstLine="709"/>
        <w:jc w:val="both"/>
        <w:rPr>
          <w:b/>
          <w:sz w:val="28"/>
          <w:szCs w:val="28"/>
        </w:rPr>
      </w:pPr>
      <w:r>
        <w:rPr>
          <w:sz w:val="28"/>
          <w:szCs w:val="28"/>
        </w:rPr>
        <w:t>8</w:t>
      </w:r>
      <w:r w:rsidR="00470230">
        <w:rPr>
          <w:sz w:val="28"/>
          <w:szCs w:val="28"/>
        </w:rPr>
        <w:t>7</w:t>
      </w:r>
      <w:r>
        <w:rPr>
          <w:sz w:val="28"/>
          <w:szCs w:val="28"/>
        </w:rPr>
        <w:t>. В случае, если по результатам проведения контрольного (надзорного)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w:t>
      </w:r>
    </w:p>
    <w:p w:rsidR="00A67290" w:rsidRDefault="009C74CA" w:rsidP="00E37400">
      <w:pPr>
        <w:ind w:firstLine="709"/>
        <w:jc w:val="both"/>
        <w:rPr>
          <w:sz w:val="28"/>
          <w:szCs w:val="28"/>
        </w:rPr>
      </w:pPr>
      <w:r>
        <w:rPr>
          <w:sz w:val="28"/>
          <w:szCs w:val="28"/>
        </w:rPr>
        <w:t>8</w:t>
      </w:r>
      <w:r w:rsidR="00470230">
        <w:rPr>
          <w:sz w:val="28"/>
          <w:szCs w:val="28"/>
        </w:rPr>
        <w:t>8</w:t>
      </w:r>
      <w:r>
        <w:rPr>
          <w:sz w:val="28"/>
          <w:szCs w:val="28"/>
        </w:rPr>
        <w:t>.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(надзорного) мероприятия проверочные листы должны быть приобщены к акту.</w:t>
      </w:r>
    </w:p>
    <w:p w:rsidR="00A67290" w:rsidRDefault="009C74CA" w:rsidP="00E37400">
      <w:pPr>
        <w:pStyle w:val="ConsPlusNormal"/>
        <w:ind w:firstLine="709"/>
        <w:jc w:val="both"/>
        <w:rPr>
          <w:sz w:val="28"/>
          <w:szCs w:val="28"/>
        </w:rPr>
      </w:pPr>
      <w:r>
        <w:rPr>
          <w:sz w:val="28"/>
          <w:szCs w:val="28"/>
        </w:rPr>
        <w:t>8</w:t>
      </w:r>
      <w:r w:rsidR="00470230">
        <w:rPr>
          <w:sz w:val="28"/>
          <w:szCs w:val="28"/>
        </w:rPr>
        <w:t>9</w:t>
      </w:r>
      <w:r>
        <w:rPr>
          <w:sz w:val="28"/>
          <w:szCs w:val="28"/>
        </w:rPr>
        <w:t>. Акт контрольного (надзорного) мероприятия, проведение которого было согласовано прокуратурой Камчатского края, направляется в прокуратуру Камчатского края посредством единого реестра контрольных (надзорных) мероприятий после его оформления.</w:t>
      </w:r>
    </w:p>
    <w:p w:rsidR="00A67290" w:rsidRDefault="00470230" w:rsidP="00E37400">
      <w:pPr>
        <w:pStyle w:val="ConsPlusNormal"/>
        <w:ind w:firstLine="709"/>
        <w:jc w:val="both"/>
        <w:rPr>
          <w:sz w:val="28"/>
          <w:szCs w:val="28"/>
        </w:rPr>
      </w:pPr>
      <w:r>
        <w:rPr>
          <w:sz w:val="28"/>
          <w:szCs w:val="28"/>
        </w:rPr>
        <w:t>90</w:t>
      </w:r>
      <w:r w:rsidR="009C74CA">
        <w:rPr>
          <w:sz w:val="28"/>
          <w:szCs w:val="28"/>
        </w:rPr>
        <w:t>. 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w:t>
      </w:r>
    </w:p>
    <w:p w:rsidR="00A67290" w:rsidRDefault="009C74CA" w:rsidP="00E37400">
      <w:pPr>
        <w:pStyle w:val="ConsPlusTitle"/>
        <w:ind w:firstLine="709"/>
        <w:jc w:val="both"/>
        <w:outlineLvl w:val="1"/>
        <w:rPr>
          <w:rFonts w:ascii="Times New Roman" w:hAnsi="Times New Roman" w:cs="Times New Roman"/>
          <w:b w:val="0"/>
          <w:sz w:val="28"/>
          <w:szCs w:val="28"/>
        </w:rPr>
      </w:pPr>
      <w:r>
        <w:rPr>
          <w:rFonts w:ascii="Times New Roman" w:hAnsi="Times New Roman" w:cs="Times New Roman"/>
          <w:b w:val="0"/>
          <w:sz w:val="28"/>
          <w:szCs w:val="28"/>
        </w:rPr>
        <w:t>9</w:t>
      </w:r>
      <w:r w:rsidR="00470230">
        <w:rPr>
          <w:rFonts w:ascii="Times New Roman" w:hAnsi="Times New Roman" w:cs="Times New Roman"/>
          <w:b w:val="0"/>
          <w:sz w:val="28"/>
          <w:szCs w:val="28"/>
        </w:rPr>
        <w:t>1</w:t>
      </w:r>
      <w:r>
        <w:rPr>
          <w:rFonts w:ascii="Times New Roman" w:hAnsi="Times New Roman" w:cs="Times New Roman"/>
          <w:b w:val="0"/>
          <w:sz w:val="28"/>
          <w:szCs w:val="28"/>
        </w:rPr>
        <w:t>. В случае выявления при проведении контрольного (надзорного) мероприятия нарушений контролируемым лицом обязательных требований должностные лица Министерства после оформления акта выдают контролируемому лицу предписание об устранении выявленных нарушений обязательных требований с указанием сроков их устранения.</w:t>
      </w:r>
    </w:p>
    <w:p w:rsidR="00A67290" w:rsidRDefault="009C74CA" w:rsidP="00E37400">
      <w:pPr>
        <w:shd w:val="clear" w:color="auto" w:fill="FFFFFF"/>
        <w:ind w:firstLine="709"/>
        <w:jc w:val="both"/>
        <w:textAlignment w:val="baseline"/>
        <w:rPr>
          <w:sz w:val="28"/>
          <w:szCs w:val="28"/>
        </w:rPr>
      </w:pPr>
      <w:r>
        <w:rPr>
          <w:sz w:val="28"/>
          <w:szCs w:val="28"/>
        </w:rPr>
        <w:lastRenderedPageBreak/>
        <w:t>9</w:t>
      </w:r>
      <w:r w:rsidR="00470230">
        <w:rPr>
          <w:sz w:val="28"/>
          <w:szCs w:val="28"/>
        </w:rPr>
        <w:t>2</w:t>
      </w:r>
      <w:r>
        <w:rPr>
          <w:sz w:val="28"/>
          <w:szCs w:val="28"/>
        </w:rPr>
        <w:t xml:space="preserve">. Ознакомление поставщика социальных услуг с результатом контрольного (надзорного) мероприятия осуществляется в соответствии со </w:t>
      </w:r>
      <w:hyperlink r:id="rId8" w:anchor="AAC0NP" w:history="1">
        <w:r>
          <w:rPr>
            <w:sz w:val="28"/>
            <w:szCs w:val="28"/>
          </w:rPr>
          <w:t xml:space="preserve">статьей 88 Федерального закона  от 31.07.2020 № </w:t>
        </w:r>
        <w:r w:rsidR="00444FA0">
          <w:rPr>
            <w:sz w:val="28"/>
            <w:szCs w:val="28"/>
          </w:rPr>
          <w:t>248-ФЗ</w:t>
        </w:r>
      </w:hyperlink>
      <w:r>
        <w:rPr>
          <w:sz w:val="28"/>
          <w:szCs w:val="28"/>
        </w:rPr>
        <w:t>.</w:t>
      </w:r>
    </w:p>
    <w:p w:rsidR="00A67290" w:rsidRDefault="009C74CA" w:rsidP="00E37400">
      <w:pPr>
        <w:shd w:val="clear" w:color="auto" w:fill="FFFFFF"/>
        <w:ind w:firstLine="709"/>
        <w:jc w:val="both"/>
        <w:textAlignment w:val="baseline"/>
        <w:rPr>
          <w:sz w:val="28"/>
          <w:szCs w:val="28"/>
        </w:rPr>
      </w:pPr>
      <w:r>
        <w:rPr>
          <w:sz w:val="28"/>
          <w:szCs w:val="28"/>
        </w:rPr>
        <w:t>9</w:t>
      </w:r>
      <w:r w:rsidR="00470230">
        <w:rPr>
          <w:sz w:val="28"/>
          <w:szCs w:val="28"/>
        </w:rPr>
        <w:t>3</w:t>
      </w:r>
      <w:r>
        <w:rPr>
          <w:sz w:val="28"/>
          <w:szCs w:val="28"/>
        </w:rPr>
        <w:t>.  Возражения в отношении акта контрольного (надзорного) мероприятия направляются контролируемым лицом и рассматриваются Министерством в соответствии со </w:t>
      </w:r>
      <w:hyperlink r:id="rId9" w:anchor="AAS0O1" w:history="1">
        <w:r>
          <w:rPr>
            <w:sz w:val="28"/>
            <w:szCs w:val="28"/>
          </w:rPr>
          <w:t xml:space="preserve">статьей 89 Федерального закона от 31.07.2020 № </w:t>
        </w:r>
        <w:r w:rsidR="00444FA0">
          <w:rPr>
            <w:sz w:val="28"/>
            <w:szCs w:val="28"/>
          </w:rPr>
          <w:t>248-ФЗ</w:t>
        </w:r>
      </w:hyperlink>
      <w:r>
        <w:rPr>
          <w:sz w:val="28"/>
          <w:szCs w:val="28"/>
        </w:rPr>
        <w:t>.</w:t>
      </w:r>
    </w:p>
    <w:p w:rsidR="00A67290" w:rsidRDefault="00A67290" w:rsidP="00E37400">
      <w:pPr>
        <w:pStyle w:val="ConsPlusTitle"/>
        <w:ind w:firstLine="709"/>
        <w:jc w:val="both"/>
        <w:outlineLvl w:val="1"/>
        <w:rPr>
          <w:rFonts w:ascii="Times New Roman" w:hAnsi="Times New Roman" w:cs="Times New Roman"/>
          <w:b w:val="0"/>
          <w:sz w:val="28"/>
          <w:szCs w:val="28"/>
        </w:rPr>
      </w:pPr>
    </w:p>
    <w:p w:rsidR="00A67290" w:rsidRDefault="00E37400" w:rsidP="00E37400">
      <w:pPr>
        <w:pStyle w:val="ConsPlusTitle"/>
        <w:ind w:firstLine="709"/>
        <w:jc w:val="center"/>
        <w:outlineLvl w:val="1"/>
        <w:rPr>
          <w:rFonts w:ascii="Times New Roman" w:hAnsi="Times New Roman" w:cs="Times New Roman"/>
          <w:b w:val="0"/>
          <w:sz w:val="28"/>
          <w:szCs w:val="28"/>
        </w:rPr>
      </w:pPr>
      <w:r>
        <w:rPr>
          <w:rFonts w:ascii="Times New Roman" w:hAnsi="Times New Roman" w:cs="Times New Roman"/>
          <w:b w:val="0"/>
          <w:sz w:val="28"/>
          <w:szCs w:val="28"/>
        </w:rPr>
        <w:t>5</w:t>
      </w:r>
      <w:r w:rsidR="009C74CA">
        <w:rPr>
          <w:rFonts w:ascii="Times New Roman" w:hAnsi="Times New Roman" w:cs="Times New Roman"/>
          <w:b w:val="0"/>
          <w:sz w:val="28"/>
          <w:szCs w:val="28"/>
        </w:rPr>
        <w:t>. Досудебный порядок подачи жалобы</w:t>
      </w:r>
    </w:p>
    <w:p w:rsidR="00A67290" w:rsidRDefault="00A67290" w:rsidP="00E37400">
      <w:pPr>
        <w:pStyle w:val="ConsPlusTitle"/>
        <w:ind w:firstLine="709"/>
        <w:jc w:val="both"/>
        <w:outlineLvl w:val="1"/>
        <w:rPr>
          <w:rFonts w:ascii="Times New Roman" w:hAnsi="Times New Roman" w:cs="Times New Roman"/>
          <w:b w:val="0"/>
          <w:sz w:val="28"/>
          <w:szCs w:val="28"/>
        </w:rPr>
      </w:pPr>
    </w:p>
    <w:p w:rsidR="00A67290" w:rsidRDefault="009C74CA" w:rsidP="00E37400">
      <w:pPr>
        <w:pStyle w:val="ConsPlusNormal"/>
        <w:ind w:firstLine="709"/>
        <w:jc w:val="both"/>
        <w:rPr>
          <w:sz w:val="28"/>
          <w:szCs w:val="28"/>
        </w:rPr>
      </w:pPr>
      <w:r>
        <w:rPr>
          <w:sz w:val="28"/>
          <w:szCs w:val="28"/>
        </w:rPr>
        <w:t>9</w:t>
      </w:r>
      <w:r w:rsidR="00CE1A1D">
        <w:rPr>
          <w:sz w:val="28"/>
          <w:szCs w:val="28"/>
        </w:rPr>
        <w:t>4</w:t>
      </w:r>
      <w:r>
        <w:rPr>
          <w:sz w:val="28"/>
          <w:szCs w:val="28"/>
        </w:rPr>
        <w:t xml:space="preserve">. Подача жалобы в досудебном порядке осуществляется в соответствии со статьей 40 Федерального закона </w:t>
      </w:r>
      <w:hyperlink r:id="rId10" w:anchor="AAS0O1" w:history="1">
        <w:r>
          <w:rPr>
            <w:sz w:val="28"/>
            <w:szCs w:val="28"/>
          </w:rPr>
          <w:t xml:space="preserve">статьей 89 Федерального закона от 31.07.2020 № </w:t>
        </w:r>
        <w:r w:rsidR="00444FA0">
          <w:rPr>
            <w:sz w:val="28"/>
            <w:szCs w:val="28"/>
          </w:rPr>
          <w:t>248-ФЗ</w:t>
        </w:r>
      </w:hyperlink>
      <w:r>
        <w:rPr>
          <w:sz w:val="28"/>
          <w:szCs w:val="28"/>
        </w:rPr>
        <w:t>.</w:t>
      </w:r>
    </w:p>
    <w:p w:rsidR="00A67290" w:rsidRDefault="009C74CA" w:rsidP="00E37400">
      <w:pPr>
        <w:pStyle w:val="ConsPlusNormal"/>
        <w:ind w:firstLine="709"/>
        <w:jc w:val="both"/>
        <w:rPr>
          <w:sz w:val="28"/>
          <w:szCs w:val="28"/>
        </w:rPr>
      </w:pPr>
      <w:r>
        <w:rPr>
          <w:sz w:val="28"/>
          <w:szCs w:val="28"/>
        </w:rPr>
        <w:t>9</w:t>
      </w:r>
      <w:r w:rsidR="00CE1A1D">
        <w:rPr>
          <w:sz w:val="28"/>
          <w:szCs w:val="28"/>
        </w:rPr>
        <w:t>5</w:t>
      </w:r>
      <w:r>
        <w:rPr>
          <w:sz w:val="28"/>
          <w:szCs w:val="28"/>
        </w:rPr>
        <w:t>. В случае обжалования решений, действий (бездействия) должностных лиц Министерства жалоба рассматривается Министром или заместителем Министра.</w:t>
      </w:r>
    </w:p>
    <w:p w:rsidR="00A67290" w:rsidRDefault="009C74CA" w:rsidP="00E37400">
      <w:pPr>
        <w:pStyle w:val="ConsPlusNormal"/>
        <w:ind w:firstLine="709"/>
        <w:jc w:val="both"/>
        <w:rPr>
          <w:sz w:val="28"/>
          <w:szCs w:val="28"/>
        </w:rPr>
      </w:pPr>
      <w:r>
        <w:rPr>
          <w:sz w:val="28"/>
          <w:szCs w:val="28"/>
        </w:rPr>
        <w:t>9</w:t>
      </w:r>
      <w:r w:rsidR="00CE1A1D">
        <w:rPr>
          <w:sz w:val="28"/>
          <w:szCs w:val="28"/>
        </w:rPr>
        <w:t>6</w:t>
      </w:r>
      <w:r>
        <w:rPr>
          <w:sz w:val="28"/>
          <w:szCs w:val="28"/>
        </w:rPr>
        <w:t xml:space="preserve">. Порядок подачи, форма, содержание, основания для отказа в рассмотрении жалобы определены положениями Федерального закона от 31.07.2020 № </w:t>
      </w:r>
      <w:r w:rsidR="00444FA0">
        <w:rPr>
          <w:sz w:val="28"/>
          <w:szCs w:val="28"/>
        </w:rPr>
        <w:t>248-ФЗ</w:t>
      </w:r>
      <w:r>
        <w:rPr>
          <w:sz w:val="28"/>
          <w:szCs w:val="28"/>
        </w:rPr>
        <w:t>.</w:t>
      </w:r>
    </w:p>
    <w:p w:rsidR="00A67290" w:rsidRDefault="009C74CA" w:rsidP="00E37400">
      <w:pPr>
        <w:pStyle w:val="ConsPlusTitle"/>
        <w:ind w:firstLine="709"/>
        <w:jc w:val="both"/>
        <w:outlineLvl w:val="1"/>
        <w:rPr>
          <w:rFonts w:ascii="Times New Roman" w:hAnsi="Times New Roman" w:cs="Times New Roman"/>
          <w:b w:val="0"/>
          <w:sz w:val="28"/>
          <w:szCs w:val="28"/>
        </w:rPr>
      </w:pPr>
      <w:r>
        <w:rPr>
          <w:rFonts w:ascii="Times New Roman" w:hAnsi="Times New Roman" w:cs="Times New Roman"/>
          <w:b w:val="0"/>
          <w:sz w:val="28"/>
          <w:szCs w:val="28"/>
        </w:rPr>
        <w:t>9</w:t>
      </w:r>
      <w:r w:rsidR="00CE1A1D">
        <w:rPr>
          <w:rFonts w:ascii="Times New Roman" w:hAnsi="Times New Roman" w:cs="Times New Roman"/>
          <w:b w:val="0"/>
          <w:sz w:val="28"/>
          <w:szCs w:val="28"/>
        </w:rPr>
        <w:t>7</w:t>
      </w:r>
      <w:bookmarkStart w:id="2" w:name="_GoBack"/>
      <w:bookmarkEnd w:id="2"/>
      <w:r>
        <w:rPr>
          <w:rFonts w:ascii="Times New Roman" w:hAnsi="Times New Roman" w:cs="Times New Roman"/>
          <w:b w:val="0"/>
          <w:sz w:val="28"/>
          <w:szCs w:val="28"/>
        </w:rPr>
        <w:t>. Жалоба подлежит рассмотрению Министерством в срок не более 20 рабочих дней со дня ее регистрации.</w:t>
      </w:r>
    </w:p>
    <w:p w:rsidR="00A67290" w:rsidRDefault="00A67290" w:rsidP="00E37400">
      <w:pPr>
        <w:pStyle w:val="ConsPlusTitle"/>
        <w:ind w:firstLine="709"/>
        <w:jc w:val="both"/>
        <w:outlineLvl w:val="1"/>
        <w:rPr>
          <w:rFonts w:ascii="Times New Roman" w:hAnsi="Times New Roman" w:cs="Times New Roman"/>
          <w:b w:val="0"/>
          <w:sz w:val="28"/>
          <w:szCs w:val="28"/>
        </w:rPr>
      </w:pPr>
    </w:p>
    <w:p w:rsidR="00A67290" w:rsidRDefault="00A67290" w:rsidP="00E37400">
      <w:pPr>
        <w:pStyle w:val="ConsPlusTitle"/>
        <w:ind w:firstLine="709"/>
        <w:jc w:val="both"/>
        <w:outlineLvl w:val="1"/>
        <w:rPr>
          <w:rFonts w:ascii="Times New Roman" w:hAnsi="Times New Roman" w:cs="Times New Roman"/>
          <w:b w:val="0"/>
          <w:sz w:val="28"/>
          <w:szCs w:val="28"/>
        </w:rPr>
      </w:pPr>
    </w:p>
    <w:p w:rsidR="00A67290" w:rsidRDefault="009C74CA" w:rsidP="00E37400">
      <w:pPr>
        <w:pStyle w:val="ConsPlusNormal"/>
        <w:ind w:firstLine="709"/>
        <w:jc w:val="right"/>
        <w:outlineLvl w:val="1"/>
        <w:rPr>
          <w:sz w:val="28"/>
          <w:szCs w:val="28"/>
        </w:rPr>
      </w:pPr>
      <w:r>
        <w:rPr>
          <w:sz w:val="28"/>
          <w:szCs w:val="28"/>
        </w:rPr>
        <w:t>Приложение</w:t>
      </w:r>
    </w:p>
    <w:p w:rsidR="00A67290" w:rsidRDefault="009C74CA" w:rsidP="00E37400">
      <w:pPr>
        <w:pStyle w:val="ConsPlusNormal"/>
        <w:ind w:firstLine="709"/>
        <w:jc w:val="right"/>
        <w:rPr>
          <w:sz w:val="28"/>
          <w:szCs w:val="28"/>
        </w:rPr>
      </w:pPr>
      <w:r>
        <w:rPr>
          <w:sz w:val="28"/>
          <w:szCs w:val="28"/>
        </w:rPr>
        <w:t>к Положению об осуществлении</w:t>
      </w:r>
    </w:p>
    <w:p w:rsidR="00A67290" w:rsidRDefault="009C74CA" w:rsidP="00E37400">
      <w:pPr>
        <w:pStyle w:val="ConsPlusNormal"/>
        <w:ind w:firstLine="709"/>
        <w:jc w:val="right"/>
        <w:rPr>
          <w:sz w:val="28"/>
          <w:szCs w:val="28"/>
        </w:rPr>
      </w:pPr>
      <w:r>
        <w:rPr>
          <w:sz w:val="28"/>
          <w:szCs w:val="28"/>
        </w:rPr>
        <w:t>регионального государственного</w:t>
      </w:r>
    </w:p>
    <w:p w:rsidR="00A67290" w:rsidRDefault="009C74CA" w:rsidP="00E37400">
      <w:pPr>
        <w:pStyle w:val="ConsPlusNormal"/>
        <w:ind w:firstLine="709"/>
        <w:jc w:val="right"/>
        <w:rPr>
          <w:sz w:val="28"/>
          <w:szCs w:val="28"/>
        </w:rPr>
      </w:pPr>
      <w:r>
        <w:rPr>
          <w:sz w:val="28"/>
          <w:szCs w:val="28"/>
        </w:rPr>
        <w:t>контроля (надзора) в сфере</w:t>
      </w:r>
    </w:p>
    <w:p w:rsidR="00A67290" w:rsidRDefault="009C74CA" w:rsidP="00E37400">
      <w:pPr>
        <w:pStyle w:val="ConsPlusNormal"/>
        <w:ind w:firstLine="709"/>
        <w:jc w:val="right"/>
        <w:rPr>
          <w:sz w:val="28"/>
          <w:szCs w:val="28"/>
        </w:rPr>
      </w:pPr>
      <w:r>
        <w:rPr>
          <w:sz w:val="28"/>
          <w:szCs w:val="28"/>
        </w:rPr>
        <w:t>социального обслуживания</w:t>
      </w:r>
    </w:p>
    <w:p w:rsidR="00A67290" w:rsidRDefault="009C74CA" w:rsidP="00E37400">
      <w:pPr>
        <w:pStyle w:val="ConsPlusNormal"/>
        <w:ind w:firstLine="709"/>
        <w:jc w:val="right"/>
        <w:rPr>
          <w:sz w:val="28"/>
          <w:szCs w:val="28"/>
        </w:rPr>
      </w:pPr>
      <w:r>
        <w:rPr>
          <w:sz w:val="28"/>
          <w:szCs w:val="28"/>
        </w:rPr>
        <w:t>в Камчатском крае</w:t>
      </w:r>
    </w:p>
    <w:p w:rsidR="00A67290" w:rsidRDefault="00A67290" w:rsidP="00E37400">
      <w:pPr>
        <w:pStyle w:val="ConsPlusNormal"/>
        <w:ind w:firstLine="709"/>
        <w:jc w:val="both"/>
        <w:rPr>
          <w:sz w:val="28"/>
          <w:szCs w:val="28"/>
        </w:rPr>
      </w:pPr>
    </w:p>
    <w:p w:rsidR="00A67290" w:rsidRDefault="009C74CA" w:rsidP="00E37400">
      <w:pPr>
        <w:ind w:firstLine="709"/>
        <w:jc w:val="center"/>
        <w:rPr>
          <w:bCs/>
          <w:sz w:val="28"/>
          <w:szCs w:val="28"/>
        </w:rPr>
      </w:pPr>
      <w:bookmarkStart w:id="3" w:name="Par396"/>
      <w:bookmarkEnd w:id="3"/>
      <w:r>
        <w:rPr>
          <w:bCs/>
          <w:sz w:val="28"/>
          <w:szCs w:val="28"/>
        </w:rPr>
        <w:t>Перечень</w:t>
      </w:r>
    </w:p>
    <w:p w:rsidR="00A67290" w:rsidRDefault="009C74CA" w:rsidP="00E37400">
      <w:pPr>
        <w:ind w:firstLine="709"/>
        <w:jc w:val="center"/>
        <w:rPr>
          <w:sz w:val="28"/>
          <w:szCs w:val="28"/>
        </w:rPr>
      </w:pPr>
      <w:r>
        <w:rPr>
          <w:bCs/>
          <w:sz w:val="28"/>
          <w:szCs w:val="28"/>
        </w:rPr>
        <w:t>индикаторов риска нарушения обязательных требований при осуществлении регионального государственного контроля (надзора) в сфере социального обслуживания и порядок их выявления</w:t>
      </w:r>
    </w:p>
    <w:p w:rsidR="00A67290" w:rsidRDefault="00A67290" w:rsidP="00E37400">
      <w:pPr>
        <w:ind w:firstLine="709"/>
        <w:jc w:val="center"/>
        <w:rPr>
          <w:sz w:val="28"/>
          <w:szCs w:val="28"/>
        </w:rPr>
      </w:pPr>
    </w:p>
    <w:p w:rsidR="00A67290" w:rsidRDefault="009C74CA" w:rsidP="00E37400">
      <w:pPr>
        <w:ind w:firstLine="709"/>
        <w:jc w:val="both"/>
        <w:rPr>
          <w:sz w:val="28"/>
          <w:szCs w:val="28"/>
        </w:rPr>
      </w:pPr>
      <w:r>
        <w:rPr>
          <w:sz w:val="28"/>
          <w:szCs w:val="28"/>
        </w:rPr>
        <w:t xml:space="preserve">1. При оценке риска причинения вреда (ущерба) Министерством социального благополучия и семейной политики Камчатского края используются следующие индикаторы риска </w:t>
      </w:r>
      <w:r>
        <w:rPr>
          <w:bCs/>
          <w:sz w:val="28"/>
          <w:szCs w:val="28"/>
        </w:rPr>
        <w:t>нарушения обязательных требований при осуществлении регионального государственного контроля (надзора) в сфере социального обслуживания (далее соответственно – Министерство, индикаторы риска)</w:t>
      </w:r>
      <w:r>
        <w:rPr>
          <w:sz w:val="28"/>
          <w:szCs w:val="28"/>
        </w:rPr>
        <w:t>:</w:t>
      </w:r>
    </w:p>
    <w:p w:rsidR="00A67290" w:rsidRDefault="009C74CA" w:rsidP="00E37400">
      <w:pPr>
        <w:pStyle w:val="ConsPlusNormal"/>
        <w:ind w:firstLine="709"/>
        <w:jc w:val="both"/>
        <w:rPr>
          <w:sz w:val="28"/>
          <w:szCs w:val="28"/>
        </w:rPr>
      </w:pPr>
      <w:r>
        <w:rPr>
          <w:sz w:val="28"/>
          <w:szCs w:val="28"/>
        </w:rPr>
        <w:t xml:space="preserve">1) </w:t>
      </w:r>
      <w:r w:rsidR="00062119">
        <w:rPr>
          <w:sz w:val="28"/>
          <w:szCs w:val="28"/>
        </w:rPr>
        <w:t>с</w:t>
      </w:r>
      <w:r>
        <w:rPr>
          <w:sz w:val="28"/>
          <w:szCs w:val="28"/>
        </w:rPr>
        <w:t>нижение более чем на 20</w:t>
      </w:r>
      <w:r w:rsidR="00062119">
        <w:rPr>
          <w:sz w:val="28"/>
          <w:szCs w:val="28"/>
        </w:rPr>
        <w:t xml:space="preserve"> процентов</w:t>
      </w:r>
      <w:r>
        <w:rPr>
          <w:sz w:val="28"/>
          <w:szCs w:val="28"/>
        </w:rPr>
        <w:t xml:space="preserve"> за прошедшие 2 календарных года штатного количества специалистов организации социального обслуживания, непосредственно оказывающих социальные услуги, в расчете на </w:t>
      </w:r>
      <w:r>
        <w:rPr>
          <w:sz w:val="28"/>
          <w:szCs w:val="28"/>
        </w:rPr>
        <w:lastRenderedPageBreak/>
        <w:t>1 получателя социальных услуг.</w:t>
      </w:r>
    </w:p>
    <w:p w:rsidR="00A67290" w:rsidRDefault="009C74CA" w:rsidP="00E37400">
      <w:pPr>
        <w:pStyle w:val="ConsPlusNormal"/>
        <w:ind w:firstLine="709"/>
        <w:jc w:val="both"/>
        <w:rPr>
          <w:sz w:val="28"/>
          <w:szCs w:val="28"/>
        </w:rPr>
      </w:pPr>
      <w:r>
        <w:rPr>
          <w:sz w:val="28"/>
          <w:szCs w:val="28"/>
        </w:rPr>
        <w:t xml:space="preserve">2) </w:t>
      </w:r>
      <w:r w:rsidR="00062119">
        <w:rPr>
          <w:sz w:val="28"/>
          <w:szCs w:val="28"/>
        </w:rPr>
        <w:t>п</w:t>
      </w:r>
      <w:r>
        <w:rPr>
          <w:sz w:val="28"/>
          <w:szCs w:val="28"/>
        </w:rPr>
        <w:t>ризнание здания или помещения, используемого контролируемым лицом для стационарной формы социального обслуживания, аварийным и (или) ветхим.</w:t>
      </w:r>
    </w:p>
    <w:p w:rsidR="00816EA4" w:rsidRPr="00816EA4" w:rsidRDefault="00816EA4" w:rsidP="00E37400">
      <w:pPr>
        <w:suppressAutoHyphens w:val="0"/>
        <w:spacing w:before="168"/>
        <w:ind w:firstLine="540"/>
        <w:jc w:val="both"/>
      </w:pPr>
    </w:p>
    <w:p w:rsidR="00816EA4" w:rsidRDefault="00816EA4" w:rsidP="00E37400">
      <w:pPr>
        <w:pStyle w:val="ConsPlusTitle"/>
        <w:ind w:firstLine="709"/>
        <w:jc w:val="both"/>
        <w:outlineLvl w:val="1"/>
        <w:rPr>
          <w:rFonts w:ascii="Times New Roman" w:hAnsi="Times New Roman" w:cs="Times New Roman"/>
          <w:b w:val="0"/>
          <w:sz w:val="28"/>
          <w:szCs w:val="28"/>
        </w:rPr>
      </w:pPr>
    </w:p>
    <w:sectPr w:rsidR="00816EA4">
      <w:headerReference w:type="even" r:id="rId11"/>
      <w:headerReference w:type="default" r:id="rId12"/>
      <w:headerReference w:type="first" r:id="rId13"/>
      <w:pgSz w:w="11906" w:h="16838"/>
      <w:pgMar w:top="1134" w:right="851" w:bottom="1134" w:left="1418" w:header="709" w:footer="0"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6326" w:rsidRDefault="00986326">
      <w:r>
        <w:separator/>
      </w:r>
    </w:p>
  </w:endnote>
  <w:endnote w:type="continuationSeparator" w:id="0">
    <w:p w:rsidR="00986326" w:rsidRDefault="009863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XO Thames">
    <w:panose1 w:val="02020603050405020304"/>
    <w:charset w:val="CC"/>
    <w:family w:val="roman"/>
    <w:pitch w:val="variable"/>
    <w:sig w:usb0="800006FF" w:usb1="0000285A" w:usb2="00000000" w:usb3="00000000" w:csb0="00000015"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6326" w:rsidRDefault="00986326">
      <w:r>
        <w:separator/>
      </w:r>
    </w:p>
  </w:footnote>
  <w:footnote w:type="continuationSeparator" w:id="0">
    <w:p w:rsidR="00986326" w:rsidRDefault="009863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7290" w:rsidRDefault="00A67290">
    <w:pPr>
      <w:pStyle w:val="a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8181212"/>
      <w:docPartObj>
        <w:docPartGallery w:val="Page Numbers (Top of Page)"/>
        <w:docPartUnique/>
      </w:docPartObj>
    </w:sdtPr>
    <w:sdtEndPr/>
    <w:sdtContent>
      <w:p w:rsidR="00A67290" w:rsidRDefault="009C74CA">
        <w:pPr>
          <w:pStyle w:val="ae"/>
          <w:jc w:val="center"/>
          <w:rPr>
            <w:rFonts w:ascii="Times New Roman" w:hAnsi="Times New Roman"/>
            <w:sz w:val="28"/>
            <w:szCs w:val="28"/>
          </w:rPr>
        </w:pPr>
        <w:r>
          <w:rPr>
            <w:rFonts w:ascii="Times New Roman" w:hAnsi="Times New Roman"/>
            <w:sz w:val="28"/>
            <w:szCs w:val="28"/>
          </w:rPr>
          <w:fldChar w:fldCharType="begin"/>
        </w:r>
        <w:r>
          <w:rPr>
            <w:rFonts w:ascii="Times New Roman" w:hAnsi="Times New Roman"/>
            <w:sz w:val="28"/>
            <w:szCs w:val="28"/>
          </w:rPr>
          <w:instrText xml:space="preserve"> PAGE </w:instrText>
        </w:r>
        <w:r>
          <w:rPr>
            <w:rFonts w:ascii="Times New Roman" w:hAnsi="Times New Roman"/>
            <w:sz w:val="28"/>
            <w:szCs w:val="28"/>
          </w:rPr>
          <w:fldChar w:fldCharType="separate"/>
        </w:r>
        <w:r w:rsidR="00CE1A1D">
          <w:rPr>
            <w:rFonts w:ascii="Times New Roman" w:hAnsi="Times New Roman"/>
            <w:noProof/>
            <w:sz w:val="28"/>
            <w:szCs w:val="28"/>
          </w:rPr>
          <w:t>14</w:t>
        </w:r>
        <w:r>
          <w:rPr>
            <w:rFonts w:ascii="Times New Roman" w:hAnsi="Times New Roman"/>
            <w:sz w:val="28"/>
            <w:szCs w:val="28"/>
          </w:rPr>
          <w:fldChar w:fldCharType="end"/>
        </w:r>
      </w:p>
    </w:sdtContent>
  </w:sdt>
  <w:p w:rsidR="00A67290" w:rsidRDefault="00A67290">
    <w:pPr>
      <w:pStyle w:val="a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7290" w:rsidRDefault="00A67290">
    <w:pPr>
      <w:pStyle w:val="a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E55BB"/>
    <w:multiLevelType w:val="multilevel"/>
    <w:tmpl w:val="7976195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1AEF7D9F"/>
    <w:multiLevelType w:val="multilevel"/>
    <w:tmpl w:val="198464E4"/>
    <w:lvl w:ilvl="0">
      <w:start w:val="1"/>
      <w:numFmt w:val="decimal"/>
      <w:lvlText w:val="%1."/>
      <w:lvlJc w:val="left"/>
      <w:pPr>
        <w:tabs>
          <w:tab w:val="num" w:pos="0"/>
        </w:tabs>
        <w:ind w:left="1069" w:hanging="360"/>
      </w:p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7290"/>
    <w:rsid w:val="000601EF"/>
    <w:rsid w:val="00062119"/>
    <w:rsid w:val="000972EC"/>
    <w:rsid w:val="00220432"/>
    <w:rsid w:val="002D2F4A"/>
    <w:rsid w:val="00370054"/>
    <w:rsid w:val="00444FA0"/>
    <w:rsid w:val="00466DC9"/>
    <w:rsid w:val="00470230"/>
    <w:rsid w:val="004C4AAC"/>
    <w:rsid w:val="0051023F"/>
    <w:rsid w:val="005C1491"/>
    <w:rsid w:val="00816EA4"/>
    <w:rsid w:val="00860727"/>
    <w:rsid w:val="00967BFE"/>
    <w:rsid w:val="00986326"/>
    <w:rsid w:val="009C74CA"/>
    <w:rsid w:val="00A67290"/>
    <w:rsid w:val="00CE1A1D"/>
    <w:rsid w:val="00D1601B"/>
    <w:rsid w:val="00E26E8C"/>
    <w:rsid w:val="00E37400"/>
    <w:rsid w:val="00F04225"/>
    <w:rsid w:val="00F56439"/>
  </w:rsids>
  <m:mathPr>
    <m:mathFont m:val="Cambria Math"/>
    <m:brkBin m:val="before"/>
    <m:brkBinSub m:val="--"/>
    <m:smallFrac m:val="0"/>
    <m:dispDef/>
    <m:lMargin m:val="0"/>
    <m:rMargin m:val="0"/>
    <m:defJc m:val="centerGroup"/>
    <m:wrapIndent m:val="1440"/>
    <m:intLim m:val="subSup"/>
    <m:naryLim m:val="undOvr"/>
  </m:mathPr>
  <w:themeFontLang w:val="en-US" w:eastAsia="zh-CN"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90BFAA"/>
  <w15:docId w15:val="{AFAD9B12-943E-4DBF-99E8-DE41F9B07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imes New Roman"/>
        <w:color w:val="000000"/>
        <w:sz w:val="22"/>
        <w:lang w:val="ru-RU" w:eastAsia="ru-RU"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link w:val="1"/>
    <w:qFormat/>
    <w:rPr>
      <w:rFonts w:ascii="Times New Roman" w:hAnsi="Times New Roman"/>
      <w:color w:val="auto"/>
      <w:sz w:val="24"/>
      <w:szCs w:val="24"/>
    </w:rPr>
  </w:style>
  <w:style w:type="paragraph" w:styleId="10">
    <w:name w:val="heading 1"/>
    <w:next w:val="a"/>
    <w:link w:val="11"/>
    <w:uiPriority w:val="9"/>
    <w:qFormat/>
    <w:pPr>
      <w:spacing w:before="120" w:after="120" w:line="264" w:lineRule="auto"/>
      <w:jc w:val="both"/>
      <w:outlineLvl w:val="0"/>
    </w:pPr>
    <w:rPr>
      <w:rFonts w:ascii="XO Thames" w:hAnsi="XO Thames"/>
      <w:b/>
      <w:sz w:val="32"/>
    </w:rPr>
  </w:style>
  <w:style w:type="paragraph" w:styleId="2">
    <w:name w:val="heading 2"/>
    <w:next w:val="a"/>
    <w:link w:val="20"/>
    <w:uiPriority w:val="9"/>
    <w:qFormat/>
    <w:pPr>
      <w:spacing w:before="120" w:after="120" w:line="264" w:lineRule="auto"/>
      <w:jc w:val="both"/>
      <w:outlineLvl w:val="1"/>
    </w:pPr>
    <w:rPr>
      <w:rFonts w:ascii="XO Thames" w:hAnsi="XO Thames"/>
      <w:b/>
      <w:sz w:val="28"/>
    </w:rPr>
  </w:style>
  <w:style w:type="paragraph" w:styleId="3">
    <w:name w:val="heading 3"/>
    <w:next w:val="a"/>
    <w:link w:val="30"/>
    <w:uiPriority w:val="9"/>
    <w:qFormat/>
    <w:pPr>
      <w:spacing w:before="120" w:after="120" w:line="264" w:lineRule="auto"/>
      <w:jc w:val="both"/>
      <w:outlineLvl w:val="2"/>
    </w:pPr>
    <w:rPr>
      <w:rFonts w:ascii="XO Thames" w:hAnsi="XO Thames"/>
      <w:b/>
      <w:sz w:val="26"/>
    </w:rPr>
  </w:style>
  <w:style w:type="paragraph" w:styleId="4">
    <w:name w:val="heading 4"/>
    <w:next w:val="a"/>
    <w:link w:val="40"/>
    <w:uiPriority w:val="9"/>
    <w:qFormat/>
    <w:pPr>
      <w:spacing w:before="120" w:after="120" w:line="264" w:lineRule="auto"/>
      <w:jc w:val="both"/>
      <w:outlineLvl w:val="3"/>
    </w:pPr>
    <w:rPr>
      <w:rFonts w:ascii="XO Thames" w:hAnsi="XO Thames"/>
      <w:b/>
      <w:sz w:val="24"/>
    </w:rPr>
  </w:style>
  <w:style w:type="paragraph" w:styleId="5">
    <w:name w:val="heading 5"/>
    <w:next w:val="a"/>
    <w:link w:val="50"/>
    <w:uiPriority w:val="9"/>
    <w:qFormat/>
    <w:pPr>
      <w:spacing w:before="120" w:after="120" w:line="264" w:lineRule="auto"/>
      <w:jc w:val="both"/>
      <w:outlineLvl w:val="4"/>
    </w:pPr>
    <w:rPr>
      <w:rFonts w:ascii="XO Thames" w:hAnsi="XO Thames"/>
      <w:b/>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sz w:val="22"/>
      <w:szCs w:val="22"/>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sz w:val="22"/>
      <w:szCs w:val="22"/>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sz w:val="22"/>
      <w:szCs w:val="22"/>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
    <w:qFormat/>
    <w:rPr>
      <w:rFonts w:ascii="Arial" w:eastAsia="Arial" w:hAnsi="Arial" w:cs="Arial"/>
      <w:sz w:val="40"/>
      <w:szCs w:val="40"/>
    </w:rPr>
  </w:style>
  <w:style w:type="character" w:customStyle="1" w:styleId="Heading2Char">
    <w:name w:val="Heading 2 Char"/>
    <w:basedOn w:val="a0"/>
    <w:uiPriority w:val="9"/>
    <w:qFormat/>
    <w:rPr>
      <w:rFonts w:ascii="Arial" w:eastAsia="Arial" w:hAnsi="Arial" w:cs="Arial"/>
      <w:sz w:val="34"/>
    </w:rPr>
  </w:style>
  <w:style w:type="character" w:customStyle="1" w:styleId="Heading3Char">
    <w:name w:val="Heading 3 Char"/>
    <w:basedOn w:val="a0"/>
    <w:uiPriority w:val="9"/>
    <w:qFormat/>
    <w:rPr>
      <w:rFonts w:ascii="Arial" w:eastAsia="Arial" w:hAnsi="Arial" w:cs="Arial"/>
      <w:sz w:val="30"/>
      <w:szCs w:val="30"/>
    </w:rPr>
  </w:style>
  <w:style w:type="character" w:customStyle="1" w:styleId="Heading4Char">
    <w:name w:val="Heading 4 Char"/>
    <w:basedOn w:val="a0"/>
    <w:uiPriority w:val="9"/>
    <w:qFormat/>
    <w:rPr>
      <w:rFonts w:ascii="Arial" w:eastAsia="Arial" w:hAnsi="Arial" w:cs="Arial"/>
      <w:b/>
      <w:bCs/>
      <w:sz w:val="26"/>
      <w:szCs w:val="26"/>
    </w:rPr>
  </w:style>
  <w:style w:type="character" w:customStyle="1" w:styleId="Heading5Char">
    <w:name w:val="Heading 5 Char"/>
    <w:basedOn w:val="a0"/>
    <w:uiPriority w:val="9"/>
    <w:qFormat/>
    <w:rPr>
      <w:rFonts w:ascii="Arial" w:eastAsia="Arial" w:hAnsi="Arial" w:cs="Arial"/>
      <w:b/>
      <w:bCs/>
      <w:sz w:val="24"/>
      <w:szCs w:val="24"/>
    </w:rPr>
  </w:style>
  <w:style w:type="character" w:customStyle="1" w:styleId="60">
    <w:name w:val="Заголовок 6 Знак"/>
    <w:basedOn w:val="a0"/>
    <w:link w:val="6"/>
    <w:uiPriority w:val="9"/>
    <w:qFormat/>
    <w:rPr>
      <w:rFonts w:ascii="Arial" w:eastAsia="Arial" w:hAnsi="Arial" w:cs="Arial"/>
      <w:b/>
      <w:bCs/>
      <w:sz w:val="22"/>
      <w:szCs w:val="22"/>
    </w:rPr>
  </w:style>
  <w:style w:type="character" w:customStyle="1" w:styleId="70">
    <w:name w:val="Заголовок 7 Знак"/>
    <w:basedOn w:val="a0"/>
    <w:link w:val="7"/>
    <w:uiPriority w:val="9"/>
    <w:qFormat/>
    <w:rPr>
      <w:rFonts w:ascii="Arial" w:eastAsia="Arial" w:hAnsi="Arial" w:cs="Arial"/>
      <w:b/>
      <w:bCs/>
      <w:i/>
      <w:iCs/>
      <w:sz w:val="22"/>
      <w:szCs w:val="22"/>
    </w:rPr>
  </w:style>
  <w:style w:type="character" w:customStyle="1" w:styleId="80">
    <w:name w:val="Заголовок 8 Знак"/>
    <w:basedOn w:val="a0"/>
    <w:link w:val="8"/>
    <w:uiPriority w:val="9"/>
    <w:qFormat/>
    <w:rPr>
      <w:rFonts w:ascii="Arial" w:eastAsia="Arial" w:hAnsi="Arial" w:cs="Arial"/>
      <w:i/>
      <w:iCs/>
      <w:sz w:val="22"/>
      <w:szCs w:val="22"/>
    </w:rPr>
  </w:style>
  <w:style w:type="character" w:customStyle="1" w:styleId="90">
    <w:name w:val="Заголовок 9 Знак"/>
    <w:basedOn w:val="a0"/>
    <w:link w:val="9"/>
    <w:uiPriority w:val="9"/>
    <w:qFormat/>
    <w:rPr>
      <w:rFonts w:ascii="Arial" w:eastAsia="Arial" w:hAnsi="Arial" w:cs="Arial"/>
      <w:i/>
      <w:iCs/>
      <w:sz w:val="21"/>
      <w:szCs w:val="21"/>
    </w:rPr>
  </w:style>
  <w:style w:type="character" w:customStyle="1" w:styleId="TitleChar">
    <w:name w:val="Title Char"/>
    <w:basedOn w:val="a0"/>
    <w:uiPriority w:val="10"/>
    <w:qFormat/>
    <w:rPr>
      <w:sz w:val="48"/>
      <w:szCs w:val="48"/>
    </w:rPr>
  </w:style>
  <w:style w:type="character" w:customStyle="1" w:styleId="SubtitleChar">
    <w:name w:val="Subtitle Char"/>
    <w:basedOn w:val="a0"/>
    <w:uiPriority w:val="11"/>
    <w:qFormat/>
    <w:rPr>
      <w:sz w:val="24"/>
      <w:szCs w:val="24"/>
    </w:rPr>
  </w:style>
  <w:style w:type="character" w:customStyle="1" w:styleId="21">
    <w:name w:val="Цитата 2 Знак"/>
    <w:link w:val="22"/>
    <w:uiPriority w:val="29"/>
    <w:qFormat/>
    <w:rPr>
      <w:i/>
    </w:rPr>
  </w:style>
  <w:style w:type="character" w:customStyle="1" w:styleId="a3">
    <w:name w:val="Выделенная цитата Знак"/>
    <w:link w:val="a4"/>
    <w:uiPriority w:val="30"/>
    <w:qFormat/>
    <w:rPr>
      <w:i/>
    </w:rPr>
  </w:style>
  <w:style w:type="character" w:customStyle="1" w:styleId="HeaderChar">
    <w:name w:val="Header Char"/>
    <w:basedOn w:val="a0"/>
    <w:uiPriority w:val="99"/>
    <w:qFormat/>
  </w:style>
  <w:style w:type="character" w:customStyle="1" w:styleId="FooterChar">
    <w:name w:val="Footer Char"/>
    <w:basedOn w:val="a0"/>
    <w:uiPriority w:val="99"/>
    <w:qFormat/>
  </w:style>
  <w:style w:type="character" w:customStyle="1" w:styleId="CaptionChar">
    <w:name w:val="Caption Char"/>
    <w:uiPriority w:val="99"/>
    <w:qFormat/>
  </w:style>
  <w:style w:type="character" w:customStyle="1" w:styleId="a5">
    <w:name w:val="Текст сноски Знак"/>
    <w:link w:val="a6"/>
    <w:uiPriority w:val="99"/>
    <w:qFormat/>
    <w:rPr>
      <w:sz w:val="18"/>
    </w:rPr>
  </w:style>
  <w:style w:type="character" w:customStyle="1" w:styleId="a7">
    <w:name w:val="Символ сноски"/>
    <w:basedOn w:val="a0"/>
    <w:uiPriority w:val="99"/>
    <w:unhideWhenUsed/>
    <w:qFormat/>
    <w:rPr>
      <w:vertAlign w:val="superscript"/>
    </w:rPr>
  </w:style>
  <w:style w:type="character" w:styleId="a8">
    <w:name w:val="footnote reference"/>
    <w:rPr>
      <w:vertAlign w:val="superscript"/>
    </w:rPr>
  </w:style>
  <w:style w:type="character" w:customStyle="1" w:styleId="a9">
    <w:name w:val="Текст концевой сноски Знак"/>
    <w:link w:val="aa"/>
    <w:uiPriority w:val="99"/>
    <w:qFormat/>
    <w:rPr>
      <w:sz w:val="20"/>
    </w:rPr>
  </w:style>
  <w:style w:type="character" w:customStyle="1" w:styleId="ab">
    <w:name w:val="Символ концевой сноски"/>
    <w:basedOn w:val="a0"/>
    <w:uiPriority w:val="99"/>
    <w:semiHidden/>
    <w:unhideWhenUsed/>
    <w:qFormat/>
    <w:rPr>
      <w:vertAlign w:val="superscript"/>
    </w:rPr>
  </w:style>
  <w:style w:type="character" w:styleId="ac">
    <w:name w:val="endnote reference"/>
    <w:rPr>
      <w:vertAlign w:val="superscript"/>
    </w:rPr>
  </w:style>
  <w:style w:type="character" w:customStyle="1" w:styleId="1">
    <w:name w:val="Обычный1"/>
    <w:qFormat/>
  </w:style>
  <w:style w:type="character" w:customStyle="1" w:styleId="23">
    <w:name w:val="Оглавление 2 Знак"/>
    <w:link w:val="24"/>
    <w:qFormat/>
    <w:rPr>
      <w:rFonts w:ascii="XO Thames" w:hAnsi="XO Thames"/>
      <w:sz w:val="28"/>
    </w:rPr>
  </w:style>
  <w:style w:type="character" w:customStyle="1" w:styleId="41">
    <w:name w:val="Оглавление 4 Знак"/>
    <w:link w:val="42"/>
    <w:qFormat/>
    <w:rPr>
      <w:rFonts w:ascii="XO Thames" w:hAnsi="XO Thames"/>
      <w:sz w:val="28"/>
    </w:rPr>
  </w:style>
  <w:style w:type="character" w:customStyle="1" w:styleId="ad">
    <w:name w:val="Верхний колонтитул Знак"/>
    <w:basedOn w:val="1"/>
    <w:link w:val="ae"/>
    <w:uiPriority w:val="99"/>
    <w:qFormat/>
  </w:style>
  <w:style w:type="character" w:customStyle="1" w:styleId="61">
    <w:name w:val="Оглавление 6 Знак"/>
    <w:link w:val="62"/>
    <w:qFormat/>
    <w:rPr>
      <w:rFonts w:ascii="XO Thames" w:hAnsi="XO Thames"/>
      <w:sz w:val="28"/>
    </w:rPr>
  </w:style>
  <w:style w:type="character" w:customStyle="1" w:styleId="71">
    <w:name w:val="Оглавление 7 Знак"/>
    <w:link w:val="72"/>
    <w:qFormat/>
    <w:rPr>
      <w:rFonts w:ascii="XO Thames" w:hAnsi="XO Thames"/>
      <w:sz w:val="28"/>
    </w:rPr>
  </w:style>
  <w:style w:type="character" w:customStyle="1" w:styleId="30">
    <w:name w:val="Заголовок 3 Знак"/>
    <w:link w:val="3"/>
    <w:qFormat/>
    <w:rPr>
      <w:rFonts w:ascii="XO Thames" w:hAnsi="XO Thames"/>
      <w:b/>
      <w:sz w:val="26"/>
    </w:rPr>
  </w:style>
  <w:style w:type="character" w:customStyle="1" w:styleId="af">
    <w:name w:val="Текст Знак"/>
    <w:basedOn w:val="1"/>
    <w:link w:val="af0"/>
    <w:qFormat/>
    <w:rPr>
      <w:rFonts w:ascii="Calibri" w:hAnsi="Calibri"/>
    </w:rPr>
  </w:style>
  <w:style w:type="character" w:customStyle="1" w:styleId="31">
    <w:name w:val="Оглавление 3 Знак"/>
    <w:link w:val="32"/>
    <w:qFormat/>
    <w:rPr>
      <w:rFonts w:ascii="XO Thames" w:hAnsi="XO Thames"/>
      <w:sz w:val="28"/>
    </w:rPr>
  </w:style>
  <w:style w:type="character" w:customStyle="1" w:styleId="50">
    <w:name w:val="Заголовок 5 Знак"/>
    <w:link w:val="5"/>
    <w:qFormat/>
    <w:rPr>
      <w:rFonts w:ascii="XO Thames" w:hAnsi="XO Thames"/>
      <w:b/>
      <w:sz w:val="22"/>
    </w:rPr>
  </w:style>
  <w:style w:type="character" w:customStyle="1" w:styleId="11">
    <w:name w:val="Заголовок 1 Знак"/>
    <w:link w:val="10"/>
    <w:qFormat/>
    <w:rPr>
      <w:rFonts w:ascii="XO Thames" w:hAnsi="XO Thames"/>
      <w:b/>
      <w:sz w:val="32"/>
    </w:rPr>
  </w:style>
  <w:style w:type="character" w:styleId="af1">
    <w:name w:val="Hyperlink"/>
    <w:basedOn w:val="a0"/>
    <w:link w:val="12"/>
    <w:rPr>
      <w:color w:val="0563C1" w:themeColor="hyperlink"/>
      <w:u w:val="single"/>
    </w:rPr>
  </w:style>
  <w:style w:type="character" w:customStyle="1" w:styleId="Footnote">
    <w:name w:val="Footnote"/>
    <w:link w:val="Footnote1"/>
    <w:qFormat/>
    <w:rPr>
      <w:rFonts w:ascii="XO Thames" w:hAnsi="XO Thames"/>
      <w:sz w:val="22"/>
    </w:rPr>
  </w:style>
  <w:style w:type="character" w:customStyle="1" w:styleId="13">
    <w:name w:val="Оглавление 1 Знак"/>
    <w:link w:val="14"/>
    <w:qFormat/>
    <w:rPr>
      <w:rFonts w:ascii="XO Thames" w:hAnsi="XO Thames"/>
      <w:b/>
      <w:sz w:val="28"/>
    </w:rPr>
  </w:style>
  <w:style w:type="character" w:customStyle="1" w:styleId="HeaderandFooter">
    <w:name w:val="Header and Footer"/>
    <w:qFormat/>
    <w:rPr>
      <w:rFonts w:ascii="XO Thames" w:hAnsi="XO Thames"/>
      <w:sz w:val="20"/>
    </w:rPr>
  </w:style>
  <w:style w:type="character" w:customStyle="1" w:styleId="91">
    <w:name w:val="Оглавление 9 Знак"/>
    <w:link w:val="92"/>
    <w:qFormat/>
    <w:rPr>
      <w:rFonts w:ascii="XO Thames" w:hAnsi="XO Thames"/>
      <w:sz w:val="28"/>
    </w:rPr>
  </w:style>
  <w:style w:type="character" w:customStyle="1" w:styleId="81">
    <w:name w:val="Оглавление 8 Знак"/>
    <w:link w:val="82"/>
    <w:qFormat/>
    <w:rPr>
      <w:rFonts w:ascii="XO Thames" w:hAnsi="XO Thames"/>
      <w:sz w:val="28"/>
    </w:rPr>
  </w:style>
  <w:style w:type="character" w:customStyle="1" w:styleId="51">
    <w:name w:val="Оглавление 5 Знак"/>
    <w:link w:val="52"/>
    <w:qFormat/>
    <w:rPr>
      <w:rFonts w:ascii="XO Thames" w:hAnsi="XO Thames"/>
      <w:sz w:val="28"/>
    </w:rPr>
  </w:style>
  <w:style w:type="character" w:customStyle="1" w:styleId="af2">
    <w:name w:val="Подзаголовок Знак"/>
    <w:link w:val="af3"/>
    <w:qFormat/>
    <w:rPr>
      <w:rFonts w:ascii="XO Thames" w:hAnsi="XO Thames"/>
      <w:i/>
      <w:sz w:val="24"/>
    </w:rPr>
  </w:style>
  <w:style w:type="character" w:customStyle="1" w:styleId="af4">
    <w:name w:val="Нижний колонтитул Знак"/>
    <w:basedOn w:val="1"/>
    <w:link w:val="af5"/>
    <w:uiPriority w:val="99"/>
    <w:qFormat/>
    <w:rPr>
      <w:rFonts w:ascii="Times New Roman" w:hAnsi="Times New Roman"/>
      <w:sz w:val="28"/>
    </w:rPr>
  </w:style>
  <w:style w:type="character" w:customStyle="1" w:styleId="af6">
    <w:name w:val="Заголовок Знак"/>
    <w:link w:val="af7"/>
    <w:qFormat/>
    <w:rPr>
      <w:rFonts w:ascii="XO Thames" w:hAnsi="XO Thames"/>
      <w:b/>
      <w:caps/>
      <w:sz w:val="40"/>
    </w:rPr>
  </w:style>
  <w:style w:type="character" w:customStyle="1" w:styleId="af8">
    <w:name w:val="Текст выноски Знак"/>
    <w:basedOn w:val="1"/>
    <w:link w:val="af9"/>
    <w:qFormat/>
    <w:rPr>
      <w:rFonts w:ascii="Segoe UI" w:hAnsi="Segoe UI"/>
      <w:sz w:val="18"/>
    </w:rPr>
  </w:style>
  <w:style w:type="character" w:customStyle="1" w:styleId="43">
    <w:name w:val="Заголовок 4 Знак"/>
    <w:qFormat/>
    <w:rPr>
      <w:rFonts w:ascii="XO Thames" w:hAnsi="XO Thames"/>
      <w:b/>
      <w:sz w:val="24"/>
    </w:rPr>
  </w:style>
  <w:style w:type="character" w:customStyle="1" w:styleId="20">
    <w:name w:val="Заголовок 2 Знак"/>
    <w:link w:val="2"/>
    <w:qFormat/>
    <w:rPr>
      <w:rFonts w:ascii="XO Thames" w:hAnsi="XO Thames"/>
      <w:b/>
      <w:sz w:val="28"/>
    </w:rPr>
  </w:style>
  <w:style w:type="paragraph" w:styleId="af7">
    <w:name w:val="Title"/>
    <w:next w:val="afa"/>
    <w:link w:val="af6"/>
    <w:uiPriority w:val="10"/>
    <w:qFormat/>
    <w:pPr>
      <w:spacing w:before="567" w:after="567" w:line="264" w:lineRule="auto"/>
      <w:jc w:val="center"/>
    </w:pPr>
    <w:rPr>
      <w:rFonts w:ascii="XO Thames" w:hAnsi="XO Thames"/>
      <w:b/>
      <w:caps/>
      <w:sz w:val="40"/>
    </w:rPr>
  </w:style>
  <w:style w:type="paragraph" w:styleId="afa">
    <w:name w:val="Body Text"/>
    <w:basedOn w:val="a"/>
    <w:pPr>
      <w:spacing w:after="140" w:line="276" w:lineRule="auto"/>
    </w:pPr>
  </w:style>
  <w:style w:type="paragraph" w:styleId="afb">
    <w:name w:val="List"/>
    <w:basedOn w:val="afa"/>
    <w:rPr>
      <w:rFonts w:cs="Lucida Sans"/>
    </w:rPr>
  </w:style>
  <w:style w:type="paragraph" w:styleId="afc">
    <w:name w:val="caption"/>
    <w:basedOn w:val="a"/>
    <w:qFormat/>
    <w:pPr>
      <w:suppressLineNumbers/>
      <w:spacing w:before="120" w:after="120"/>
    </w:pPr>
    <w:rPr>
      <w:rFonts w:cs="Lucida Sans"/>
      <w:i/>
      <w:iCs/>
    </w:rPr>
  </w:style>
  <w:style w:type="paragraph" w:styleId="afd">
    <w:name w:val="index heading"/>
    <w:basedOn w:val="af7"/>
  </w:style>
  <w:style w:type="paragraph" w:styleId="afe">
    <w:name w:val="No Spacing"/>
    <w:uiPriority w:val="1"/>
    <w:qFormat/>
  </w:style>
  <w:style w:type="paragraph" w:styleId="22">
    <w:name w:val="Quote"/>
    <w:basedOn w:val="a"/>
    <w:next w:val="a"/>
    <w:link w:val="21"/>
    <w:uiPriority w:val="29"/>
    <w:qFormat/>
    <w:pPr>
      <w:ind w:left="720" w:right="720"/>
    </w:pPr>
    <w:rPr>
      <w:i/>
    </w:rPr>
  </w:style>
  <w:style w:type="paragraph" w:styleId="a4">
    <w:name w:val="Intense Quote"/>
    <w:basedOn w:val="a"/>
    <w:next w:val="a"/>
    <w:link w:val="a3"/>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paragraph" w:customStyle="1" w:styleId="caption1">
    <w:name w:val="caption1"/>
    <w:basedOn w:val="a"/>
    <w:next w:val="a"/>
    <w:uiPriority w:val="35"/>
    <w:semiHidden/>
    <w:unhideWhenUsed/>
    <w:qFormat/>
    <w:pPr>
      <w:spacing w:line="276" w:lineRule="auto"/>
    </w:pPr>
    <w:rPr>
      <w:b/>
      <w:bCs/>
      <w:color w:val="5B9BD5" w:themeColor="accent1"/>
      <w:sz w:val="18"/>
      <w:szCs w:val="18"/>
    </w:rPr>
  </w:style>
  <w:style w:type="paragraph" w:styleId="a6">
    <w:name w:val="footnote text"/>
    <w:basedOn w:val="a"/>
    <w:link w:val="a5"/>
    <w:uiPriority w:val="99"/>
    <w:semiHidden/>
    <w:unhideWhenUsed/>
    <w:pPr>
      <w:spacing w:after="40"/>
    </w:pPr>
    <w:rPr>
      <w:sz w:val="18"/>
    </w:rPr>
  </w:style>
  <w:style w:type="paragraph" w:styleId="aa">
    <w:name w:val="endnote text"/>
    <w:basedOn w:val="a"/>
    <w:link w:val="a9"/>
    <w:uiPriority w:val="99"/>
    <w:semiHidden/>
    <w:unhideWhenUsed/>
    <w:rPr>
      <w:sz w:val="20"/>
    </w:rPr>
  </w:style>
  <w:style w:type="paragraph" w:styleId="aff">
    <w:name w:val="TOC Heading"/>
    <w:uiPriority w:val="39"/>
    <w:unhideWhenUsed/>
    <w:qFormat/>
    <w:pPr>
      <w:spacing w:after="160" w:line="264" w:lineRule="auto"/>
    </w:pPr>
  </w:style>
  <w:style w:type="paragraph" w:styleId="aff0">
    <w:name w:val="table of figures"/>
    <w:basedOn w:val="a"/>
    <w:next w:val="a"/>
    <w:uiPriority w:val="99"/>
    <w:unhideWhenUsed/>
  </w:style>
  <w:style w:type="paragraph" w:styleId="24">
    <w:name w:val="toc 2"/>
    <w:next w:val="a"/>
    <w:link w:val="23"/>
    <w:uiPriority w:val="39"/>
    <w:pPr>
      <w:spacing w:after="160" w:line="264" w:lineRule="auto"/>
      <w:ind w:left="200"/>
    </w:pPr>
    <w:rPr>
      <w:rFonts w:ascii="XO Thames" w:hAnsi="XO Thames"/>
      <w:sz w:val="28"/>
    </w:rPr>
  </w:style>
  <w:style w:type="paragraph" w:styleId="42">
    <w:name w:val="toc 4"/>
    <w:next w:val="a"/>
    <w:link w:val="41"/>
    <w:uiPriority w:val="39"/>
    <w:pPr>
      <w:spacing w:after="160" w:line="264" w:lineRule="auto"/>
      <w:ind w:left="600"/>
    </w:pPr>
    <w:rPr>
      <w:rFonts w:ascii="XO Thames" w:hAnsi="XO Thames"/>
      <w:sz w:val="28"/>
    </w:rPr>
  </w:style>
  <w:style w:type="paragraph" w:customStyle="1" w:styleId="aff1">
    <w:name w:val="Колонтитул"/>
    <w:qFormat/>
    <w:pPr>
      <w:spacing w:after="160"/>
      <w:jc w:val="both"/>
    </w:pPr>
    <w:rPr>
      <w:rFonts w:ascii="XO Thames" w:hAnsi="XO Thames"/>
      <w:sz w:val="20"/>
    </w:rPr>
  </w:style>
  <w:style w:type="paragraph" w:styleId="ae">
    <w:name w:val="header"/>
    <w:basedOn w:val="a"/>
    <w:link w:val="ad"/>
    <w:uiPriority w:val="99"/>
    <w:pPr>
      <w:tabs>
        <w:tab w:val="center" w:pos="4677"/>
        <w:tab w:val="right" w:pos="9355"/>
      </w:tabs>
    </w:pPr>
    <w:rPr>
      <w:rFonts w:asciiTheme="minorHAnsi" w:hAnsiTheme="minorHAnsi"/>
      <w:color w:val="000000"/>
      <w:sz w:val="22"/>
      <w:szCs w:val="20"/>
    </w:rPr>
  </w:style>
  <w:style w:type="paragraph" w:styleId="62">
    <w:name w:val="toc 6"/>
    <w:next w:val="a"/>
    <w:link w:val="61"/>
    <w:uiPriority w:val="39"/>
    <w:pPr>
      <w:spacing w:after="160" w:line="264" w:lineRule="auto"/>
      <w:ind w:left="1000"/>
    </w:pPr>
    <w:rPr>
      <w:rFonts w:ascii="XO Thames" w:hAnsi="XO Thames"/>
      <w:sz w:val="28"/>
    </w:rPr>
  </w:style>
  <w:style w:type="paragraph" w:styleId="72">
    <w:name w:val="toc 7"/>
    <w:next w:val="a"/>
    <w:link w:val="71"/>
    <w:uiPriority w:val="39"/>
    <w:pPr>
      <w:spacing w:after="160" w:line="264" w:lineRule="auto"/>
      <w:ind w:left="1200"/>
    </w:pPr>
    <w:rPr>
      <w:rFonts w:ascii="XO Thames" w:hAnsi="XO Thames"/>
      <w:sz w:val="28"/>
    </w:rPr>
  </w:style>
  <w:style w:type="paragraph" w:styleId="af0">
    <w:name w:val="Plain Text"/>
    <w:basedOn w:val="a"/>
    <w:link w:val="af"/>
    <w:qFormat/>
    <w:rPr>
      <w:rFonts w:ascii="Calibri" w:hAnsi="Calibri"/>
      <w:color w:val="000000"/>
      <w:sz w:val="22"/>
      <w:szCs w:val="20"/>
    </w:rPr>
  </w:style>
  <w:style w:type="paragraph" w:styleId="32">
    <w:name w:val="toc 3"/>
    <w:next w:val="a"/>
    <w:link w:val="31"/>
    <w:uiPriority w:val="39"/>
    <w:pPr>
      <w:spacing w:after="160" w:line="264" w:lineRule="auto"/>
      <w:ind w:left="400"/>
    </w:pPr>
    <w:rPr>
      <w:rFonts w:ascii="XO Thames" w:hAnsi="XO Thames"/>
      <w:sz w:val="28"/>
    </w:rPr>
  </w:style>
  <w:style w:type="paragraph" w:customStyle="1" w:styleId="12">
    <w:name w:val="Гиперссылка1"/>
    <w:basedOn w:val="15"/>
    <w:link w:val="af1"/>
    <w:qFormat/>
    <w:rPr>
      <w:color w:val="0563C1" w:themeColor="hyperlink"/>
      <w:u w:val="single"/>
    </w:rPr>
  </w:style>
  <w:style w:type="paragraph" w:customStyle="1" w:styleId="Footnote1">
    <w:name w:val="Footnote1"/>
    <w:link w:val="Footnote"/>
    <w:qFormat/>
    <w:pPr>
      <w:spacing w:after="160" w:line="264" w:lineRule="auto"/>
      <w:ind w:firstLine="851"/>
      <w:jc w:val="both"/>
    </w:pPr>
    <w:rPr>
      <w:rFonts w:ascii="XO Thames" w:hAnsi="XO Thames"/>
    </w:rPr>
  </w:style>
  <w:style w:type="paragraph" w:styleId="14">
    <w:name w:val="toc 1"/>
    <w:next w:val="a"/>
    <w:link w:val="13"/>
    <w:uiPriority w:val="39"/>
    <w:pPr>
      <w:spacing w:after="160" w:line="264" w:lineRule="auto"/>
    </w:pPr>
    <w:rPr>
      <w:rFonts w:ascii="XO Thames" w:hAnsi="XO Thames"/>
      <w:b/>
      <w:sz w:val="28"/>
    </w:rPr>
  </w:style>
  <w:style w:type="paragraph" w:customStyle="1" w:styleId="15">
    <w:name w:val="Основной шрифт абзаца1"/>
    <w:qFormat/>
    <w:pPr>
      <w:spacing w:after="160" w:line="264" w:lineRule="auto"/>
    </w:pPr>
  </w:style>
  <w:style w:type="paragraph" w:styleId="92">
    <w:name w:val="toc 9"/>
    <w:next w:val="a"/>
    <w:link w:val="91"/>
    <w:uiPriority w:val="39"/>
    <w:pPr>
      <w:spacing w:after="160" w:line="264" w:lineRule="auto"/>
      <w:ind w:left="1600"/>
    </w:pPr>
    <w:rPr>
      <w:rFonts w:ascii="XO Thames" w:hAnsi="XO Thames"/>
      <w:sz w:val="28"/>
    </w:rPr>
  </w:style>
  <w:style w:type="paragraph" w:styleId="82">
    <w:name w:val="toc 8"/>
    <w:next w:val="a"/>
    <w:link w:val="81"/>
    <w:uiPriority w:val="39"/>
    <w:pPr>
      <w:spacing w:after="160" w:line="264" w:lineRule="auto"/>
      <w:ind w:left="1400"/>
    </w:pPr>
    <w:rPr>
      <w:rFonts w:ascii="XO Thames" w:hAnsi="XO Thames"/>
      <w:sz w:val="28"/>
    </w:rPr>
  </w:style>
  <w:style w:type="paragraph" w:styleId="52">
    <w:name w:val="toc 5"/>
    <w:next w:val="a"/>
    <w:link w:val="51"/>
    <w:uiPriority w:val="39"/>
    <w:pPr>
      <w:spacing w:after="160" w:line="264" w:lineRule="auto"/>
      <w:ind w:left="800"/>
    </w:pPr>
    <w:rPr>
      <w:rFonts w:ascii="XO Thames" w:hAnsi="XO Thames"/>
      <w:sz w:val="28"/>
    </w:rPr>
  </w:style>
  <w:style w:type="paragraph" w:styleId="af3">
    <w:name w:val="Subtitle"/>
    <w:next w:val="a"/>
    <w:link w:val="af2"/>
    <w:uiPriority w:val="11"/>
    <w:qFormat/>
    <w:pPr>
      <w:spacing w:after="160" w:line="264" w:lineRule="auto"/>
      <w:jc w:val="both"/>
    </w:pPr>
    <w:rPr>
      <w:rFonts w:ascii="XO Thames" w:hAnsi="XO Thames"/>
      <w:i/>
      <w:sz w:val="24"/>
    </w:rPr>
  </w:style>
  <w:style w:type="paragraph" w:styleId="af5">
    <w:name w:val="footer"/>
    <w:basedOn w:val="a"/>
    <w:link w:val="af4"/>
    <w:uiPriority w:val="99"/>
    <w:pPr>
      <w:tabs>
        <w:tab w:val="center" w:pos="4677"/>
        <w:tab w:val="right" w:pos="9355"/>
      </w:tabs>
    </w:pPr>
    <w:rPr>
      <w:color w:val="000000"/>
      <w:sz w:val="28"/>
      <w:szCs w:val="20"/>
    </w:rPr>
  </w:style>
  <w:style w:type="paragraph" w:styleId="af9">
    <w:name w:val="Balloon Text"/>
    <w:basedOn w:val="a"/>
    <w:link w:val="af8"/>
    <w:qFormat/>
    <w:rPr>
      <w:rFonts w:ascii="Segoe UI" w:hAnsi="Segoe UI"/>
      <w:color w:val="000000"/>
      <w:sz w:val="18"/>
      <w:szCs w:val="20"/>
    </w:rPr>
  </w:style>
  <w:style w:type="paragraph" w:styleId="aff2">
    <w:name w:val="List Paragraph"/>
    <w:basedOn w:val="a"/>
    <w:uiPriority w:val="34"/>
    <w:qFormat/>
    <w:pPr>
      <w:spacing w:after="160" w:line="264" w:lineRule="auto"/>
      <w:ind w:left="720"/>
      <w:contextualSpacing/>
    </w:pPr>
    <w:rPr>
      <w:rFonts w:asciiTheme="minorHAnsi" w:hAnsiTheme="minorHAnsi"/>
      <w:color w:val="000000"/>
      <w:sz w:val="22"/>
      <w:szCs w:val="20"/>
    </w:rPr>
  </w:style>
  <w:style w:type="paragraph" w:styleId="aff3">
    <w:name w:val="Normal (Web)"/>
    <w:basedOn w:val="a"/>
    <w:uiPriority w:val="99"/>
    <w:unhideWhenUsed/>
    <w:qFormat/>
    <w:rsid w:val="000D1613"/>
    <w:pPr>
      <w:spacing w:beforeAutospacing="1" w:afterAutospacing="1"/>
    </w:pPr>
  </w:style>
  <w:style w:type="paragraph" w:customStyle="1" w:styleId="ConsPlusNormal">
    <w:name w:val="ConsPlusNormal"/>
    <w:qFormat/>
    <w:rsid w:val="005775DC"/>
    <w:pPr>
      <w:widowControl w:val="0"/>
    </w:pPr>
    <w:rPr>
      <w:rFonts w:ascii="Times New Roman" w:eastAsiaTheme="minorEastAsia" w:hAnsi="Times New Roman"/>
      <w:color w:val="auto"/>
      <w:sz w:val="24"/>
      <w:szCs w:val="24"/>
    </w:rPr>
  </w:style>
  <w:style w:type="paragraph" w:customStyle="1" w:styleId="ConsPlusTitle">
    <w:name w:val="ConsPlusTitle"/>
    <w:uiPriority w:val="99"/>
    <w:qFormat/>
    <w:rsid w:val="00A3174A"/>
    <w:pPr>
      <w:widowControl w:val="0"/>
    </w:pPr>
    <w:rPr>
      <w:rFonts w:ascii="Arial" w:eastAsiaTheme="minorEastAsia" w:hAnsi="Arial" w:cs="Arial"/>
      <w:b/>
      <w:bCs/>
      <w:color w:val="auto"/>
      <w:sz w:val="24"/>
      <w:szCs w:val="24"/>
    </w:rPr>
  </w:style>
  <w:style w:type="paragraph" w:customStyle="1" w:styleId="formattext">
    <w:name w:val="formattext"/>
    <w:basedOn w:val="a"/>
    <w:qFormat/>
    <w:rsid w:val="00DF74BB"/>
    <w:pPr>
      <w:spacing w:beforeAutospacing="1" w:afterAutospacing="1"/>
    </w:pPr>
    <w:rPr>
      <w:rFonts w:eastAsiaTheme="minorEastAsia"/>
    </w:rPr>
  </w:style>
  <w:style w:type="table" w:customStyle="1" w:styleId="TableGridLight">
    <w:name w:val="Table Grid Light"/>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16">
    <w:name w:val="Plain Table 1"/>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b/>
        <w:sz w:val="22"/>
      </w:rPr>
    </w:tblStylePr>
    <w:tblStylePr w:type="lastRow">
      <w:rPr>
        <w:b/>
        <w:sz w:val="22"/>
      </w:rPr>
    </w:tblStylePr>
    <w:tblStylePr w:type="firstCol">
      <w:rPr>
        <w:b/>
        <w:sz w:val="22"/>
      </w:rPr>
    </w:tblStylePr>
    <w:tblStylePr w:type="lastCol">
      <w:rPr>
        <w:b/>
        <w:sz w:val="22"/>
      </w:rPr>
    </w:tblStylePr>
    <w:tblStylePr w:type="band1Vert">
      <w:tblPr/>
      <w:tcPr>
        <w:shd w:val="clear" w:color="F2F2F2" w:fill="F2F2F2" w:themeFill="text1" w:themeFillTint="0D"/>
      </w:tcPr>
    </w:tblStylePr>
    <w:tblStylePr w:type="band1Horz">
      <w:tblPr/>
      <w:tcPr>
        <w:shd w:val="clear" w:color="F2F2F2" w:fill="F2F2F2" w:themeFill="text1" w:themeFillTint="0D"/>
      </w:tcPr>
    </w:tblStylePr>
  </w:style>
  <w:style w:type="table" w:styleId="25">
    <w:name w:val="Plain Table 2"/>
    <w:basedOn w:val="a1"/>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b/>
        <w:sz w:val="22"/>
      </w:rPr>
      <w:tblPr/>
      <w:tcPr>
        <w:tcBorders>
          <w:top w:val="single" w:sz="4" w:space="0" w:color="000000" w:themeColor="text1"/>
          <w:bottom w:val="single" w:sz="4" w:space="0" w:color="000000" w:themeColor="text1"/>
        </w:tcBorders>
      </w:tcPr>
    </w:tblStylePr>
    <w:tblStylePr w:type="lastRow">
      <w:rPr>
        <w:b/>
        <w:sz w:val="22"/>
      </w:rPr>
    </w:tblStylePr>
    <w:tblStylePr w:type="firstCol">
      <w:rPr>
        <w:b/>
        <w:sz w:val="22"/>
      </w:rPr>
    </w:tblStylePr>
    <w:tblStylePr w:type="lastCol">
      <w:rPr>
        <w:b/>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33">
    <w:name w:val="Plain Table 3"/>
    <w:basedOn w:val="a1"/>
    <w:uiPriority w:val="99"/>
    <w:tblPr>
      <w:tblStyleRowBandSize w:val="1"/>
      <w:tblStyleColBandSize w:val="1"/>
    </w:tblPr>
    <w:tblStylePr w:type="firstRow">
      <w:rPr>
        <w:b/>
        <w:caps/>
      </w:rPr>
      <w:tblPr/>
      <w:tcPr>
        <w:tcBorders>
          <w:top w:val="none" w:sz="4" w:space="0" w:color="000000"/>
          <w:left w:val="none" w:sz="4" w:space="0" w:color="000000"/>
          <w:bottom w:val="single" w:sz="4" w:space="0" w:color="404040"/>
          <w:right w:val="none" w:sz="4" w:space="0" w:color="000000"/>
        </w:tcBorders>
      </w:tcPr>
    </w:tblStylePr>
    <w:tblStylePr w:type="lastRow">
      <w:rPr>
        <w:b/>
        <w:caps/>
      </w:rPr>
    </w:tblStylePr>
    <w:tblStylePr w:type="firstCol">
      <w:rPr>
        <w:b/>
        <w:caps/>
      </w:rPr>
      <w:tblPr/>
      <w:tcPr>
        <w:tcBorders>
          <w:top w:val="none" w:sz="4" w:space="0" w:color="000000"/>
          <w:left w:val="none" w:sz="4" w:space="0" w:color="000000"/>
          <w:bottom w:val="none" w:sz="4" w:space="0" w:color="000000"/>
          <w:right w:val="single" w:sz="4" w:space="0" w:color="404040"/>
        </w:tcBorders>
      </w:tcPr>
    </w:tblStylePr>
    <w:tblStylePr w:type="lastCol">
      <w:rPr>
        <w:b/>
        <w:caps/>
      </w:rPr>
    </w:tblStylePr>
    <w:tblStylePr w:type="band1Vert">
      <w:rPr>
        <w:sz w:val="22"/>
      </w:rPr>
      <w:tblPr/>
      <w:tcPr>
        <w:shd w:val="clear" w:color="F2F2F2" w:fill="F2F2F2" w:themeFill="text1" w:themeFillTint="0D"/>
      </w:tcPr>
    </w:tblStylePr>
    <w:tblStylePr w:type="band1Horz">
      <w:rPr>
        <w:sz w:val="22"/>
      </w:rPr>
      <w:tblPr/>
      <w:tcPr>
        <w:shd w:val="clear" w:color="F2F2F2" w:fill="F2F2F2" w:themeFill="text1" w:themeFillTint="0D"/>
      </w:tcPr>
    </w:tblStylePr>
  </w:style>
  <w:style w:type="table" w:styleId="40">
    <w:name w:val="Plain Table 4"/>
    <w:aliases w:val="Заголовок 4 Знак1"/>
    <w:basedOn w:val="a1"/>
    <w:link w:val="4"/>
    <w:uiPriority w:val="99"/>
    <w:tblPr>
      <w:tblStyleRowBandSize w:val="1"/>
      <w:tblStyleColBandSize w:val="1"/>
    </w:tblPr>
    <w:tblStylePr w:type="firstRow">
      <w:rPr>
        <w:b/>
      </w:rPr>
    </w:tblStylePr>
    <w:tblStylePr w:type="lastRow">
      <w:rPr>
        <w:b/>
      </w:rPr>
    </w:tblStylePr>
    <w:tblStylePr w:type="firstCol">
      <w:rPr>
        <w:b/>
      </w:rPr>
    </w:tblStylePr>
    <w:tblStylePr w:type="lastCol">
      <w:rPr>
        <w:b/>
      </w:rPr>
    </w:tblStylePr>
    <w:tblStylePr w:type="band1Vert">
      <w:rPr>
        <w:sz w:val="22"/>
      </w:rPr>
      <w:tblPr/>
      <w:tcPr>
        <w:shd w:val="clear" w:color="F2F2F2" w:fill="F2F2F2" w:themeFill="text1" w:themeFillTint="0D"/>
      </w:tcPr>
    </w:tblStylePr>
    <w:tblStylePr w:type="band1Horz">
      <w:rPr>
        <w:sz w:val="22"/>
      </w:rPr>
      <w:tblPr/>
      <w:tcPr>
        <w:shd w:val="clear" w:color="F2F2F2" w:fill="F2F2F2" w:themeFill="text1" w:themeFillTint="0D"/>
      </w:tcPr>
    </w:tblStylePr>
  </w:style>
  <w:style w:type="table" w:styleId="53">
    <w:name w:val="Plain Table 5"/>
    <w:basedOn w:val="a1"/>
    <w:uiPriority w:val="99"/>
    <w:tblPr>
      <w:tblStyleRowBandSize w:val="1"/>
      <w:tblStyleColBandSize w:val="1"/>
    </w:tblPr>
    <w:tblStylePr w:type="firstRow">
      <w:rPr>
        <w:i/>
      </w:rPr>
      <w:tblPr/>
      <w:tcPr>
        <w:tcBorders>
          <w:left w:val="none" w:sz="4" w:space="0" w:color="000000"/>
          <w:bottom w:val="single" w:sz="4" w:space="0" w:color="404040"/>
          <w:right w:val="none" w:sz="4" w:space="0" w:color="000000"/>
        </w:tcBorders>
        <w:shd w:val="clear" w:color="FFFFFF" w:fill="auto"/>
      </w:tcPr>
    </w:tblStylePr>
    <w:tblStylePr w:type="lastRow">
      <w:rPr>
        <w:i/>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rPr>
      <w:tblPr/>
      <w:tcPr>
        <w:tcBorders>
          <w:right w:val="single" w:sz="4" w:space="0" w:color="404040"/>
        </w:tcBorders>
        <w:shd w:val="clear" w:color="FFFFFF" w:fill="auto"/>
      </w:tcPr>
    </w:tblStylePr>
    <w:tblStylePr w:type="lastCol">
      <w:rPr>
        <w:i/>
      </w:rPr>
      <w:tblPr/>
      <w:tcPr>
        <w:tcBorders>
          <w:left w:val="single" w:sz="4" w:space="0" w:color="404040"/>
        </w:tcBorders>
        <w:shd w:val="clear" w:color="FFFFFF" w:fill="auto"/>
      </w:tcPr>
    </w:tblStylePr>
    <w:tblStylePr w:type="band1Vert">
      <w:rPr>
        <w:sz w:val="22"/>
      </w:rPr>
      <w:tblPr/>
      <w:tcPr>
        <w:shd w:val="clear" w:color="F2F2F2" w:fill="F2F2F2" w:themeFill="text1" w:themeFillTint="0D"/>
      </w:tcPr>
    </w:tblStylePr>
    <w:tblStylePr w:type="band1Horz">
      <w:rPr>
        <w:sz w:val="22"/>
      </w:rPr>
      <w:tblPr/>
      <w:tcPr>
        <w:shd w:val="clear" w:color="F2F2F2" w:fill="F2F2F2" w:themeFill="text1" w:themeFillTint="0D"/>
      </w:tcPr>
    </w:tblStylePr>
  </w:style>
  <w:style w:type="table" w:styleId="-1">
    <w:name w:val="Grid Table 1 Light"/>
    <w:basedOn w:val="a1"/>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rPr>
      <w:tblPr/>
      <w:tcPr>
        <w:tcBorders>
          <w:bottom w:val="single" w:sz="12" w:space="0" w:color="000000" w:themeColor="text1"/>
        </w:tcBorders>
      </w:tcPr>
    </w:tblStylePr>
    <w:tblStylePr w:type="lastRow">
      <w:rPr>
        <w:b/>
      </w:rPr>
    </w:tblStylePr>
    <w:tblStylePr w:type="firstCol">
      <w:rPr>
        <w:b/>
      </w:rPr>
    </w:tblStylePr>
    <w:tblStylePr w:type="lastCol">
      <w:rPr>
        <w:b/>
      </w:rPr>
    </w:tblStylePr>
    <w:tblStylePr w:type="band1Horz">
      <w:rPr>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tcPr>
    </w:tblStylePr>
  </w:style>
  <w:style w:type="table" w:customStyle="1" w:styleId="GridTable1Light-Accent1">
    <w:name w:val="Grid Table 1 Light - Accent 1"/>
    <w:basedOn w:val="a1"/>
    <w:uiPriority w:val="99"/>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rPr>
      <w:tblPr/>
      <w:tcPr>
        <w:tcBorders>
          <w:bottom w:val="single" w:sz="12" w:space="0" w:color="5B9BD5" w:themeColor="accent1"/>
        </w:tcBorders>
      </w:tcPr>
    </w:tblStylePr>
    <w:tblStylePr w:type="lastRow">
      <w:rPr>
        <w:b/>
      </w:rPr>
    </w:tblStylePr>
    <w:tblStylePr w:type="firstCol">
      <w:rPr>
        <w:b/>
      </w:rPr>
    </w:tblStylePr>
    <w:tblStylePr w:type="lastCol">
      <w:rPr>
        <w:b/>
      </w:rPr>
    </w:tblStylePr>
    <w:tblStylePr w:type="band1Horz">
      <w:rPr>
        <w:sz w:val="22"/>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tblStylePr>
  </w:style>
  <w:style w:type="table" w:customStyle="1" w:styleId="GridTable1Light-Accent2">
    <w:name w:val="Grid Table 1 Light - Accent 2"/>
    <w:basedOn w:val="a1"/>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rPr>
      <w:tblPr/>
      <w:tcPr>
        <w:tcBorders>
          <w:bottom w:val="single" w:sz="12" w:space="0" w:color="ED7D31" w:themeColor="accent2"/>
        </w:tcBorders>
      </w:tcPr>
    </w:tblStylePr>
    <w:tblStylePr w:type="lastRow">
      <w:rPr>
        <w:b/>
      </w:rPr>
    </w:tblStylePr>
    <w:tblStylePr w:type="firstCol">
      <w:rPr>
        <w:b/>
      </w:rPr>
    </w:tblStylePr>
    <w:tblStylePr w:type="lastCol">
      <w:rPr>
        <w:b/>
      </w:rPr>
    </w:tblStylePr>
    <w:tblStylePr w:type="band1Horz">
      <w:rPr>
        <w:sz w:val="22"/>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tblStylePr>
  </w:style>
  <w:style w:type="table" w:customStyle="1" w:styleId="GridTable1Light-Accent3">
    <w:name w:val="Grid Table 1 Light - Accent 3"/>
    <w:basedOn w:val="a1"/>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rPr>
      <w:tblPr/>
      <w:tcPr>
        <w:tcBorders>
          <w:bottom w:val="single" w:sz="12" w:space="0" w:color="A5A5A5" w:themeColor="accent3"/>
        </w:tcBorders>
      </w:tcPr>
    </w:tblStylePr>
    <w:tblStylePr w:type="lastRow">
      <w:rPr>
        <w:b/>
      </w:rPr>
    </w:tblStylePr>
    <w:tblStylePr w:type="firstCol">
      <w:rPr>
        <w:b/>
      </w:rPr>
    </w:tblStylePr>
    <w:tblStylePr w:type="lastCol">
      <w:rPr>
        <w:b/>
      </w:rPr>
    </w:tblStylePr>
    <w:tblStylePr w:type="band1Horz">
      <w:rPr>
        <w:sz w:val="22"/>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tblStylePr>
  </w:style>
  <w:style w:type="table" w:customStyle="1" w:styleId="GridTable1Light-Accent4">
    <w:name w:val="Grid Table 1 Light - Accent 4"/>
    <w:basedOn w:val="a1"/>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rPr>
      <w:tblPr/>
      <w:tcPr>
        <w:tcBorders>
          <w:bottom w:val="single" w:sz="12" w:space="0" w:color="FFC000" w:themeColor="accent4"/>
        </w:tcBorders>
      </w:tcPr>
    </w:tblStylePr>
    <w:tblStylePr w:type="lastRow">
      <w:rPr>
        <w:b/>
      </w:rPr>
    </w:tblStylePr>
    <w:tblStylePr w:type="firstCol">
      <w:rPr>
        <w:b/>
      </w:rPr>
    </w:tblStylePr>
    <w:tblStylePr w:type="lastCol">
      <w:rPr>
        <w:b/>
      </w:rPr>
    </w:tblStylePr>
    <w:tblStylePr w:type="band1Horz">
      <w:rPr>
        <w:sz w:val="22"/>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tcBorders>
      </w:tcPr>
    </w:tblStylePr>
  </w:style>
  <w:style w:type="table" w:customStyle="1" w:styleId="GridTable1Light-Accent5">
    <w:name w:val="Grid Table 1 Light - Accent 5"/>
    <w:basedOn w:val="a1"/>
    <w:uiPriority w:val="99"/>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rPr>
      <w:tblPr/>
      <w:tcPr>
        <w:tcBorders>
          <w:bottom w:val="single" w:sz="12" w:space="0" w:color="4472C4" w:themeColor="accent5"/>
        </w:tcBorders>
      </w:tcPr>
    </w:tblStylePr>
    <w:tblStylePr w:type="lastRow">
      <w:rPr>
        <w:b/>
      </w:rPr>
    </w:tblStylePr>
    <w:tblStylePr w:type="firstCol">
      <w:rPr>
        <w:b/>
      </w:rPr>
    </w:tblStylePr>
    <w:tblStylePr w:type="lastCol">
      <w:rPr>
        <w:b/>
      </w:rPr>
    </w:tblStylePr>
    <w:tblStylePr w:type="band1Horz">
      <w:rPr>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tcPr>
    </w:tblStylePr>
  </w:style>
  <w:style w:type="table" w:customStyle="1" w:styleId="GridTable1Light-Accent6">
    <w:name w:val="Grid Table 1 Light - Accent 6"/>
    <w:basedOn w:val="a1"/>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rPr>
      <w:tblPr/>
      <w:tcPr>
        <w:tcBorders>
          <w:bottom w:val="single" w:sz="12" w:space="0" w:color="70AD47" w:themeColor="accent6"/>
        </w:tcBorders>
      </w:tcPr>
    </w:tblStylePr>
    <w:tblStylePr w:type="lastRow">
      <w:rPr>
        <w:b/>
      </w:rPr>
    </w:tblStylePr>
    <w:tblStylePr w:type="firstCol">
      <w:rPr>
        <w:b/>
      </w:rPr>
    </w:tblStylePr>
    <w:tblStylePr w:type="lastCol">
      <w:rPr>
        <w:b/>
      </w:rPr>
    </w:tblStylePr>
    <w:tblStylePr w:type="band1Horz">
      <w:rPr>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tcPr>
    </w:tblStylePr>
  </w:style>
  <w:style w:type="table" w:styleId="-2">
    <w:name w:val="Grid Table 2"/>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rPr>
      <w:tblPr/>
      <w:tcPr>
        <w:tcBorders>
          <w:top w:val="none" w:sz="4" w:space="0" w:color="000000"/>
          <w:left w:val="none" w:sz="4" w:space="0" w:color="000000"/>
          <w:bottom w:val="single" w:sz="12" w:space="0" w:color="000000" w:themeColor="text1"/>
          <w:right w:val="none" w:sz="4" w:space="0" w:color="000000"/>
        </w:tcBorders>
        <w:shd w:val="clear" w:color="FFFFFF" w:fill="auto"/>
      </w:tcPr>
    </w:tblStylePr>
    <w:tblStylePr w:type="lastRow">
      <w:rPr>
        <w:b/>
      </w:rPr>
      <w:tblPr/>
      <w:tcPr>
        <w:tcBorders>
          <w:top w:val="single" w:sz="4" w:space="0" w:color="000000" w:themeColor="text1"/>
          <w:left w:val="none" w:sz="4" w:space="0" w:color="000000"/>
          <w:bottom w:val="none" w:sz="4" w:space="0" w:color="000000"/>
          <w:right w:val="none" w:sz="4" w:space="0" w:color="000000"/>
        </w:tcBorders>
        <w:shd w:val="clear" w:color="FFFFFF" w:fill="auto"/>
      </w:tcPr>
    </w:tblStylePr>
    <w:tblStylePr w:type="firstCol">
      <w:rPr>
        <w:b/>
      </w:rPr>
    </w:tblStylePr>
    <w:tblStylePr w:type="lastCol">
      <w:rPr>
        <w:b/>
      </w:rPr>
    </w:tblStylePr>
    <w:tblStylePr w:type="band1Vert">
      <w:rPr>
        <w:sz w:val="22"/>
      </w:rPr>
      <w:tblPr/>
      <w:tcPr>
        <w:shd w:val="clear" w:color="CBCBCB" w:fill="CBCBCB" w:themeFill="text1" w:themeFillTint="34"/>
      </w:tcPr>
    </w:tblStylePr>
    <w:tblStylePr w:type="band1Horz">
      <w:rPr>
        <w:sz w:val="22"/>
      </w:rPr>
      <w:tblPr/>
      <w:tcPr>
        <w:shd w:val="clear" w:color="CBCBCB" w:fill="CBCBCB" w:themeFill="text1" w:themeFillTint="34"/>
      </w:tcPr>
    </w:tblStylePr>
  </w:style>
  <w:style w:type="table" w:customStyle="1" w:styleId="GridTable2-Accent1">
    <w:name w:val="Grid Table 2 - Accent 1"/>
    <w:basedOn w:val="a1"/>
    <w:uiPriority w:val="99"/>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rPr>
      <w:tblPr/>
      <w:tcPr>
        <w:tcBorders>
          <w:top w:val="none" w:sz="4" w:space="0" w:color="000000"/>
          <w:left w:val="none" w:sz="4" w:space="0" w:color="000000"/>
          <w:bottom w:val="single" w:sz="12" w:space="0" w:color="5B9BD5" w:themeColor="accent1"/>
          <w:right w:val="none" w:sz="4" w:space="0" w:color="000000"/>
        </w:tcBorders>
        <w:shd w:val="clear" w:color="FFFFFF" w:fill="auto"/>
      </w:tcPr>
    </w:tblStylePr>
    <w:tblStylePr w:type="lastRow">
      <w:rPr>
        <w:b/>
      </w:rPr>
      <w:tblPr/>
      <w:tcPr>
        <w:tcBorders>
          <w:top w:val="single" w:sz="4" w:space="0" w:color="5B9BD5" w:themeColor="accent1"/>
          <w:left w:val="none" w:sz="4" w:space="0" w:color="000000"/>
          <w:bottom w:val="none" w:sz="4" w:space="0" w:color="000000"/>
          <w:right w:val="none" w:sz="4" w:space="0" w:color="000000"/>
        </w:tcBorders>
        <w:shd w:val="clear" w:color="FFFFFF" w:fill="auto"/>
      </w:tcPr>
    </w:tblStylePr>
    <w:tblStylePr w:type="firstCol">
      <w:rPr>
        <w:b/>
      </w:rPr>
    </w:tblStylePr>
    <w:tblStylePr w:type="lastCol">
      <w:rPr>
        <w:b/>
      </w:rPr>
    </w:tblStylePr>
    <w:tblStylePr w:type="band1Vert">
      <w:rPr>
        <w:sz w:val="22"/>
      </w:rPr>
      <w:tblPr/>
      <w:tcPr>
        <w:shd w:val="clear" w:color="DDEAF6" w:fill="DDEAF6" w:themeFill="accent1" w:themeFillTint="34"/>
      </w:tcPr>
    </w:tblStylePr>
    <w:tblStylePr w:type="band1Horz">
      <w:rPr>
        <w:sz w:val="22"/>
      </w:rPr>
      <w:tblPr/>
      <w:tcPr>
        <w:shd w:val="clear" w:color="DDEAF6" w:fill="DDEAF6" w:themeFill="accent1" w:themeFillTint="34"/>
      </w:tcPr>
    </w:tblStylePr>
  </w:style>
  <w:style w:type="table" w:customStyle="1" w:styleId="GridTable2-Accent2">
    <w:name w:val="Grid Table 2 - Accent 2"/>
    <w:basedOn w:val="a1"/>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rPr>
      <w:tblPr/>
      <w:tcPr>
        <w:tcBorders>
          <w:top w:val="none" w:sz="4" w:space="0" w:color="000000"/>
          <w:left w:val="none" w:sz="4" w:space="0" w:color="000000"/>
          <w:bottom w:val="single" w:sz="12" w:space="0" w:color="ED7D31" w:themeColor="accent2"/>
          <w:right w:val="none" w:sz="4" w:space="0" w:color="000000"/>
        </w:tcBorders>
        <w:shd w:val="clear" w:color="FFFFFF" w:fill="auto"/>
      </w:tcPr>
    </w:tblStylePr>
    <w:tblStylePr w:type="lastRow">
      <w:rPr>
        <w:b/>
      </w:rPr>
      <w:tblPr/>
      <w:tcPr>
        <w:tcBorders>
          <w:top w:val="single" w:sz="4" w:space="0" w:color="ED7D31" w:themeColor="accent2"/>
          <w:left w:val="none" w:sz="4" w:space="0" w:color="000000"/>
          <w:bottom w:val="none" w:sz="4" w:space="0" w:color="000000"/>
          <w:right w:val="none" w:sz="4" w:space="0" w:color="000000"/>
        </w:tcBorders>
        <w:shd w:val="clear" w:color="FFFFFF" w:fill="auto"/>
      </w:tcPr>
    </w:tblStylePr>
    <w:tblStylePr w:type="firstCol">
      <w:rPr>
        <w:b/>
      </w:rPr>
    </w:tblStylePr>
    <w:tblStylePr w:type="lastCol">
      <w:rPr>
        <w:b/>
      </w:rPr>
    </w:tblStylePr>
    <w:tblStylePr w:type="band1Vert">
      <w:rPr>
        <w:sz w:val="22"/>
      </w:rPr>
      <w:tblPr/>
      <w:tcPr>
        <w:shd w:val="clear" w:color="FBE5D6" w:fill="FBE5D6" w:themeFill="accent2" w:themeFillTint="32"/>
      </w:tcPr>
    </w:tblStylePr>
    <w:tblStylePr w:type="band1Horz">
      <w:rPr>
        <w:sz w:val="22"/>
      </w:rPr>
      <w:tblPr/>
      <w:tcPr>
        <w:shd w:val="clear" w:color="FBE5D6" w:fill="FBE5D6" w:themeFill="accent2" w:themeFillTint="32"/>
      </w:tcPr>
    </w:tblStylePr>
  </w:style>
  <w:style w:type="table" w:customStyle="1" w:styleId="GridTable2-Accent3">
    <w:name w:val="Grid Table 2 - Accent 3"/>
    <w:basedOn w:val="a1"/>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rPr>
      <w:tblPr/>
      <w:tcPr>
        <w:tcBorders>
          <w:top w:val="none" w:sz="4" w:space="0" w:color="000000"/>
          <w:left w:val="none" w:sz="4" w:space="0" w:color="000000"/>
          <w:bottom w:val="single" w:sz="12" w:space="0" w:color="A5A5A5" w:themeColor="accent3"/>
          <w:right w:val="none" w:sz="4" w:space="0" w:color="000000"/>
        </w:tcBorders>
        <w:shd w:val="clear" w:color="FFFFFF" w:fill="auto"/>
      </w:tcPr>
    </w:tblStylePr>
    <w:tblStylePr w:type="lastRow">
      <w:rPr>
        <w:b/>
      </w:rPr>
      <w:tblPr/>
      <w:tcPr>
        <w:tcBorders>
          <w:top w:val="single" w:sz="4" w:space="0" w:color="A5A5A5" w:themeColor="accent3"/>
          <w:left w:val="none" w:sz="4" w:space="0" w:color="000000"/>
          <w:bottom w:val="none" w:sz="4" w:space="0" w:color="000000"/>
          <w:right w:val="none" w:sz="4" w:space="0" w:color="000000"/>
        </w:tcBorders>
        <w:shd w:val="clear" w:color="FFFFFF" w:fill="auto"/>
      </w:tcPr>
    </w:tblStylePr>
    <w:tblStylePr w:type="firstCol">
      <w:rPr>
        <w:b/>
      </w:rPr>
    </w:tblStylePr>
    <w:tblStylePr w:type="lastCol">
      <w:rPr>
        <w:b/>
      </w:rPr>
    </w:tblStylePr>
    <w:tblStylePr w:type="band1Vert">
      <w:rPr>
        <w:sz w:val="22"/>
      </w:rPr>
      <w:tblPr/>
      <w:tcPr>
        <w:shd w:val="clear" w:color="ECECEC" w:fill="ECECEC" w:themeFill="accent3" w:themeFillTint="34"/>
      </w:tcPr>
    </w:tblStylePr>
    <w:tblStylePr w:type="band1Horz">
      <w:rPr>
        <w:sz w:val="22"/>
      </w:rPr>
      <w:tblPr/>
      <w:tcPr>
        <w:shd w:val="clear" w:color="ECECEC" w:fill="ECECEC" w:themeFill="accent3" w:themeFillTint="34"/>
      </w:tcPr>
    </w:tblStylePr>
  </w:style>
  <w:style w:type="table" w:customStyle="1" w:styleId="GridTable2-Accent4">
    <w:name w:val="Grid Table 2 - Accent 4"/>
    <w:basedOn w:val="a1"/>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rPr>
      <w:tblPr/>
      <w:tcPr>
        <w:tcBorders>
          <w:top w:val="none" w:sz="4" w:space="0" w:color="000000"/>
          <w:left w:val="none" w:sz="4" w:space="0" w:color="000000"/>
          <w:bottom w:val="single" w:sz="12" w:space="0" w:color="FFC000" w:themeColor="accent4"/>
          <w:right w:val="none" w:sz="4" w:space="0" w:color="000000"/>
        </w:tcBorders>
        <w:shd w:val="clear" w:color="FFFFFF" w:fill="auto"/>
      </w:tcPr>
    </w:tblStylePr>
    <w:tblStylePr w:type="lastRow">
      <w:rPr>
        <w:b/>
      </w:rPr>
      <w:tblPr/>
      <w:tcPr>
        <w:tcBorders>
          <w:top w:val="single" w:sz="4" w:space="0" w:color="FFC000" w:themeColor="accent4"/>
          <w:left w:val="none" w:sz="4" w:space="0" w:color="000000"/>
          <w:bottom w:val="none" w:sz="4" w:space="0" w:color="000000"/>
          <w:right w:val="none" w:sz="4" w:space="0" w:color="000000"/>
        </w:tcBorders>
        <w:shd w:val="clear" w:color="FFFFFF" w:fill="auto"/>
      </w:tcPr>
    </w:tblStylePr>
    <w:tblStylePr w:type="firstCol">
      <w:rPr>
        <w:b/>
      </w:rPr>
    </w:tblStylePr>
    <w:tblStylePr w:type="lastCol">
      <w:rPr>
        <w:b/>
      </w:rPr>
    </w:tblStylePr>
    <w:tblStylePr w:type="band1Vert">
      <w:rPr>
        <w:sz w:val="22"/>
      </w:rPr>
      <w:tblPr/>
      <w:tcPr>
        <w:shd w:val="clear" w:color="FFF2CB" w:fill="FFF2CB" w:themeFill="accent4" w:themeFillTint="34"/>
      </w:tcPr>
    </w:tblStylePr>
    <w:tblStylePr w:type="band1Horz">
      <w:rPr>
        <w:sz w:val="22"/>
      </w:rPr>
      <w:tblPr/>
      <w:tcPr>
        <w:shd w:val="clear" w:color="FFF2CB" w:fill="FFF2CB" w:themeFill="accent4" w:themeFillTint="34"/>
      </w:tcPr>
    </w:tblStylePr>
  </w:style>
  <w:style w:type="table" w:customStyle="1" w:styleId="GridTable2-Accent5">
    <w:name w:val="Grid Table 2 - Accent 5"/>
    <w:basedOn w:val="a1"/>
    <w:uiPriority w:val="99"/>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rPr>
    </w:tblStylePr>
    <w:tblStylePr w:type="lastCol">
      <w:rPr>
        <w:b/>
      </w:rPr>
    </w:tblStylePr>
    <w:tblStylePr w:type="band1Vert">
      <w:rPr>
        <w:sz w:val="22"/>
      </w:rPr>
      <w:tblPr/>
      <w:tcPr>
        <w:shd w:val="clear" w:color="D8E2F3" w:fill="D8E2F3" w:themeFill="accent5" w:themeFillTint="34"/>
      </w:tcPr>
    </w:tblStylePr>
    <w:tblStylePr w:type="band1Horz">
      <w:rPr>
        <w:sz w:val="22"/>
      </w:rPr>
      <w:tblPr/>
      <w:tcPr>
        <w:shd w:val="clear" w:color="D8E2F3" w:fill="D8E2F3" w:themeFill="accent5" w:themeFillTint="34"/>
      </w:tcPr>
    </w:tblStylePr>
  </w:style>
  <w:style w:type="table" w:customStyle="1" w:styleId="GridTable2-Accent6">
    <w:name w:val="Grid Table 2 - Accent 6"/>
    <w:basedOn w:val="a1"/>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rPr>
    </w:tblStylePr>
    <w:tblStylePr w:type="lastCol">
      <w:rPr>
        <w:b/>
      </w:rPr>
    </w:tblStylePr>
    <w:tblStylePr w:type="band1Vert">
      <w:rPr>
        <w:sz w:val="22"/>
      </w:rPr>
      <w:tblPr/>
      <w:tcPr>
        <w:shd w:val="clear" w:color="E1EFD8" w:fill="E1EFD8" w:themeFill="accent6" w:themeFillTint="34"/>
      </w:tcPr>
    </w:tblStylePr>
    <w:tblStylePr w:type="band1Horz">
      <w:rPr>
        <w:sz w:val="22"/>
      </w:rPr>
      <w:tblPr/>
      <w:tcPr>
        <w:shd w:val="clear" w:color="E1EFD8" w:fill="E1EFD8" w:themeFill="accent6" w:themeFillTint="34"/>
      </w:tcPr>
    </w:tblStylePr>
  </w:style>
  <w:style w:type="table" w:styleId="-3">
    <w:name w:val="Grid Table 3"/>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sz w:val="22"/>
      </w:rPr>
      <w:tblPr/>
      <w:tcPr>
        <w:shd w:val="clear" w:color="CBCBCB" w:fill="CBCBCB" w:themeFill="text1" w:themeFillTint="34"/>
      </w:tcPr>
    </w:tblStylePr>
    <w:tblStylePr w:type="band1Horz">
      <w:rPr>
        <w:sz w:val="22"/>
      </w:rPr>
      <w:tblPr/>
      <w:tcPr>
        <w:shd w:val="clear" w:color="CBCBCB" w:fill="CBCBCB" w:themeFill="text1" w:themeFillTint="34"/>
      </w:tcPr>
    </w:tblStylePr>
  </w:style>
  <w:style w:type="table" w:customStyle="1" w:styleId="GridTable3-Accent1">
    <w:name w:val="Grid Table 3 - Accent 1"/>
    <w:basedOn w:val="a1"/>
    <w:uiPriority w:val="99"/>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sz w:val="22"/>
      </w:rPr>
      <w:tblPr/>
      <w:tcPr>
        <w:shd w:val="clear" w:color="DDEAF6" w:fill="DDEAF6" w:themeFill="accent1" w:themeFillTint="34"/>
      </w:tcPr>
    </w:tblStylePr>
    <w:tblStylePr w:type="band1Horz">
      <w:rPr>
        <w:sz w:val="22"/>
      </w:rPr>
      <w:tblPr/>
      <w:tcPr>
        <w:shd w:val="clear" w:color="DDEAF6" w:fill="DDEAF6" w:themeFill="accent1" w:themeFillTint="34"/>
      </w:tcPr>
    </w:tblStylePr>
  </w:style>
  <w:style w:type="table" w:customStyle="1" w:styleId="GridTable3-Accent2">
    <w:name w:val="Grid Table 3 - Accent 2"/>
    <w:basedOn w:val="a1"/>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sz w:val="22"/>
      </w:rPr>
      <w:tblPr/>
      <w:tcPr>
        <w:shd w:val="clear" w:color="FBE5D6" w:fill="FBE5D6" w:themeFill="accent2" w:themeFillTint="32"/>
      </w:tcPr>
    </w:tblStylePr>
    <w:tblStylePr w:type="band1Horz">
      <w:rPr>
        <w:sz w:val="22"/>
      </w:rPr>
      <w:tblPr/>
      <w:tcPr>
        <w:shd w:val="clear" w:color="FBE5D6" w:fill="FBE5D6" w:themeFill="accent2" w:themeFillTint="32"/>
      </w:tcPr>
    </w:tblStylePr>
  </w:style>
  <w:style w:type="table" w:customStyle="1" w:styleId="GridTable3-Accent3">
    <w:name w:val="Grid Table 3 - Accent 3"/>
    <w:basedOn w:val="a1"/>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sz w:val="22"/>
      </w:rPr>
      <w:tblPr/>
      <w:tcPr>
        <w:shd w:val="clear" w:color="ECECEC" w:fill="ECECEC" w:themeFill="accent3" w:themeFillTint="34"/>
      </w:tcPr>
    </w:tblStylePr>
    <w:tblStylePr w:type="band1Horz">
      <w:rPr>
        <w:sz w:val="22"/>
      </w:rPr>
      <w:tblPr/>
      <w:tcPr>
        <w:shd w:val="clear" w:color="ECECEC" w:fill="ECECEC" w:themeFill="accent3" w:themeFillTint="34"/>
      </w:tcPr>
    </w:tblStylePr>
  </w:style>
  <w:style w:type="table" w:customStyle="1" w:styleId="GridTable3-Accent4">
    <w:name w:val="Grid Table 3 - Accent 4"/>
    <w:basedOn w:val="a1"/>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sz w:val="22"/>
      </w:rPr>
      <w:tblPr/>
      <w:tcPr>
        <w:shd w:val="clear" w:color="FFF2CB" w:fill="FFF2CB" w:themeFill="accent4" w:themeFillTint="34"/>
      </w:tcPr>
    </w:tblStylePr>
    <w:tblStylePr w:type="band1Horz">
      <w:rPr>
        <w:sz w:val="22"/>
      </w:rPr>
      <w:tblPr/>
      <w:tcPr>
        <w:shd w:val="clear" w:color="FFF2CB" w:fill="FFF2CB" w:themeFill="accent4" w:themeFillTint="34"/>
      </w:tcPr>
    </w:tblStylePr>
  </w:style>
  <w:style w:type="table" w:customStyle="1" w:styleId="GridTable3-Accent5">
    <w:name w:val="Grid Table 3 - Accent 5"/>
    <w:basedOn w:val="a1"/>
    <w:uiPriority w:val="99"/>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sz w:val="22"/>
      </w:rPr>
      <w:tblPr/>
      <w:tcPr>
        <w:shd w:val="clear" w:color="D8E2F3" w:fill="D8E2F3" w:themeFill="accent5" w:themeFillTint="34"/>
      </w:tcPr>
    </w:tblStylePr>
    <w:tblStylePr w:type="band1Horz">
      <w:rPr>
        <w:sz w:val="22"/>
      </w:rPr>
      <w:tblPr/>
      <w:tcPr>
        <w:shd w:val="clear" w:color="D8E2F3" w:fill="D8E2F3" w:themeFill="accent5" w:themeFillTint="34"/>
      </w:tcPr>
    </w:tblStylePr>
  </w:style>
  <w:style w:type="table" w:customStyle="1" w:styleId="GridTable3-Accent6">
    <w:name w:val="Grid Table 3 - Accent 6"/>
    <w:basedOn w:val="a1"/>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sz w:val="22"/>
      </w:rPr>
      <w:tblPr/>
      <w:tcPr>
        <w:shd w:val="clear" w:color="E1EFD8" w:fill="E1EFD8" w:themeFill="accent6" w:themeFillTint="34"/>
      </w:tcPr>
    </w:tblStylePr>
    <w:tblStylePr w:type="band1Horz">
      <w:rPr>
        <w:sz w:val="22"/>
      </w:rPr>
      <w:tblPr/>
      <w:tcPr>
        <w:shd w:val="clear" w:color="E1EFD8" w:fill="E1EFD8" w:themeFill="accent6" w:themeFillTint="34"/>
      </w:tcPr>
    </w:tblStylePr>
  </w:style>
  <w:style w:type="table" w:styleId="-4">
    <w:name w:val="Grid Table 4"/>
    <w:basedOn w:val="a1"/>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b/>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000000" w:themeFill="text1"/>
      </w:tcPr>
    </w:tblStylePr>
    <w:tblStylePr w:type="lastRow">
      <w:rPr>
        <w:b/>
      </w:rPr>
      <w:tblPr/>
      <w:tcPr>
        <w:tcBorders>
          <w:top w:val="single" w:sz="4" w:space="0" w:color="000000" w:themeColor="text1"/>
        </w:tcBorders>
      </w:tcPr>
    </w:tblStylePr>
    <w:tblStylePr w:type="firstCol">
      <w:rPr>
        <w:b/>
      </w:rPr>
    </w:tblStylePr>
    <w:tblStylePr w:type="lastCol">
      <w:rPr>
        <w:b/>
      </w:rPr>
    </w:tblStylePr>
    <w:tblStylePr w:type="band1Vert">
      <w:rPr>
        <w:sz w:val="22"/>
      </w:rPr>
      <w:tblPr/>
      <w:tcPr>
        <w:shd w:val="clear" w:color="CBCBCB" w:fill="CBCBCB" w:themeFill="text1" w:themeFillTint="34"/>
      </w:tcPr>
    </w:tblStylePr>
    <w:tblStylePr w:type="band1Horz">
      <w:rPr>
        <w:sz w:val="22"/>
      </w:rPr>
      <w:tblPr/>
      <w:tcPr>
        <w:shd w:val="clear" w:color="CBCBCB" w:fill="CBCBCB" w:themeFill="text1" w:themeFillTint="34"/>
      </w:tcPr>
    </w:tblStylePr>
  </w:style>
  <w:style w:type="table" w:customStyle="1" w:styleId="GridTable4-Accent1">
    <w:name w:val="Grid Table 4 - Accent 1"/>
    <w:basedOn w:val="a1"/>
    <w:uiPriority w:val="59"/>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b/>
        <w:sz w:val="22"/>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68A2D8" w:fill="68A2D8" w:themeFill="accent1" w:themeFillTint="EA"/>
      </w:tcPr>
    </w:tblStylePr>
    <w:tblStylePr w:type="lastRow">
      <w:rPr>
        <w:b/>
      </w:rPr>
      <w:tblPr/>
      <w:tcPr>
        <w:tcBorders>
          <w:top w:val="single" w:sz="4" w:space="0" w:color="5B9BD5" w:themeColor="accent1"/>
        </w:tcBorders>
      </w:tcPr>
    </w:tblStylePr>
    <w:tblStylePr w:type="firstCol">
      <w:rPr>
        <w:b/>
      </w:rPr>
    </w:tblStylePr>
    <w:tblStylePr w:type="lastCol">
      <w:rPr>
        <w:b/>
      </w:rPr>
    </w:tblStylePr>
    <w:tblStylePr w:type="band1Vert">
      <w:rPr>
        <w:sz w:val="22"/>
      </w:rPr>
      <w:tblPr/>
      <w:tcPr>
        <w:shd w:val="clear" w:color="DEEBF6" w:fill="DEEBF6" w:themeFill="accent1" w:themeFillTint="32"/>
      </w:tcPr>
    </w:tblStylePr>
    <w:tblStylePr w:type="band1Horz">
      <w:rPr>
        <w:sz w:val="22"/>
      </w:rPr>
      <w:tblPr/>
      <w:tcPr>
        <w:shd w:val="clear" w:color="DEEBF6" w:fill="DEEBF6" w:themeFill="accent1" w:themeFillTint="32"/>
      </w:tcPr>
    </w:tblStylePr>
  </w:style>
  <w:style w:type="table" w:customStyle="1" w:styleId="GridTable4-Accent2">
    <w:name w:val="Grid Table 4 - Accent 2"/>
    <w:basedOn w:val="a1"/>
    <w:uiPriority w:val="5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b/>
        <w:sz w:val="22"/>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F4B184" w:fill="F4B184" w:themeFill="accent2" w:themeFillTint="97"/>
      </w:tcPr>
    </w:tblStylePr>
    <w:tblStylePr w:type="lastRow">
      <w:rPr>
        <w:b/>
      </w:rPr>
      <w:tblPr/>
      <w:tcPr>
        <w:tcBorders>
          <w:top w:val="single" w:sz="4" w:space="0" w:color="ED7D31" w:themeColor="accent2"/>
        </w:tcBorders>
      </w:tcPr>
    </w:tblStylePr>
    <w:tblStylePr w:type="firstCol">
      <w:rPr>
        <w:b/>
      </w:rPr>
    </w:tblStylePr>
    <w:tblStylePr w:type="lastCol">
      <w:rPr>
        <w:b/>
      </w:rPr>
    </w:tblStylePr>
    <w:tblStylePr w:type="band1Vert">
      <w:rPr>
        <w:sz w:val="22"/>
      </w:rPr>
      <w:tblPr/>
      <w:tcPr>
        <w:shd w:val="clear" w:color="FBE5D6" w:fill="FBE5D6" w:themeFill="accent2" w:themeFillTint="32"/>
      </w:tcPr>
    </w:tblStylePr>
    <w:tblStylePr w:type="band1Horz">
      <w:rPr>
        <w:sz w:val="22"/>
      </w:rPr>
      <w:tblPr/>
      <w:tcPr>
        <w:shd w:val="clear" w:color="FBE5D6" w:fill="FBE5D6" w:themeFill="accent2" w:themeFillTint="32"/>
      </w:tcPr>
    </w:tblStylePr>
  </w:style>
  <w:style w:type="table" w:customStyle="1" w:styleId="GridTable4-Accent3">
    <w:name w:val="Grid Table 4 - Accent 3"/>
    <w:basedOn w:val="a1"/>
    <w:uiPriority w:val="5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b/>
        <w:sz w:val="22"/>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5A5A5" w:fill="A5A5A5" w:themeFill="accent3" w:themeFillTint="FE"/>
      </w:tcPr>
    </w:tblStylePr>
    <w:tblStylePr w:type="lastRow">
      <w:rPr>
        <w:b/>
      </w:rPr>
      <w:tblPr/>
      <w:tcPr>
        <w:tcBorders>
          <w:top w:val="single" w:sz="4" w:space="0" w:color="A5A5A5" w:themeColor="accent3"/>
        </w:tcBorders>
      </w:tcPr>
    </w:tblStylePr>
    <w:tblStylePr w:type="firstCol">
      <w:rPr>
        <w:b/>
      </w:rPr>
    </w:tblStylePr>
    <w:tblStylePr w:type="lastCol">
      <w:rPr>
        <w:b/>
      </w:rPr>
    </w:tblStylePr>
    <w:tblStylePr w:type="band1Vert">
      <w:rPr>
        <w:sz w:val="22"/>
      </w:rPr>
      <w:tblPr/>
      <w:tcPr>
        <w:shd w:val="clear" w:color="ECECEC" w:fill="ECECEC" w:themeFill="accent3" w:themeFillTint="34"/>
      </w:tcPr>
    </w:tblStylePr>
    <w:tblStylePr w:type="band1Horz">
      <w:rPr>
        <w:sz w:val="22"/>
      </w:rPr>
      <w:tblPr/>
      <w:tcPr>
        <w:shd w:val="clear" w:color="ECECEC" w:fill="ECECEC" w:themeFill="accent3" w:themeFillTint="34"/>
      </w:tcPr>
    </w:tblStylePr>
  </w:style>
  <w:style w:type="table" w:customStyle="1" w:styleId="GridTable4-Accent4">
    <w:name w:val="Grid Table 4 - Accent 4"/>
    <w:basedOn w:val="a1"/>
    <w:uiPriority w:val="5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b/>
        <w:sz w:val="22"/>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tcBorders>
        <w:shd w:val="clear" w:color="FFD865" w:fill="FFD865" w:themeFill="accent4" w:themeFillTint="9A"/>
      </w:tcPr>
    </w:tblStylePr>
    <w:tblStylePr w:type="lastRow">
      <w:rPr>
        <w:b/>
      </w:rPr>
      <w:tblPr/>
      <w:tcPr>
        <w:tcBorders>
          <w:top w:val="single" w:sz="4" w:space="0" w:color="FFC000" w:themeColor="accent4"/>
        </w:tcBorders>
      </w:tcPr>
    </w:tblStylePr>
    <w:tblStylePr w:type="firstCol">
      <w:rPr>
        <w:b/>
      </w:rPr>
    </w:tblStylePr>
    <w:tblStylePr w:type="lastCol">
      <w:rPr>
        <w:b/>
      </w:rPr>
    </w:tblStylePr>
    <w:tblStylePr w:type="band1Vert">
      <w:rPr>
        <w:sz w:val="22"/>
      </w:rPr>
      <w:tblPr/>
      <w:tcPr>
        <w:shd w:val="clear" w:color="FFF2CB" w:fill="FFF2CB" w:themeFill="accent4" w:themeFillTint="34"/>
      </w:tcPr>
    </w:tblStylePr>
    <w:tblStylePr w:type="band1Horz">
      <w:rPr>
        <w:sz w:val="22"/>
      </w:rPr>
      <w:tblPr/>
      <w:tcPr>
        <w:shd w:val="clear" w:color="FFF2CB" w:fill="FFF2CB" w:themeFill="accent4" w:themeFillTint="34"/>
      </w:tcPr>
    </w:tblStylePr>
  </w:style>
  <w:style w:type="table" w:customStyle="1" w:styleId="GridTable4-Accent5">
    <w:name w:val="Grid Table 4 - Accent 5"/>
    <w:basedOn w:val="a1"/>
    <w:uiPriority w:val="59"/>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b/>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fill="4472C4" w:themeFill="accent5"/>
      </w:tcPr>
    </w:tblStylePr>
    <w:tblStylePr w:type="lastRow">
      <w:rPr>
        <w:b/>
      </w:rPr>
      <w:tblPr/>
      <w:tcPr>
        <w:tcBorders>
          <w:top w:val="single" w:sz="4" w:space="0" w:color="4472C4" w:themeColor="accent5"/>
        </w:tcBorders>
      </w:tcPr>
    </w:tblStylePr>
    <w:tblStylePr w:type="firstCol">
      <w:rPr>
        <w:b/>
      </w:rPr>
    </w:tblStylePr>
    <w:tblStylePr w:type="lastCol">
      <w:rPr>
        <w:b/>
      </w:rPr>
    </w:tblStylePr>
    <w:tblStylePr w:type="band1Vert">
      <w:rPr>
        <w:sz w:val="22"/>
      </w:rPr>
      <w:tblPr/>
      <w:tcPr>
        <w:shd w:val="clear" w:color="D8E2F3" w:fill="D8E2F3" w:themeFill="accent5" w:themeFillTint="34"/>
      </w:tcPr>
    </w:tblStylePr>
    <w:tblStylePr w:type="band1Horz">
      <w:rPr>
        <w:sz w:val="22"/>
      </w:rPr>
      <w:tblPr/>
      <w:tcPr>
        <w:shd w:val="clear" w:color="D8E2F3" w:fill="D8E2F3" w:themeFill="accent5" w:themeFillTint="34"/>
      </w:tcPr>
    </w:tblStylePr>
  </w:style>
  <w:style w:type="table" w:customStyle="1" w:styleId="GridTable4-Accent6">
    <w:name w:val="Grid Table 4 - Accent 6"/>
    <w:basedOn w:val="a1"/>
    <w:uiPriority w:val="5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b/>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fill="70AD47" w:themeFill="accent6"/>
      </w:tcPr>
    </w:tblStylePr>
    <w:tblStylePr w:type="lastRow">
      <w:rPr>
        <w:b/>
      </w:rPr>
      <w:tblPr/>
      <w:tcPr>
        <w:tcBorders>
          <w:top w:val="single" w:sz="4" w:space="0" w:color="70AD47" w:themeColor="accent6"/>
        </w:tcBorders>
      </w:tcPr>
    </w:tblStylePr>
    <w:tblStylePr w:type="firstCol">
      <w:rPr>
        <w:b/>
      </w:rPr>
    </w:tblStylePr>
    <w:tblStylePr w:type="lastCol">
      <w:rPr>
        <w:b/>
      </w:rPr>
    </w:tblStylePr>
    <w:tblStylePr w:type="band1Vert">
      <w:rPr>
        <w:sz w:val="22"/>
      </w:rPr>
      <w:tblPr/>
      <w:tcPr>
        <w:shd w:val="clear" w:color="E1EFD8" w:fill="E1EFD8" w:themeFill="accent6" w:themeFillTint="34"/>
      </w:tcPr>
    </w:tblStylePr>
    <w:tblStylePr w:type="band1Horz">
      <w:rPr>
        <w:sz w:val="22"/>
      </w:rPr>
      <w:tblPr/>
      <w:tcPr>
        <w:shd w:val="clear" w:color="E1EFD8" w:fill="E1EFD8" w:themeFill="accent6" w:themeFillTint="34"/>
      </w:tcPr>
    </w:tblStylePr>
  </w:style>
  <w:style w:type="table" w:styleId="-5">
    <w:name w:val="Grid Table 5 Dark"/>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tblStylePr w:type="firstRow">
      <w:rPr>
        <w:b/>
        <w:sz w:val="22"/>
      </w:rPr>
      <w:tblPr/>
      <w:tcPr>
        <w:shd w:val="clear" w:color="000000" w:fill="000000" w:themeFill="text1"/>
      </w:tcPr>
    </w:tblStylePr>
    <w:tblStylePr w:type="lastRow">
      <w:rPr>
        <w:b/>
        <w:sz w:val="22"/>
      </w:rPr>
      <w:tblPr/>
      <w:tcPr>
        <w:tcBorders>
          <w:top w:val="single" w:sz="4" w:space="0" w:color="FFFFFF" w:themeColor="light1"/>
        </w:tcBorders>
        <w:shd w:val="clear" w:color="000000" w:fill="000000" w:themeFill="text1"/>
      </w:tcPr>
    </w:tblStylePr>
    <w:tblStylePr w:type="firstCol">
      <w:rPr>
        <w:b/>
        <w:sz w:val="22"/>
      </w:rPr>
      <w:tblPr/>
      <w:tcPr>
        <w:shd w:val="clear" w:color="000000" w:fill="000000" w:themeFill="text1"/>
      </w:tcPr>
    </w:tblStylePr>
    <w:tblStylePr w:type="lastCol">
      <w:rPr>
        <w:b/>
        <w:sz w:val="22"/>
      </w:rPr>
      <w:tblPr/>
      <w:tcPr>
        <w:shd w:val="clear" w:color="000000" w:fill="000000" w:themeFill="text1"/>
      </w:tcPr>
    </w:tblStylePr>
    <w:tblStylePr w:type="band1Vert">
      <w:tblPr/>
      <w:tcPr>
        <w:shd w:val="clear" w:color="8A8A8A" w:fill="8A8A8A" w:themeFill="text1" w:themeFillTint="75"/>
      </w:tcPr>
    </w:tblStylePr>
    <w:tblStylePr w:type="band1Horz">
      <w:tblPr/>
      <w:tcPr>
        <w:shd w:val="clear" w:color="8A8A8A" w:fill="8A8A8A" w:themeFill="text1" w:themeFillTint="75"/>
      </w:tcPr>
    </w:tblStylePr>
  </w:style>
  <w:style w:type="table" w:customStyle="1" w:styleId="GridTable5Dark-Accent1">
    <w:name w:val="Grid Table 5 Dark- Accent 1"/>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tblStylePr w:type="firstRow">
      <w:rPr>
        <w:b/>
        <w:sz w:val="22"/>
      </w:rPr>
      <w:tblPr/>
      <w:tcPr>
        <w:shd w:val="clear" w:color="5B9BD5" w:fill="5B9BD5" w:themeFill="accent1"/>
      </w:tcPr>
    </w:tblStylePr>
    <w:tblStylePr w:type="lastRow">
      <w:rPr>
        <w:b/>
        <w:sz w:val="22"/>
      </w:rPr>
      <w:tblPr/>
      <w:tcPr>
        <w:tcBorders>
          <w:top w:val="single" w:sz="4" w:space="0" w:color="FFFFFF" w:themeColor="light1"/>
        </w:tcBorders>
        <w:shd w:val="clear" w:color="5B9BD5" w:fill="5B9BD5" w:themeFill="accent1"/>
      </w:tcPr>
    </w:tblStylePr>
    <w:tblStylePr w:type="firstCol">
      <w:rPr>
        <w:b/>
        <w:sz w:val="22"/>
      </w:rPr>
      <w:tblPr/>
      <w:tcPr>
        <w:shd w:val="clear" w:color="5B9BD5" w:fill="5B9BD5" w:themeFill="accent1"/>
      </w:tcPr>
    </w:tblStylePr>
    <w:tblStylePr w:type="lastCol">
      <w:rPr>
        <w:b/>
        <w:sz w:val="22"/>
      </w:rPr>
      <w:tblPr/>
      <w:tcPr>
        <w:shd w:val="clear" w:color="5B9BD5" w:fill="5B9BD5" w:themeFill="accent1"/>
      </w:tcPr>
    </w:tblStylePr>
    <w:tblStylePr w:type="band1Vert">
      <w:tblPr/>
      <w:tcPr>
        <w:shd w:val="clear" w:color="B3D0EB" w:fill="B3D0EB" w:themeFill="accent1" w:themeFillTint="75"/>
      </w:tcPr>
    </w:tblStylePr>
    <w:tblStylePr w:type="band1Horz">
      <w:tblPr/>
      <w:tcPr>
        <w:shd w:val="clear" w:color="B3D0EB" w:fill="B3D0EB" w:themeFill="accent1" w:themeFillTint="75"/>
      </w:tcPr>
    </w:tblStylePr>
  </w:style>
  <w:style w:type="table" w:customStyle="1" w:styleId="GridTable5Dark-Accent2">
    <w:name w:val="Grid Table 5 Dark - Accent 2"/>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tblStylePr w:type="firstRow">
      <w:rPr>
        <w:b/>
        <w:sz w:val="22"/>
      </w:rPr>
      <w:tblPr/>
      <w:tcPr>
        <w:shd w:val="clear" w:color="ED7D31" w:fill="ED7D31" w:themeFill="accent2"/>
      </w:tcPr>
    </w:tblStylePr>
    <w:tblStylePr w:type="lastRow">
      <w:rPr>
        <w:b/>
        <w:sz w:val="22"/>
      </w:rPr>
      <w:tblPr/>
      <w:tcPr>
        <w:tcBorders>
          <w:top w:val="single" w:sz="4" w:space="0" w:color="FFFFFF" w:themeColor="light1"/>
        </w:tcBorders>
        <w:shd w:val="clear" w:color="ED7D31" w:fill="ED7D31" w:themeFill="accent2"/>
      </w:tcPr>
    </w:tblStylePr>
    <w:tblStylePr w:type="firstCol">
      <w:rPr>
        <w:b/>
        <w:sz w:val="22"/>
      </w:rPr>
      <w:tblPr/>
      <w:tcPr>
        <w:shd w:val="clear" w:color="ED7D31" w:fill="ED7D31" w:themeFill="accent2"/>
      </w:tcPr>
    </w:tblStylePr>
    <w:tblStylePr w:type="lastCol">
      <w:rPr>
        <w:b/>
        <w:sz w:val="22"/>
      </w:rPr>
      <w:tblPr/>
      <w:tcPr>
        <w:shd w:val="clear" w:color="ED7D31" w:fill="ED7D31" w:themeFill="accent2"/>
      </w:tcPr>
    </w:tblStylePr>
    <w:tblStylePr w:type="band1Vert">
      <w:tblPr/>
      <w:tcPr>
        <w:shd w:val="clear" w:color="F6C3A0" w:fill="F6C3A0" w:themeFill="accent2" w:themeFillTint="75"/>
      </w:tcPr>
    </w:tblStylePr>
    <w:tblStylePr w:type="band1Horz">
      <w:tblPr/>
      <w:tcPr>
        <w:shd w:val="clear" w:color="F6C3A0" w:fill="F6C3A0" w:themeFill="accent2" w:themeFillTint="75"/>
      </w:tcPr>
    </w:tblStylePr>
  </w:style>
  <w:style w:type="table" w:customStyle="1" w:styleId="GridTable5Dark-Accent3">
    <w:name w:val="Grid Table 5 Dark - Accent 3"/>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tblStylePr w:type="firstRow">
      <w:rPr>
        <w:b/>
        <w:sz w:val="22"/>
      </w:rPr>
      <w:tblPr/>
      <w:tcPr>
        <w:shd w:val="clear" w:color="A5A5A5" w:fill="A5A5A5" w:themeFill="accent3"/>
      </w:tcPr>
    </w:tblStylePr>
    <w:tblStylePr w:type="lastRow">
      <w:rPr>
        <w:b/>
        <w:sz w:val="22"/>
      </w:rPr>
      <w:tblPr/>
      <w:tcPr>
        <w:tcBorders>
          <w:top w:val="single" w:sz="4" w:space="0" w:color="FFFFFF" w:themeColor="light1"/>
        </w:tcBorders>
        <w:shd w:val="clear" w:color="A5A5A5" w:fill="A5A5A5" w:themeFill="accent3"/>
      </w:tcPr>
    </w:tblStylePr>
    <w:tblStylePr w:type="firstCol">
      <w:rPr>
        <w:b/>
        <w:sz w:val="22"/>
      </w:rPr>
      <w:tblPr/>
      <w:tcPr>
        <w:shd w:val="clear" w:color="A5A5A5" w:fill="A5A5A5" w:themeFill="accent3"/>
      </w:tcPr>
    </w:tblStylePr>
    <w:tblStylePr w:type="lastCol">
      <w:rPr>
        <w:b/>
        <w:sz w:val="22"/>
      </w:rPr>
      <w:tblPr/>
      <w:tcPr>
        <w:shd w:val="clear" w:color="A5A5A5" w:fill="A5A5A5" w:themeFill="accent3"/>
      </w:tcPr>
    </w:tblStylePr>
    <w:tblStylePr w:type="band1Vert">
      <w:tblPr/>
      <w:tcPr>
        <w:shd w:val="clear" w:color="D5D5D5" w:fill="D5D5D5" w:themeFill="accent3" w:themeFillTint="75"/>
      </w:tcPr>
    </w:tblStylePr>
    <w:tblStylePr w:type="band1Horz">
      <w:tblPr/>
      <w:tcPr>
        <w:shd w:val="clear" w:color="D5D5D5" w:fill="D5D5D5" w:themeFill="accent3" w:themeFillTint="75"/>
      </w:tcPr>
    </w:tblStylePr>
  </w:style>
  <w:style w:type="table" w:customStyle="1" w:styleId="GridTable5Dark-Accent4">
    <w:name w:val="Grid Table 5 Dark- Accent 4"/>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tblStylePr w:type="firstRow">
      <w:rPr>
        <w:b/>
        <w:sz w:val="22"/>
      </w:rPr>
      <w:tblPr/>
      <w:tcPr>
        <w:shd w:val="clear" w:color="FFC000" w:fill="FFC000" w:themeFill="accent4"/>
      </w:tcPr>
    </w:tblStylePr>
    <w:tblStylePr w:type="lastRow">
      <w:rPr>
        <w:b/>
        <w:sz w:val="22"/>
      </w:rPr>
      <w:tblPr/>
      <w:tcPr>
        <w:tcBorders>
          <w:top w:val="single" w:sz="4" w:space="0" w:color="FFFFFF" w:themeColor="light1"/>
        </w:tcBorders>
        <w:shd w:val="clear" w:color="FFC000" w:fill="FFC000" w:themeFill="accent4"/>
      </w:tcPr>
    </w:tblStylePr>
    <w:tblStylePr w:type="firstCol">
      <w:rPr>
        <w:b/>
        <w:sz w:val="22"/>
      </w:rPr>
      <w:tblPr/>
      <w:tcPr>
        <w:shd w:val="clear" w:color="FFC000" w:fill="FFC000" w:themeFill="accent4"/>
      </w:tcPr>
    </w:tblStylePr>
    <w:tblStylePr w:type="lastCol">
      <w:rPr>
        <w:b/>
        <w:sz w:val="22"/>
      </w:rPr>
      <w:tblPr/>
      <w:tcPr>
        <w:shd w:val="clear" w:color="FFC000" w:fill="FFC000" w:themeFill="accent4"/>
      </w:tcPr>
    </w:tblStylePr>
    <w:tblStylePr w:type="band1Vert">
      <w:tblPr/>
      <w:tcPr>
        <w:shd w:val="clear" w:color="FFE28A" w:fill="FFE28A" w:themeFill="accent4" w:themeFillTint="75"/>
      </w:tcPr>
    </w:tblStylePr>
    <w:tblStylePr w:type="band1Horz">
      <w:tblPr/>
      <w:tcPr>
        <w:shd w:val="clear" w:color="FFE28A" w:fill="FFE28A" w:themeFill="accent4" w:themeFillTint="75"/>
      </w:tcPr>
    </w:tblStylePr>
  </w:style>
  <w:style w:type="table" w:customStyle="1" w:styleId="GridTable5Dark-Accent5">
    <w:name w:val="Grid Table 5 Dark - Accent 5"/>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tblStylePr w:type="firstRow">
      <w:rPr>
        <w:b/>
        <w:sz w:val="22"/>
      </w:rPr>
      <w:tblPr/>
      <w:tcPr>
        <w:shd w:val="clear" w:color="4472C4" w:fill="4472C4" w:themeFill="accent5"/>
      </w:tcPr>
    </w:tblStylePr>
    <w:tblStylePr w:type="lastRow">
      <w:rPr>
        <w:b/>
        <w:sz w:val="22"/>
      </w:rPr>
      <w:tblPr/>
      <w:tcPr>
        <w:tcBorders>
          <w:top w:val="single" w:sz="4" w:space="0" w:color="FFFFFF" w:themeColor="light1"/>
        </w:tcBorders>
        <w:shd w:val="clear" w:color="4472C4" w:fill="4472C4" w:themeFill="accent5"/>
      </w:tcPr>
    </w:tblStylePr>
    <w:tblStylePr w:type="firstCol">
      <w:rPr>
        <w:b/>
        <w:sz w:val="22"/>
      </w:rPr>
      <w:tblPr/>
      <w:tcPr>
        <w:shd w:val="clear" w:color="4472C4" w:fill="4472C4" w:themeFill="accent5"/>
      </w:tcPr>
    </w:tblStylePr>
    <w:tblStylePr w:type="lastCol">
      <w:rPr>
        <w:b/>
        <w:sz w:val="22"/>
      </w:rPr>
      <w:tblPr/>
      <w:tcPr>
        <w:shd w:val="clear" w:color="4472C4" w:fill="4472C4" w:themeFill="accent5"/>
      </w:tcPr>
    </w:tblStylePr>
    <w:tblStylePr w:type="band1Vert">
      <w:tblPr/>
      <w:tcPr>
        <w:shd w:val="clear" w:color="A9BEE4" w:fill="A9BEE4" w:themeFill="accent5" w:themeFillTint="75"/>
      </w:tcPr>
    </w:tblStylePr>
    <w:tblStylePr w:type="band1Horz">
      <w:tblPr/>
      <w:tcPr>
        <w:shd w:val="clear" w:color="A9BEE4" w:fill="A9BEE4" w:themeFill="accent5" w:themeFillTint="75"/>
      </w:tcPr>
    </w:tblStylePr>
  </w:style>
  <w:style w:type="table" w:customStyle="1" w:styleId="GridTable5Dark-Accent6">
    <w:name w:val="Grid Table 5 Dark - Accent 6"/>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tblStylePr w:type="firstRow">
      <w:rPr>
        <w:b/>
        <w:sz w:val="22"/>
      </w:rPr>
      <w:tblPr/>
      <w:tcPr>
        <w:shd w:val="clear" w:color="70AD47" w:fill="70AD47" w:themeFill="accent6"/>
      </w:tcPr>
    </w:tblStylePr>
    <w:tblStylePr w:type="lastRow">
      <w:rPr>
        <w:b/>
        <w:sz w:val="22"/>
      </w:rPr>
      <w:tblPr/>
      <w:tcPr>
        <w:tcBorders>
          <w:top w:val="single" w:sz="4" w:space="0" w:color="FFFFFF" w:themeColor="light1"/>
        </w:tcBorders>
        <w:shd w:val="clear" w:color="70AD47" w:fill="70AD47" w:themeFill="accent6"/>
      </w:tcPr>
    </w:tblStylePr>
    <w:tblStylePr w:type="firstCol">
      <w:rPr>
        <w:b/>
        <w:sz w:val="22"/>
      </w:rPr>
      <w:tblPr/>
      <w:tcPr>
        <w:shd w:val="clear" w:color="70AD47" w:fill="70AD47" w:themeFill="accent6"/>
      </w:tcPr>
    </w:tblStylePr>
    <w:tblStylePr w:type="lastCol">
      <w:rPr>
        <w:b/>
        <w:sz w:val="22"/>
      </w:rPr>
      <w:tblPr/>
      <w:tcPr>
        <w:shd w:val="clear" w:color="70AD47" w:fill="70AD47" w:themeFill="accent6"/>
      </w:tcPr>
    </w:tblStylePr>
    <w:tblStylePr w:type="band1Vert">
      <w:tblPr/>
      <w:tcPr>
        <w:shd w:val="clear" w:color="BCDBA8" w:fill="BCDBA8" w:themeFill="accent6" w:themeFillTint="75"/>
      </w:tcPr>
    </w:tblStylePr>
    <w:tblStylePr w:type="band1Horz">
      <w:tblPr/>
      <w:tcPr>
        <w:shd w:val="clear" w:color="BCDBA8" w:fill="BCDBA8" w:themeFill="accent6" w:themeFillTint="75"/>
      </w:tcPr>
    </w:tblStylePr>
  </w:style>
  <w:style w:type="table" w:styleId="-6">
    <w:name w:val="Grid Table 6 Colorful"/>
    <w:basedOn w:val="a1"/>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000000" w:themeColor="text1"/>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fill="CBCBCB" w:themeFill="text1" w:themeFillTint="34"/>
      </w:tcPr>
    </w:tblStylePr>
    <w:tblStylePr w:type="band1Horz">
      <w:rPr>
        <w:color w:val="7F7F7F" w:themeColor="text1" w:themeTint="80" w:themeShade="95"/>
        <w:sz w:val="22"/>
      </w:rPr>
      <w:tblPr/>
      <w:tcPr>
        <w:shd w:val="clear" w:color="CBCBCB" w:fill="CBCBCB" w:themeFill="text1" w:themeFillTint="34"/>
      </w:tcPr>
    </w:tblStylePr>
    <w:tblStylePr w:type="band2Horz">
      <w:rPr>
        <w:color w:val="7F7F7F" w:themeColor="text1" w:themeTint="80" w:themeShade="95"/>
        <w:sz w:val="22"/>
      </w:rPr>
    </w:tblStylePr>
  </w:style>
  <w:style w:type="table" w:customStyle="1" w:styleId="GridTable6Colorful-Accent1">
    <w:name w:val="Grid Table 6 Colorful - Accent 1"/>
    <w:basedOn w:val="a1"/>
    <w:uiPriority w:val="99"/>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5B9BD5" w:themeColor="accent1"/>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fill="DDEAF6" w:themeFill="accent1" w:themeFillTint="34"/>
      </w:tcPr>
    </w:tblStylePr>
    <w:tblStylePr w:type="band1Horz">
      <w:rPr>
        <w:color w:val="ACCCEA" w:themeColor="accent1" w:themeTint="80" w:themeShade="95"/>
        <w:sz w:val="22"/>
      </w:rPr>
      <w:tblPr/>
      <w:tcPr>
        <w:shd w:val="clear" w:color="DDEAF6" w:fill="DDEAF6" w:themeFill="accent1" w:themeFillTint="34"/>
      </w:tcPr>
    </w:tblStylePr>
    <w:tblStylePr w:type="band2Horz">
      <w:rPr>
        <w:color w:val="ACCCEA" w:themeColor="accent1" w:themeTint="80" w:themeShade="95"/>
        <w:sz w:val="22"/>
      </w:rPr>
    </w:tblStylePr>
  </w:style>
  <w:style w:type="table" w:customStyle="1" w:styleId="GridTable6Colorful-Accent2">
    <w:name w:val="Grid Table 6 Colorful - Accent 2"/>
    <w:basedOn w:val="a1"/>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ED7D31" w:themeColor="accent2"/>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fill="FBE5D6" w:themeFill="accent2" w:themeFillTint="32"/>
      </w:tcPr>
    </w:tblStylePr>
    <w:tblStylePr w:type="band1Horz">
      <w:rPr>
        <w:color w:val="F4B184" w:themeColor="accent2" w:themeTint="97" w:themeShade="95"/>
        <w:sz w:val="22"/>
      </w:rPr>
      <w:tblPr/>
      <w:tcPr>
        <w:shd w:val="clear" w:color="FBE5D6" w:fill="FBE5D6" w:themeFill="accent2" w:themeFillTint="32"/>
      </w:tcPr>
    </w:tblStylePr>
    <w:tblStylePr w:type="band2Horz">
      <w:rPr>
        <w:color w:val="F4B184" w:themeColor="accent2" w:themeTint="97" w:themeShade="95"/>
        <w:sz w:val="22"/>
      </w:rPr>
    </w:tblStylePr>
  </w:style>
  <w:style w:type="table" w:customStyle="1" w:styleId="GridTable6Colorful-Accent3">
    <w:name w:val="Grid Table 6 Colorful - Accent 3"/>
    <w:basedOn w:val="a1"/>
    <w:uiPriority w:val="99"/>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fill="ECECEC" w:themeFill="accent3" w:themeFillTint="34"/>
      </w:tcPr>
    </w:tblStylePr>
    <w:tblStylePr w:type="band1Horz">
      <w:rPr>
        <w:color w:val="A5A5A5" w:themeColor="accent3" w:themeTint="FE" w:themeShade="95"/>
        <w:sz w:val="22"/>
      </w:rPr>
      <w:tblPr/>
      <w:tcPr>
        <w:shd w:val="clear" w:color="ECECEC" w:fill="ECECEC" w:themeFill="accent3" w:themeFillTint="34"/>
      </w:tcPr>
    </w:tblStylePr>
    <w:tblStylePr w:type="band2Horz">
      <w:rPr>
        <w:color w:val="A5A5A5" w:themeColor="accent3" w:themeTint="FE" w:themeShade="95"/>
        <w:sz w:val="22"/>
      </w:rPr>
    </w:tblStylePr>
  </w:style>
  <w:style w:type="table" w:customStyle="1" w:styleId="GridTable6Colorful-Accent4">
    <w:name w:val="Grid Table 6 Colorful - Accent 4"/>
    <w:basedOn w:val="a1"/>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C000" w:themeColor="accent4"/>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fill="FFF2CB" w:themeFill="accent4" w:themeFillTint="34"/>
      </w:tcPr>
    </w:tblStylePr>
    <w:tblStylePr w:type="band1Horz">
      <w:rPr>
        <w:color w:val="FFD865" w:themeColor="accent4" w:themeTint="9A" w:themeShade="95"/>
        <w:sz w:val="22"/>
      </w:rPr>
      <w:tblPr/>
      <w:tcPr>
        <w:shd w:val="clear" w:color="FFF2CB" w:fill="FFF2CB" w:themeFill="accent4" w:themeFillTint="34"/>
      </w:tcPr>
    </w:tblStylePr>
    <w:tblStylePr w:type="band2Horz">
      <w:rPr>
        <w:color w:val="FFD865" w:themeColor="accent4" w:themeTint="9A" w:themeShade="95"/>
        <w:sz w:val="22"/>
      </w:rPr>
    </w:tblStylePr>
  </w:style>
  <w:style w:type="table" w:customStyle="1" w:styleId="GridTable6Colorful-Accent5">
    <w:name w:val="Grid Table 6 Colorful - Accent 5"/>
    <w:basedOn w:val="a1"/>
    <w:uiPriority w:val="99"/>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fill="D8E2F3" w:themeFill="accent5" w:themeFillTint="34"/>
      </w:tcPr>
    </w:tblStylePr>
    <w:tblStylePr w:type="band1Horz">
      <w:rPr>
        <w:color w:val="254175" w:themeColor="accent5" w:themeShade="95"/>
        <w:sz w:val="22"/>
      </w:rPr>
      <w:tblPr/>
      <w:tcPr>
        <w:shd w:val="clear" w:color="D8E2F3" w:fill="D8E2F3" w:themeFill="accent5" w:themeFillTint="34"/>
      </w:tcPr>
    </w:tblStylePr>
    <w:tblStylePr w:type="band2Horz">
      <w:rPr>
        <w:color w:val="254175" w:themeColor="accent5" w:themeShade="95"/>
        <w:sz w:val="22"/>
      </w:rPr>
    </w:tblStylePr>
  </w:style>
  <w:style w:type="table" w:customStyle="1" w:styleId="GridTable6Colorful-Accent6">
    <w:name w:val="Grid Table 6 Colorful - Accent 6"/>
    <w:basedOn w:val="a1"/>
    <w:uiPriority w:val="99"/>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fill="E1EFD8" w:themeFill="accent6" w:themeFillTint="34"/>
      </w:tcPr>
    </w:tblStylePr>
    <w:tblStylePr w:type="band1Horz">
      <w:rPr>
        <w:color w:val="254175" w:themeColor="accent5" w:themeShade="95"/>
        <w:sz w:val="22"/>
      </w:rPr>
      <w:tblPr/>
      <w:tcPr>
        <w:shd w:val="clear" w:color="E1EFD8" w:fill="E1EFD8" w:themeFill="accent6" w:themeFillTint="34"/>
      </w:tcPr>
    </w:tblStylePr>
    <w:tblStylePr w:type="band2Horz">
      <w:rPr>
        <w:color w:val="254175" w:themeColor="accent5" w:themeShade="95"/>
        <w:sz w:val="22"/>
      </w:rPr>
    </w:tblStylePr>
  </w:style>
  <w:style w:type="table" w:styleId="-7">
    <w:name w:val="Grid Table 7 Colorful"/>
    <w:basedOn w:val="a1"/>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sz w:val="22"/>
      </w:rPr>
      <w:tblPr/>
      <w:tcPr>
        <w:tcBorders>
          <w:top w:val="none" w:sz="0" w:space="0" w:color="auto"/>
          <w:left w:val="none" w:sz="0" w:space="0" w:color="auto"/>
          <w:bottom w:val="single" w:sz="4" w:space="0" w:color="000000" w:themeColor="text1"/>
          <w:right w:val="none" w:sz="0" w:space="0" w:color="auto"/>
        </w:tcBorders>
        <w:shd w:val="clear" w:color="FFFFFF" w:fill="FFFFFF" w:themeFill="light1"/>
      </w:tcPr>
    </w:tblStylePr>
    <w:tblStylePr w:type="lastRow">
      <w:rPr>
        <w:b/>
        <w:color w:val="7F7F7F" w:themeColor="text1" w:themeTint="80" w:themeShade="95"/>
        <w:sz w:val="22"/>
      </w:rPr>
      <w:tblPr/>
      <w:tcPr>
        <w:tcBorders>
          <w:top w:val="single" w:sz="4" w:space="0" w:color="000000" w:themeColor="text1"/>
          <w:left w:val="none" w:sz="0" w:space="0" w:color="auto"/>
          <w:bottom w:val="none" w:sz="0" w:space="0" w:color="auto"/>
          <w:right w:val="none" w:sz="0" w:space="0" w:color="auto"/>
        </w:tcBorders>
        <w:shd w:val="clear" w:color="FFFFFF" w:fill="FFFFFF" w:themeFill="light1"/>
      </w:tcPr>
    </w:tblStylePr>
    <w:tblStylePr w:type="firstCol">
      <w:pPr>
        <w:jc w:val="right"/>
      </w:pPr>
      <w:rPr>
        <w:i/>
        <w:color w:val="7F7F7F" w:themeColor="text1" w:themeTint="80" w:themeShade="95"/>
        <w:sz w:val="22"/>
      </w:rPr>
      <w:tblPr/>
      <w:tcPr>
        <w:tcBorders>
          <w:top w:val="none" w:sz="0" w:space="0" w:color="auto"/>
          <w:left w:val="none" w:sz="0" w:space="0" w:color="auto"/>
          <w:bottom w:val="none" w:sz="0" w:space="0" w:color="auto"/>
          <w:right w:val="single" w:sz="4" w:space="0" w:color="000000" w:themeColor="text1"/>
        </w:tcBorders>
        <w:shd w:val="clear" w:color="FFFFFF" w:fill="auto"/>
      </w:tcPr>
    </w:tblStylePr>
    <w:tblStylePr w:type="lastCol">
      <w:rPr>
        <w:i/>
        <w:color w:val="7F7F7F" w:themeColor="text1" w:themeTint="80" w:themeShade="95"/>
        <w:sz w:val="22"/>
      </w:rPr>
      <w:tblPr/>
      <w:tcPr>
        <w:tcBorders>
          <w:top w:val="none" w:sz="0" w:space="0" w:color="auto"/>
          <w:left w:val="single" w:sz="4" w:space="0" w:color="000000" w:themeColor="text1"/>
          <w:bottom w:val="none" w:sz="0" w:space="0" w:color="auto"/>
          <w:right w:val="none" w:sz="0" w:space="0" w:color="auto"/>
        </w:tcBorders>
        <w:shd w:val="clear" w:color="FFFFFF" w:fill="auto"/>
      </w:tcPr>
    </w:tblStylePr>
    <w:tblStylePr w:type="band1Vert">
      <w:tblPr/>
      <w:tcPr>
        <w:shd w:val="clear" w:color="F2F2F2" w:fill="F2F2F2" w:themeFill="text1" w:themeFillTint="0D"/>
      </w:tcPr>
    </w:tblStylePr>
    <w:tblStylePr w:type="band1Horz">
      <w:rPr>
        <w:color w:val="7F7F7F" w:themeColor="text1" w:themeTint="80" w:themeShade="95"/>
        <w:sz w:val="22"/>
      </w:rPr>
      <w:tblPr/>
      <w:tcPr>
        <w:shd w:val="clear" w:color="F2F2F2" w:fill="F2F2F2" w:themeFill="text1" w:themeFillTint="0D"/>
      </w:tcPr>
    </w:tblStylePr>
    <w:tblStylePr w:type="band2Horz">
      <w:rPr>
        <w:color w:val="7F7F7F" w:themeColor="text1" w:themeTint="80" w:themeShade="95"/>
        <w:sz w:val="22"/>
      </w:rPr>
    </w:tblStylePr>
  </w:style>
  <w:style w:type="table" w:customStyle="1" w:styleId="GridTable7Colorful-Accent1">
    <w:name w:val="Grid Table 7 Colorful - Accent 1"/>
    <w:basedOn w:val="a1"/>
    <w:uiPriority w:val="99"/>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sz w:val="22"/>
      </w:rPr>
      <w:tblPr/>
      <w:tcPr>
        <w:tcBorders>
          <w:top w:val="none" w:sz="0" w:space="0" w:color="auto"/>
          <w:left w:val="none" w:sz="0" w:space="0" w:color="auto"/>
          <w:bottom w:val="single" w:sz="4" w:space="0" w:color="5B9BD5" w:themeColor="accent1"/>
          <w:right w:val="none" w:sz="0" w:space="0" w:color="auto"/>
        </w:tcBorders>
        <w:shd w:val="clear" w:color="FFFFFF" w:fill="FFFFFF" w:themeFill="light1"/>
      </w:tcPr>
    </w:tblStylePr>
    <w:tblStylePr w:type="lastRow">
      <w:rPr>
        <w:b/>
        <w:color w:val="ACCCEA" w:themeColor="accent1" w:themeTint="80" w:themeShade="95"/>
        <w:sz w:val="22"/>
      </w:rPr>
      <w:tblPr/>
      <w:tcPr>
        <w:tcBorders>
          <w:top w:val="single" w:sz="4" w:space="0" w:color="5B9BD5" w:themeColor="accent1"/>
          <w:left w:val="none" w:sz="0" w:space="0" w:color="auto"/>
          <w:bottom w:val="none" w:sz="0" w:space="0" w:color="auto"/>
          <w:right w:val="none" w:sz="0" w:space="0" w:color="auto"/>
        </w:tcBorders>
        <w:shd w:val="clear" w:color="FFFFFF" w:fill="FFFFFF" w:themeFill="light1"/>
      </w:tcPr>
    </w:tblStylePr>
    <w:tblStylePr w:type="firstCol">
      <w:pPr>
        <w:jc w:val="right"/>
      </w:pPr>
      <w:rPr>
        <w:i/>
        <w:color w:val="ACCCEA" w:themeColor="accent1" w:themeTint="80"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i/>
        <w:color w:val="ACCCEA" w:themeColor="accent1" w:themeTint="80"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DEAF6" w:fill="DDEAF6" w:themeFill="accent1" w:themeFillTint="34"/>
      </w:tcPr>
    </w:tblStylePr>
    <w:tblStylePr w:type="band1Horz">
      <w:rPr>
        <w:color w:val="ACCCEA" w:themeColor="accent1" w:themeTint="80" w:themeShade="95"/>
        <w:sz w:val="22"/>
      </w:rPr>
      <w:tblPr/>
      <w:tcPr>
        <w:shd w:val="clear" w:color="DDEAF6" w:fill="DDEAF6" w:themeFill="accent1" w:themeFillTint="34"/>
      </w:tcPr>
    </w:tblStylePr>
    <w:tblStylePr w:type="band2Horz">
      <w:rPr>
        <w:color w:val="ACCCEA" w:themeColor="accent1" w:themeTint="80" w:themeShade="95"/>
        <w:sz w:val="22"/>
      </w:rPr>
    </w:tblStylePr>
  </w:style>
  <w:style w:type="table" w:customStyle="1" w:styleId="GridTable7Colorful-Accent2">
    <w:name w:val="Grid Table 7 Colorful - Accent 2"/>
    <w:basedOn w:val="a1"/>
    <w:uiPriority w:val="99"/>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sz w:val="22"/>
      </w:rPr>
      <w:tblPr/>
      <w:tcPr>
        <w:tcBorders>
          <w:top w:val="none" w:sz="0" w:space="0" w:color="auto"/>
          <w:left w:val="none" w:sz="0" w:space="0" w:color="auto"/>
          <w:bottom w:val="single" w:sz="4" w:space="0" w:color="ED7D31" w:themeColor="accent2"/>
          <w:right w:val="none" w:sz="0" w:space="0" w:color="auto"/>
        </w:tcBorders>
        <w:shd w:val="clear" w:color="FFFFFF" w:fill="FFFFFF" w:themeFill="light1"/>
      </w:tcPr>
    </w:tblStylePr>
    <w:tblStylePr w:type="lastRow">
      <w:rPr>
        <w:b/>
        <w:color w:val="F4B184" w:themeColor="accent2" w:themeTint="97" w:themeShade="95"/>
        <w:sz w:val="22"/>
      </w:rPr>
      <w:tblPr/>
      <w:tcPr>
        <w:tcBorders>
          <w:top w:val="single" w:sz="4" w:space="0" w:color="ED7D31" w:themeColor="accent2"/>
          <w:left w:val="none" w:sz="0" w:space="0" w:color="auto"/>
          <w:bottom w:val="none" w:sz="0" w:space="0" w:color="auto"/>
          <w:right w:val="none" w:sz="0" w:space="0" w:color="auto"/>
        </w:tcBorders>
        <w:shd w:val="clear" w:color="FFFFFF" w:fill="FFFFFF" w:themeFill="light1"/>
      </w:tcPr>
    </w:tblStylePr>
    <w:tblStylePr w:type="firstCol">
      <w:pPr>
        <w:jc w:val="right"/>
      </w:pPr>
      <w:rPr>
        <w:i/>
        <w:color w:val="F4B184" w:themeColor="accent2" w:themeTint="97" w:themeShade="95"/>
        <w:sz w:val="22"/>
      </w:rPr>
      <w:tblPr/>
      <w:tcPr>
        <w:tcBorders>
          <w:top w:val="none" w:sz="0" w:space="0" w:color="auto"/>
          <w:left w:val="none" w:sz="0" w:space="0" w:color="auto"/>
          <w:bottom w:val="none" w:sz="0" w:space="0" w:color="auto"/>
          <w:right w:val="single" w:sz="4" w:space="0" w:color="ED7D31" w:themeColor="accent2"/>
        </w:tcBorders>
        <w:shd w:val="clear" w:color="FFFFFF" w:fill="auto"/>
      </w:tcPr>
    </w:tblStylePr>
    <w:tblStylePr w:type="lastCol">
      <w:rPr>
        <w:i/>
        <w:color w:val="F4B184" w:themeColor="accent2" w:themeTint="97" w:themeShade="95"/>
        <w:sz w:val="22"/>
      </w:rPr>
      <w:tblPr/>
      <w:tcPr>
        <w:tcBorders>
          <w:top w:val="none" w:sz="0" w:space="0" w:color="auto"/>
          <w:left w:val="single" w:sz="4" w:space="0" w:color="ED7D31" w:themeColor="accent2"/>
          <w:bottom w:val="none" w:sz="0" w:space="0" w:color="auto"/>
          <w:right w:val="none" w:sz="0" w:space="0" w:color="auto"/>
        </w:tcBorders>
        <w:shd w:val="clear" w:color="FFFFFF" w:fill="auto"/>
      </w:tcPr>
    </w:tblStylePr>
    <w:tblStylePr w:type="band1Vert">
      <w:tblPr/>
      <w:tcPr>
        <w:shd w:val="clear" w:color="FBE5D6" w:fill="FBE5D6" w:themeFill="accent2" w:themeFillTint="32"/>
      </w:tcPr>
    </w:tblStylePr>
    <w:tblStylePr w:type="band1Horz">
      <w:rPr>
        <w:color w:val="F4B184" w:themeColor="accent2" w:themeTint="97" w:themeShade="95"/>
        <w:sz w:val="22"/>
      </w:rPr>
      <w:tblPr/>
      <w:tcPr>
        <w:shd w:val="clear" w:color="FBE5D6" w:fill="FBE5D6" w:themeFill="accent2" w:themeFillTint="32"/>
      </w:tcPr>
    </w:tblStylePr>
    <w:tblStylePr w:type="band2Horz">
      <w:rPr>
        <w:color w:val="F4B184" w:themeColor="accent2" w:themeTint="97" w:themeShade="95"/>
        <w:sz w:val="22"/>
      </w:rPr>
    </w:tblStylePr>
  </w:style>
  <w:style w:type="table" w:customStyle="1" w:styleId="GridTable7Colorful-Accent3">
    <w:name w:val="Grid Table 7 Colorful - Accent 3"/>
    <w:basedOn w:val="a1"/>
    <w:uiPriority w:val="99"/>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sz w:val="22"/>
      </w:rPr>
      <w:tblPr/>
      <w:tcPr>
        <w:tcBorders>
          <w:top w:val="none" w:sz="0" w:space="0" w:color="auto"/>
          <w:left w:val="none" w:sz="0" w:space="0" w:color="auto"/>
          <w:bottom w:val="single" w:sz="4" w:space="0" w:color="A5A5A5" w:themeColor="accent3"/>
          <w:right w:val="none" w:sz="0" w:space="0" w:color="auto"/>
        </w:tcBorders>
        <w:shd w:val="clear" w:color="FFFFFF" w:fill="FFFFFF" w:themeFill="light1"/>
      </w:tcPr>
    </w:tblStylePr>
    <w:tblStylePr w:type="lastRow">
      <w:rPr>
        <w:b/>
        <w:color w:val="A5A5A5" w:themeColor="accent3" w:themeTint="FE" w:themeShade="95"/>
        <w:sz w:val="22"/>
      </w:rPr>
      <w:tblPr/>
      <w:tcPr>
        <w:tcBorders>
          <w:top w:val="single" w:sz="4" w:space="0" w:color="A5A5A5" w:themeColor="accent3"/>
          <w:left w:val="none" w:sz="0" w:space="0" w:color="auto"/>
          <w:bottom w:val="none" w:sz="0" w:space="0" w:color="auto"/>
          <w:right w:val="none" w:sz="0" w:space="0" w:color="auto"/>
        </w:tcBorders>
        <w:shd w:val="clear" w:color="FFFFFF" w:fill="FFFFFF" w:themeFill="light1"/>
      </w:tcPr>
    </w:tblStylePr>
    <w:tblStylePr w:type="firstCol">
      <w:pPr>
        <w:jc w:val="right"/>
      </w:pPr>
      <w:rPr>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cBorders>
        <w:shd w:val="clear" w:color="FFFFFF" w:fill="auto"/>
      </w:tcPr>
    </w:tblStylePr>
    <w:tblStylePr w:type="lastCol">
      <w:rPr>
        <w:i/>
        <w:color w:val="A5A5A5" w:themeColor="accent3" w:themeTint="FE" w:themeShade="95"/>
        <w:sz w:val="22"/>
      </w:rPr>
      <w:tblPr/>
      <w:tcPr>
        <w:tcBorders>
          <w:top w:val="none" w:sz="0" w:space="0" w:color="auto"/>
          <w:left w:val="single" w:sz="4" w:space="0" w:color="A5A5A5" w:themeColor="accent3"/>
          <w:bottom w:val="none" w:sz="0" w:space="0" w:color="auto"/>
          <w:right w:val="none" w:sz="0" w:space="0" w:color="auto"/>
        </w:tcBorders>
        <w:shd w:val="clear" w:color="FFFFFF" w:fill="auto"/>
      </w:tcPr>
    </w:tblStylePr>
    <w:tblStylePr w:type="band1Vert">
      <w:tblPr/>
      <w:tcPr>
        <w:shd w:val="clear" w:color="ECECEC" w:fill="ECECEC" w:themeFill="accent3" w:themeFillTint="34"/>
      </w:tcPr>
    </w:tblStylePr>
    <w:tblStylePr w:type="band1Horz">
      <w:rPr>
        <w:color w:val="A5A5A5" w:themeColor="accent3" w:themeTint="FE" w:themeShade="95"/>
        <w:sz w:val="22"/>
      </w:rPr>
      <w:tblPr/>
      <w:tcPr>
        <w:shd w:val="clear" w:color="ECECEC" w:fill="ECECEC" w:themeFill="accent3" w:themeFillTint="34"/>
      </w:tcPr>
    </w:tblStylePr>
    <w:tblStylePr w:type="band2Horz">
      <w:rPr>
        <w:color w:val="A5A5A5" w:themeColor="accent3" w:themeTint="FE" w:themeShade="95"/>
        <w:sz w:val="22"/>
      </w:rPr>
    </w:tblStylePr>
  </w:style>
  <w:style w:type="table" w:customStyle="1" w:styleId="GridTable7Colorful-Accent4">
    <w:name w:val="Grid Table 7 Colorful - Accent 4"/>
    <w:basedOn w:val="a1"/>
    <w:uiPriority w:val="99"/>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sz w:val="22"/>
      </w:rPr>
      <w:tblPr/>
      <w:tcPr>
        <w:tcBorders>
          <w:top w:val="none" w:sz="0" w:space="0" w:color="auto"/>
          <w:left w:val="none" w:sz="0" w:space="0" w:color="auto"/>
          <w:bottom w:val="single" w:sz="4" w:space="0" w:color="FFC000" w:themeColor="accent4"/>
          <w:right w:val="none" w:sz="0" w:space="0" w:color="auto"/>
        </w:tcBorders>
        <w:shd w:val="clear" w:color="FFFFFF" w:fill="FFFFFF" w:themeFill="light1"/>
      </w:tcPr>
    </w:tblStylePr>
    <w:tblStylePr w:type="lastRow">
      <w:rPr>
        <w:b/>
        <w:color w:val="FFD865" w:themeColor="accent4" w:themeTint="9A" w:themeShade="95"/>
        <w:sz w:val="22"/>
      </w:rPr>
      <w:tblPr/>
      <w:tcPr>
        <w:tcBorders>
          <w:top w:val="single" w:sz="4" w:space="0" w:color="FFC000" w:themeColor="accent4"/>
          <w:left w:val="none" w:sz="0" w:space="0" w:color="auto"/>
          <w:bottom w:val="none" w:sz="0" w:space="0" w:color="auto"/>
          <w:right w:val="none" w:sz="0" w:space="0" w:color="auto"/>
        </w:tcBorders>
        <w:shd w:val="clear" w:color="FFFFFF" w:fill="FFFFFF" w:themeFill="light1"/>
      </w:tcPr>
    </w:tblStylePr>
    <w:tblStylePr w:type="firstCol">
      <w:pPr>
        <w:jc w:val="right"/>
      </w:pPr>
      <w:rPr>
        <w:i/>
        <w:color w:val="FFD865" w:themeColor="accent4" w:themeTint="9A" w:themeShade="95"/>
        <w:sz w:val="22"/>
      </w:rPr>
      <w:tblPr/>
      <w:tcPr>
        <w:tcBorders>
          <w:top w:val="none" w:sz="0" w:space="0" w:color="auto"/>
          <w:left w:val="none" w:sz="0" w:space="0" w:color="auto"/>
          <w:bottom w:val="none" w:sz="0" w:space="0" w:color="auto"/>
          <w:right w:val="single" w:sz="4" w:space="0" w:color="FFC000" w:themeColor="accent4"/>
        </w:tcBorders>
        <w:shd w:val="clear" w:color="FFFFFF" w:fill="auto"/>
      </w:tcPr>
    </w:tblStylePr>
    <w:tblStylePr w:type="lastCol">
      <w:rPr>
        <w:i/>
        <w:color w:val="FFD865" w:themeColor="accent4" w:themeTint="9A" w:themeShade="95"/>
        <w:sz w:val="22"/>
      </w:rPr>
      <w:tblPr/>
      <w:tcPr>
        <w:tcBorders>
          <w:top w:val="none" w:sz="0" w:space="0" w:color="auto"/>
          <w:left w:val="single" w:sz="4" w:space="0" w:color="FFC000" w:themeColor="accent4"/>
          <w:bottom w:val="none" w:sz="0" w:space="0" w:color="auto"/>
          <w:right w:val="none" w:sz="0" w:space="0" w:color="auto"/>
        </w:tcBorders>
        <w:shd w:val="clear" w:color="FFFFFF" w:fill="auto"/>
      </w:tcPr>
    </w:tblStylePr>
    <w:tblStylePr w:type="band1Vert">
      <w:tblPr/>
      <w:tcPr>
        <w:shd w:val="clear" w:color="FFF2CB" w:fill="FFF2CB" w:themeFill="accent4" w:themeFillTint="34"/>
      </w:tcPr>
    </w:tblStylePr>
    <w:tblStylePr w:type="band1Horz">
      <w:rPr>
        <w:color w:val="FFD865" w:themeColor="accent4" w:themeTint="9A" w:themeShade="95"/>
        <w:sz w:val="22"/>
      </w:rPr>
      <w:tblPr/>
      <w:tcPr>
        <w:shd w:val="clear" w:color="FFF2CB" w:fill="FFF2CB" w:themeFill="accent4" w:themeFillTint="34"/>
      </w:tcPr>
    </w:tblStylePr>
    <w:tblStylePr w:type="band2Horz">
      <w:rPr>
        <w:color w:val="FFD865" w:themeColor="accent4" w:themeTint="9A" w:themeShade="95"/>
        <w:sz w:val="22"/>
      </w:rPr>
    </w:tblStylePr>
  </w:style>
  <w:style w:type="table" w:customStyle="1" w:styleId="GridTable7Colorful-Accent5">
    <w:name w:val="Grid Table 7 Colorful - Accent 5"/>
    <w:basedOn w:val="a1"/>
    <w:uiPriority w:val="99"/>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b/>
        <w:color w:val="254175" w:themeColor="accent5" w:themeShade="95"/>
        <w:sz w:val="22"/>
      </w:rPr>
      <w:tblPr/>
      <w:tcPr>
        <w:tcBorders>
          <w:top w:val="none" w:sz="0" w:space="0" w:color="auto"/>
          <w:left w:val="none" w:sz="0" w:space="0" w:color="auto"/>
          <w:bottom w:val="single" w:sz="4" w:space="0" w:color="4472C4" w:themeColor="accent5"/>
          <w:right w:val="none" w:sz="0" w:space="0" w:color="auto"/>
        </w:tcBorders>
        <w:shd w:val="clear" w:color="FFFFFF" w:fill="FFFFFF" w:themeFill="light1"/>
      </w:tcPr>
    </w:tblStylePr>
    <w:tblStylePr w:type="lastRow">
      <w:rPr>
        <w:b/>
        <w:color w:val="254175" w:themeColor="accent5" w:themeShade="95"/>
        <w:sz w:val="22"/>
      </w:rPr>
      <w:tblPr/>
      <w:tcPr>
        <w:tcBorders>
          <w:top w:val="single" w:sz="4" w:space="0" w:color="4472C4" w:themeColor="accent5"/>
          <w:left w:val="none" w:sz="0" w:space="0" w:color="auto"/>
          <w:bottom w:val="none" w:sz="0" w:space="0" w:color="auto"/>
          <w:right w:val="none" w:sz="0" w:space="0" w:color="auto"/>
        </w:tcBorders>
        <w:shd w:val="clear" w:color="FFFFFF" w:fill="FFFFFF" w:themeFill="light1"/>
      </w:tcPr>
    </w:tblStylePr>
    <w:tblStylePr w:type="firstCol">
      <w:pPr>
        <w:jc w:val="right"/>
      </w:pPr>
      <w:rPr>
        <w:i/>
        <w:color w:val="254175" w:themeColor="accent5" w:themeShade="95"/>
        <w:sz w:val="22"/>
      </w:rPr>
      <w:tblPr/>
      <w:tcPr>
        <w:tcBorders>
          <w:top w:val="none" w:sz="0" w:space="0" w:color="auto"/>
          <w:left w:val="none" w:sz="0" w:space="0" w:color="auto"/>
          <w:bottom w:val="none" w:sz="0" w:space="0" w:color="auto"/>
          <w:right w:val="single" w:sz="4" w:space="0" w:color="4472C4" w:themeColor="accent5"/>
        </w:tcBorders>
        <w:shd w:val="clear" w:color="FFFFFF" w:fill="auto"/>
      </w:tcPr>
    </w:tblStylePr>
    <w:tblStylePr w:type="lastCol">
      <w:rPr>
        <w:i/>
        <w:color w:val="254175" w:themeColor="accent5" w:themeShade="95"/>
        <w:sz w:val="22"/>
      </w:rPr>
      <w:tblPr/>
      <w:tcPr>
        <w:tcBorders>
          <w:top w:val="none" w:sz="0" w:space="0" w:color="auto"/>
          <w:left w:val="single" w:sz="4" w:space="0" w:color="4472C4" w:themeColor="accent5"/>
          <w:bottom w:val="none" w:sz="0" w:space="0" w:color="auto"/>
          <w:right w:val="none" w:sz="0" w:space="0" w:color="auto"/>
        </w:tcBorders>
        <w:shd w:val="clear" w:color="FFFFFF" w:fill="auto"/>
      </w:tcPr>
    </w:tblStylePr>
    <w:tblStylePr w:type="band1Vert">
      <w:tblPr/>
      <w:tcPr>
        <w:shd w:val="clear" w:color="D8E2F3" w:fill="D8E2F3" w:themeFill="accent5" w:themeFillTint="34"/>
      </w:tcPr>
    </w:tblStylePr>
    <w:tblStylePr w:type="band1Horz">
      <w:rPr>
        <w:color w:val="254175" w:themeColor="accent5" w:themeShade="95"/>
        <w:sz w:val="22"/>
      </w:rPr>
      <w:tblPr/>
      <w:tcPr>
        <w:shd w:val="clear" w:color="D8E2F3" w:fill="D8E2F3" w:themeFill="accent5" w:themeFillTint="34"/>
      </w:tcPr>
    </w:tblStylePr>
    <w:tblStylePr w:type="band2Horz">
      <w:rPr>
        <w:color w:val="254175" w:themeColor="accent5" w:themeShade="95"/>
        <w:sz w:val="22"/>
      </w:rPr>
    </w:tblStylePr>
  </w:style>
  <w:style w:type="table" w:customStyle="1" w:styleId="GridTable7Colorful-Accent6">
    <w:name w:val="Grid Table 7 Colorful - Accent 6"/>
    <w:basedOn w:val="a1"/>
    <w:uiPriority w:val="99"/>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b/>
        <w:color w:val="416429" w:themeColor="accent6" w:themeShade="95"/>
        <w:sz w:val="22"/>
      </w:rPr>
      <w:tblPr/>
      <w:tcPr>
        <w:tcBorders>
          <w:top w:val="none" w:sz="0" w:space="0" w:color="auto"/>
          <w:left w:val="none" w:sz="0" w:space="0" w:color="auto"/>
          <w:bottom w:val="single" w:sz="4" w:space="0" w:color="70AD47" w:themeColor="accent6"/>
          <w:right w:val="none" w:sz="0" w:space="0" w:color="auto"/>
        </w:tcBorders>
        <w:shd w:val="clear" w:color="FFFFFF" w:fill="FFFFFF" w:themeFill="light1"/>
      </w:tcPr>
    </w:tblStylePr>
    <w:tblStylePr w:type="lastRow">
      <w:rPr>
        <w:b/>
        <w:color w:val="416429" w:themeColor="accent6" w:themeShade="95"/>
        <w:sz w:val="22"/>
      </w:rPr>
      <w:tblPr/>
      <w:tcPr>
        <w:tcBorders>
          <w:top w:val="single" w:sz="4" w:space="0" w:color="70AD47" w:themeColor="accent6"/>
          <w:left w:val="none" w:sz="0" w:space="0" w:color="auto"/>
          <w:bottom w:val="none" w:sz="0" w:space="0" w:color="auto"/>
          <w:right w:val="none" w:sz="0" w:space="0" w:color="auto"/>
        </w:tcBorders>
        <w:shd w:val="clear" w:color="FFFFFF" w:fill="FFFFFF" w:themeFill="light1"/>
      </w:tcPr>
    </w:tblStylePr>
    <w:tblStylePr w:type="firstCol">
      <w:pPr>
        <w:jc w:val="right"/>
      </w:pPr>
      <w:rPr>
        <w:i/>
        <w:color w:val="416429" w:themeColor="accent6" w:themeShade="95"/>
        <w:sz w:val="22"/>
      </w:rPr>
      <w:tblPr/>
      <w:tcPr>
        <w:tcBorders>
          <w:top w:val="none" w:sz="0" w:space="0" w:color="auto"/>
          <w:left w:val="none" w:sz="0" w:space="0" w:color="auto"/>
          <w:bottom w:val="none" w:sz="0" w:space="0" w:color="auto"/>
          <w:right w:val="single" w:sz="4" w:space="0" w:color="70AD47" w:themeColor="accent6"/>
        </w:tcBorders>
        <w:shd w:val="clear" w:color="FFFFFF" w:fill="auto"/>
      </w:tcPr>
    </w:tblStylePr>
    <w:tblStylePr w:type="lastCol">
      <w:rPr>
        <w:i/>
        <w:color w:val="416429" w:themeColor="accent6" w:themeShade="95"/>
        <w:sz w:val="22"/>
      </w:rPr>
      <w:tblPr/>
      <w:tcPr>
        <w:tcBorders>
          <w:top w:val="none" w:sz="0" w:space="0" w:color="auto"/>
          <w:left w:val="single" w:sz="4" w:space="0" w:color="70AD47" w:themeColor="accent6"/>
          <w:bottom w:val="none" w:sz="0" w:space="0" w:color="auto"/>
          <w:right w:val="none" w:sz="0" w:space="0" w:color="auto"/>
        </w:tcBorders>
        <w:shd w:val="clear" w:color="FFFFFF" w:fill="auto"/>
      </w:tcPr>
    </w:tblStylePr>
    <w:tblStylePr w:type="band1Vert">
      <w:tblPr/>
      <w:tcPr>
        <w:shd w:val="clear" w:color="E1EFD8" w:fill="E1EFD8" w:themeFill="accent6" w:themeFillTint="34"/>
      </w:tcPr>
    </w:tblStylePr>
    <w:tblStylePr w:type="band1Horz">
      <w:rPr>
        <w:color w:val="416429" w:themeColor="accent6" w:themeShade="95"/>
        <w:sz w:val="22"/>
      </w:rPr>
      <w:tblPr/>
      <w:tcPr>
        <w:shd w:val="clear" w:color="E1EFD8" w:fill="E1EFD8" w:themeFill="accent6" w:themeFillTint="34"/>
      </w:tcPr>
    </w:tblStylePr>
    <w:tblStylePr w:type="band2Horz">
      <w:rPr>
        <w:color w:val="416429" w:themeColor="accent6" w:themeShade="95"/>
        <w:sz w:val="22"/>
      </w:rPr>
    </w:tblStylePr>
  </w:style>
  <w:style w:type="table" w:styleId="-10">
    <w:name w:val="List Table 1 Light"/>
    <w:basedOn w:val="a1"/>
    <w:uiPriority w:val="99"/>
    <w:tblPr>
      <w:tblStyleRowBandSize w:val="1"/>
      <w:tblStyleColBandSize w:val="1"/>
    </w:tblPr>
    <w:tblStylePr w:type="firstRow">
      <w:rPr>
        <w:b/>
      </w:rPr>
      <w:tblPr/>
      <w:tcPr>
        <w:tcBorders>
          <w:top w:val="none" w:sz="4" w:space="0" w:color="000000"/>
          <w:left w:val="none" w:sz="4" w:space="0" w:color="000000"/>
          <w:bottom w:val="single" w:sz="4" w:space="0" w:color="000000" w:themeColor="text1"/>
          <w:right w:val="none" w:sz="4" w:space="0" w:color="000000"/>
        </w:tcBorders>
      </w:tcPr>
    </w:tblStylePr>
    <w:tblStylePr w:type="lastRow">
      <w:rPr>
        <w:b/>
      </w:rPr>
      <w:tblPr/>
      <w:tcPr>
        <w:tcBorders>
          <w:top w:val="single" w:sz="4" w:space="0" w:color="000000" w:themeColor="text1"/>
          <w:left w:val="none" w:sz="4" w:space="0" w:color="000000"/>
          <w:bottom w:val="none" w:sz="4" w:space="0" w:color="000000"/>
          <w:right w:val="none" w:sz="4" w:space="0" w:color="000000"/>
        </w:tcBorders>
      </w:tcPr>
    </w:tblStylePr>
    <w:tblStylePr w:type="firstCol">
      <w:rPr>
        <w:b/>
      </w:rPr>
    </w:tblStylePr>
    <w:tblStylePr w:type="lastCol">
      <w:rPr>
        <w:b/>
      </w:rPr>
    </w:tblStylePr>
    <w:tblStylePr w:type="band1Vert">
      <w:tblPr/>
      <w:tcPr>
        <w:shd w:val="clear" w:color="BFBFBF" w:fill="BFBFBF" w:themeFill="text1" w:themeFillTint="40"/>
      </w:tcPr>
    </w:tblStylePr>
    <w:tblStylePr w:type="band1Horz">
      <w:tblPr/>
      <w:tcPr>
        <w:shd w:val="clear" w:color="BFBFBF" w:fill="BFBFBF" w:themeFill="text1" w:themeFillTint="40"/>
      </w:tcPr>
    </w:tblStylePr>
  </w:style>
  <w:style w:type="table" w:customStyle="1" w:styleId="ListTable1Light-Accent1">
    <w:name w:val="List Table 1 Light - Accent 1"/>
    <w:basedOn w:val="a1"/>
    <w:uiPriority w:val="99"/>
    <w:tblPr>
      <w:tblStyleRowBandSize w:val="1"/>
      <w:tblStyleColBandSize w:val="1"/>
    </w:tblPr>
    <w:tblStylePr w:type="firstRow">
      <w:rPr>
        <w:b/>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rPr>
    </w:tblStylePr>
    <w:tblStylePr w:type="lastCol">
      <w:rPr>
        <w:b/>
      </w:rPr>
    </w:tblStylePr>
    <w:tblStylePr w:type="band1Vert">
      <w:tblPr/>
      <w:tcPr>
        <w:shd w:val="clear" w:color="D5E5F4" w:fill="D5E5F4" w:themeFill="accent1" w:themeFillTint="40"/>
      </w:tcPr>
    </w:tblStylePr>
    <w:tblStylePr w:type="band1Horz">
      <w:tblPr/>
      <w:tcPr>
        <w:shd w:val="clear" w:color="D5E5F4" w:fill="D5E5F4" w:themeFill="accent1" w:themeFillTint="40"/>
      </w:tcPr>
    </w:tblStylePr>
  </w:style>
  <w:style w:type="table" w:customStyle="1" w:styleId="ListTable1Light-Accent2">
    <w:name w:val="List Table 1 Light - Accent 2"/>
    <w:basedOn w:val="a1"/>
    <w:uiPriority w:val="99"/>
    <w:tblPr>
      <w:tblStyleRowBandSize w:val="1"/>
      <w:tblStyleColBandSize w:val="1"/>
    </w:tblPr>
    <w:tblStylePr w:type="firstRow">
      <w:rPr>
        <w:b/>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rPr>
    </w:tblStylePr>
    <w:tblStylePr w:type="lastCol">
      <w:rPr>
        <w:b/>
      </w:rPr>
    </w:tblStylePr>
    <w:tblStylePr w:type="band1Vert">
      <w:tblPr/>
      <w:tcPr>
        <w:shd w:val="clear" w:color="FADECB" w:fill="FADECB" w:themeFill="accent2" w:themeFillTint="40"/>
      </w:tcPr>
    </w:tblStylePr>
    <w:tblStylePr w:type="band1Horz">
      <w:tblPr/>
      <w:tcPr>
        <w:shd w:val="clear" w:color="FADECB" w:fill="FADECB" w:themeFill="accent2" w:themeFillTint="40"/>
      </w:tcPr>
    </w:tblStylePr>
  </w:style>
  <w:style w:type="table" w:customStyle="1" w:styleId="ListTable1Light-Accent3">
    <w:name w:val="List Table 1 Light - Accent 3"/>
    <w:basedOn w:val="a1"/>
    <w:uiPriority w:val="99"/>
    <w:tblPr>
      <w:tblStyleRowBandSize w:val="1"/>
      <w:tblStyleColBandSize w:val="1"/>
    </w:tblPr>
    <w:tblStylePr w:type="firstRow">
      <w:rPr>
        <w:b/>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rPr>
    </w:tblStylePr>
    <w:tblStylePr w:type="lastCol">
      <w:rPr>
        <w:b/>
      </w:rPr>
    </w:tblStylePr>
    <w:tblStylePr w:type="band1Vert">
      <w:tblPr/>
      <w:tcPr>
        <w:shd w:val="clear" w:color="E8E8E8" w:fill="E8E8E8" w:themeFill="accent3" w:themeFillTint="40"/>
      </w:tcPr>
    </w:tblStylePr>
    <w:tblStylePr w:type="band1Horz">
      <w:tblPr/>
      <w:tcPr>
        <w:shd w:val="clear" w:color="E8E8E8" w:fill="E8E8E8" w:themeFill="accent3" w:themeFillTint="40"/>
      </w:tcPr>
    </w:tblStylePr>
  </w:style>
  <w:style w:type="table" w:customStyle="1" w:styleId="ListTable1Light-Accent4">
    <w:name w:val="List Table 1 Light - Accent 4"/>
    <w:basedOn w:val="a1"/>
    <w:uiPriority w:val="99"/>
    <w:tblPr>
      <w:tblStyleRowBandSize w:val="1"/>
      <w:tblStyleColBandSize w:val="1"/>
    </w:tblPr>
    <w:tblStylePr w:type="firstRow">
      <w:rPr>
        <w:b/>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rPr>
    </w:tblStylePr>
    <w:tblStylePr w:type="lastCol">
      <w:rPr>
        <w:b/>
      </w:rPr>
    </w:tblStylePr>
    <w:tblStylePr w:type="band1Vert">
      <w:tblPr/>
      <w:tcPr>
        <w:shd w:val="clear" w:color="FFEFBF" w:fill="FFEFBF" w:themeFill="accent4" w:themeFillTint="40"/>
      </w:tcPr>
    </w:tblStylePr>
    <w:tblStylePr w:type="band1Horz">
      <w:tblPr/>
      <w:tcPr>
        <w:shd w:val="clear" w:color="FFEFBF" w:fill="FFEFBF" w:themeFill="accent4" w:themeFillTint="40"/>
      </w:tcPr>
    </w:tblStylePr>
  </w:style>
  <w:style w:type="table" w:customStyle="1" w:styleId="ListTable1Light-Accent5">
    <w:name w:val="List Table 1 Light - Accent 5"/>
    <w:basedOn w:val="a1"/>
    <w:uiPriority w:val="99"/>
    <w:tblPr>
      <w:tblStyleRowBandSize w:val="1"/>
      <w:tblStyleColBandSize w:val="1"/>
    </w:tblPr>
    <w:tblStylePr w:type="firstRow">
      <w:rPr>
        <w:b/>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rPr>
    </w:tblStylePr>
    <w:tblStylePr w:type="lastCol">
      <w:rPr>
        <w:b/>
      </w:rPr>
    </w:tblStylePr>
    <w:tblStylePr w:type="band1Vert">
      <w:tblPr/>
      <w:tcPr>
        <w:shd w:val="clear" w:color="CFDBF0" w:fill="CFDBF0" w:themeFill="accent5" w:themeFillTint="40"/>
      </w:tcPr>
    </w:tblStylePr>
    <w:tblStylePr w:type="band1Horz">
      <w:tblPr/>
      <w:tcPr>
        <w:shd w:val="clear" w:color="CFDBF0" w:fill="CFDBF0" w:themeFill="accent5" w:themeFillTint="40"/>
      </w:tcPr>
    </w:tblStylePr>
  </w:style>
  <w:style w:type="table" w:customStyle="1" w:styleId="ListTable1Light-Accent6">
    <w:name w:val="List Table 1 Light - Accent 6"/>
    <w:basedOn w:val="a1"/>
    <w:uiPriority w:val="99"/>
    <w:tblPr>
      <w:tblStyleRowBandSize w:val="1"/>
      <w:tblStyleColBandSize w:val="1"/>
    </w:tblPr>
    <w:tblStylePr w:type="firstRow">
      <w:rPr>
        <w:b/>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rPr>
    </w:tblStylePr>
    <w:tblStylePr w:type="lastCol">
      <w:rPr>
        <w:b/>
      </w:rPr>
    </w:tblStylePr>
    <w:tblStylePr w:type="band1Vert">
      <w:tblPr/>
      <w:tcPr>
        <w:shd w:val="clear" w:color="DAEBCF" w:fill="DAEBCF" w:themeFill="accent6" w:themeFillTint="40"/>
      </w:tcPr>
    </w:tblStylePr>
    <w:tblStylePr w:type="band1Horz">
      <w:tblPr/>
      <w:tcPr>
        <w:shd w:val="clear" w:color="DAEBCF" w:fill="DAEBCF" w:themeFill="accent6" w:themeFillTint="40"/>
      </w:tcPr>
    </w:tblStylePr>
  </w:style>
  <w:style w:type="table" w:styleId="-20">
    <w:name w:val="List Table 2"/>
    <w:basedOn w:val="a1"/>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b/>
        <w:sz w:val="22"/>
      </w:rPr>
      <w:tblPr/>
      <w:tcPr>
        <w:tcBorders>
          <w:top w:val="single" w:sz="4" w:space="0" w:color="000000" w:themeColor="text1"/>
          <w:left w:val="none" w:sz="4" w:space="0" w:color="000000"/>
          <w:bottom w:val="single" w:sz="4" w:space="0" w:color="000000" w:themeColor="text1"/>
          <w:right w:val="none" w:sz="4" w:space="0" w:color="000000"/>
        </w:tcBorders>
      </w:tcPr>
    </w:tblStylePr>
    <w:tblStylePr w:type="lastRow">
      <w:rPr>
        <w:b/>
        <w:sz w:val="22"/>
      </w:rPr>
      <w:tblPr/>
      <w:tcPr>
        <w:tcBorders>
          <w:top w:val="single" w:sz="4" w:space="0" w:color="000000" w:themeColor="text1"/>
          <w:left w:val="none" w:sz="4" w:space="0" w:color="000000"/>
          <w:bottom w:val="single" w:sz="4" w:space="0" w:color="000000" w:themeColor="text1"/>
          <w:right w:val="none" w:sz="4" w:space="0" w:color="000000"/>
        </w:tcBorders>
      </w:tcPr>
    </w:tblStylePr>
    <w:tblStylePr w:type="firstCol">
      <w:rPr>
        <w:b/>
        <w:sz w:val="22"/>
      </w:rPr>
    </w:tblStylePr>
    <w:tblStylePr w:type="lastCol">
      <w:rPr>
        <w:b/>
        <w:sz w:val="22"/>
      </w:rPr>
    </w:tblStylePr>
    <w:tblStylePr w:type="band1Vert">
      <w:rPr>
        <w:sz w:val="22"/>
      </w:rPr>
      <w:tblPr/>
      <w:tcPr>
        <w:shd w:val="clear" w:color="BFBFBF" w:fill="BFBFBF" w:themeFill="text1" w:themeFillTint="40"/>
      </w:tcPr>
    </w:tblStylePr>
    <w:tblStylePr w:type="band1Horz">
      <w:rPr>
        <w:sz w:val="22"/>
      </w:rPr>
      <w:tblPr/>
      <w:tcPr>
        <w:shd w:val="clear" w:color="BFBFBF" w:fill="BFBFBF" w:themeFill="text1" w:themeFillTint="40"/>
      </w:tcPr>
    </w:tblStylePr>
  </w:style>
  <w:style w:type="table" w:customStyle="1" w:styleId="ListTable2-Accent1">
    <w:name w:val="List Table 2 - Accent 1"/>
    <w:basedOn w:val="a1"/>
    <w:uiPriority w:val="99"/>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b/>
        <w:sz w:val="22"/>
      </w:rPr>
      <w:tblPr/>
      <w:tcPr>
        <w:tcBorders>
          <w:top w:val="single" w:sz="4" w:space="0" w:color="5B9BD5" w:themeColor="accent1"/>
          <w:left w:val="none" w:sz="4" w:space="0" w:color="000000"/>
          <w:bottom w:val="single" w:sz="4" w:space="0" w:color="5B9BD5" w:themeColor="accent1"/>
          <w:right w:val="none" w:sz="4" w:space="0" w:color="000000"/>
        </w:tcBorders>
      </w:tcPr>
    </w:tblStylePr>
    <w:tblStylePr w:type="lastRow">
      <w:rPr>
        <w:b/>
        <w:sz w:val="22"/>
      </w:rPr>
      <w:tblPr/>
      <w:tcPr>
        <w:tcBorders>
          <w:top w:val="single" w:sz="4" w:space="0" w:color="5B9BD5" w:themeColor="accent1"/>
          <w:left w:val="none" w:sz="4" w:space="0" w:color="000000"/>
          <w:bottom w:val="single" w:sz="4" w:space="0" w:color="5B9BD5" w:themeColor="accent1"/>
          <w:right w:val="none" w:sz="4" w:space="0" w:color="000000"/>
        </w:tcBorders>
      </w:tcPr>
    </w:tblStylePr>
    <w:tblStylePr w:type="firstCol">
      <w:rPr>
        <w:b/>
        <w:sz w:val="22"/>
      </w:rPr>
    </w:tblStylePr>
    <w:tblStylePr w:type="lastCol">
      <w:rPr>
        <w:b/>
        <w:sz w:val="22"/>
      </w:rPr>
    </w:tblStylePr>
    <w:tblStylePr w:type="band1Vert">
      <w:rPr>
        <w:sz w:val="22"/>
      </w:rPr>
      <w:tblPr/>
      <w:tcPr>
        <w:shd w:val="clear" w:color="D5E5F4" w:fill="D5E5F4" w:themeFill="accent1" w:themeFillTint="40"/>
      </w:tcPr>
    </w:tblStylePr>
    <w:tblStylePr w:type="band1Horz">
      <w:rPr>
        <w:sz w:val="22"/>
      </w:rPr>
      <w:tblPr/>
      <w:tcPr>
        <w:shd w:val="clear" w:color="D5E5F4" w:fill="D5E5F4" w:themeFill="accent1" w:themeFillTint="40"/>
      </w:tcPr>
    </w:tblStylePr>
  </w:style>
  <w:style w:type="table" w:customStyle="1" w:styleId="ListTable2-Accent2">
    <w:name w:val="List Table 2 - Accent 2"/>
    <w:basedOn w:val="a1"/>
    <w:uiPriority w:val="99"/>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b/>
        <w:sz w:val="22"/>
      </w:rPr>
      <w:tblPr/>
      <w:tcPr>
        <w:tcBorders>
          <w:top w:val="single" w:sz="4" w:space="0" w:color="ED7D31" w:themeColor="accent2"/>
          <w:left w:val="none" w:sz="4" w:space="0" w:color="000000"/>
          <w:bottom w:val="single" w:sz="4" w:space="0" w:color="ED7D31" w:themeColor="accent2"/>
          <w:right w:val="none" w:sz="4" w:space="0" w:color="000000"/>
        </w:tcBorders>
      </w:tcPr>
    </w:tblStylePr>
    <w:tblStylePr w:type="lastRow">
      <w:rPr>
        <w:b/>
        <w:sz w:val="22"/>
      </w:rPr>
      <w:tblPr/>
      <w:tcPr>
        <w:tcBorders>
          <w:top w:val="single" w:sz="4" w:space="0" w:color="ED7D31" w:themeColor="accent2"/>
          <w:left w:val="none" w:sz="4" w:space="0" w:color="000000"/>
          <w:bottom w:val="single" w:sz="4" w:space="0" w:color="ED7D31" w:themeColor="accent2"/>
          <w:right w:val="none" w:sz="4" w:space="0" w:color="000000"/>
        </w:tcBorders>
      </w:tcPr>
    </w:tblStylePr>
    <w:tblStylePr w:type="firstCol">
      <w:rPr>
        <w:b/>
        <w:sz w:val="22"/>
      </w:rPr>
    </w:tblStylePr>
    <w:tblStylePr w:type="lastCol">
      <w:rPr>
        <w:b/>
        <w:sz w:val="22"/>
      </w:rPr>
    </w:tblStylePr>
    <w:tblStylePr w:type="band1Vert">
      <w:rPr>
        <w:sz w:val="22"/>
      </w:rPr>
      <w:tblPr/>
      <w:tcPr>
        <w:shd w:val="clear" w:color="FADECB" w:fill="FADECB" w:themeFill="accent2" w:themeFillTint="40"/>
      </w:tcPr>
    </w:tblStylePr>
    <w:tblStylePr w:type="band1Horz">
      <w:rPr>
        <w:sz w:val="22"/>
      </w:rPr>
      <w:tblPr/>
      <w:tcPr>
        <w:shd w:val="clear" w:color="FADECB" w:fill="FADECB" w:themeFill="accent2" w:themeFillTint="40"/>
      </w:tcPr>
    </w:tblStylePr>
  </w:style>
  <w:style w:type="table" w:customStyle="1" w:styleId="ListTable2-Accent3">
    <w:name w:val="List Table 2 - Accent 3"/>
    <w:basedOn w:val="a1"/>
    <w:uiPriority w:val="99"/>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b/>
        <w:sz w:val="22"/>
      </w:rPr>
      <w:tblPr/>
      <w:tcPr>
        <w:tcBorders>
          <w:top w:val="single" w:sz="4" w:space="0" w:color="A5A5A5" w:themeColor="accent3"/>
          <w:left w:val="none" w:sz="4" w:space="0" w:color="000000"/>
          <w:bottom w:val="single" w:sz="4" w:space="0" w:color="A5A5A5" w:themeColor="accent3"/>
          <w:right w:val="none" w:sz="4" w:space="0" w:color="000000"/>
        </w:tcBorders>
      </w:tcPr>
    </w:tblStylePr>
    <w:tblStylePr w:type="lastRow">
      <w:rPr>
        <w:b/>
        <w:sz w:val="22"/>
      </w:rPr>
      <w:tblPr/>
      <w:tcPr>
        <w:tcBorders>
          <w:top w:val="single" w:sz="4" w:space="0" w:color="A5A5A5" w:themeColor="accent3"/>
          <w:left w:val="none" w:sz="4" w:space="0" w:color="000000"/>
          <w:bottom w:val="single" w:sz="4" w:space="0" w:color="A5A5A5" w:themeColor="accent3"/>
          <w:right w:val="none" w:sz="4" w:space="0" w:color="000000"/>
        </w:tcBorders>
      </w:tcPr>
    </w:tblStylePr>
    <w:tblStylePr w:type="firstCol">
      <w:rPr>
        <w:b/>
        <w:sz w:val="22"/>
      </w:rPr>
    </w:tblStylePr>
    <w:tblStylePr w:type="lastCol">
      <w:rPr>
        <w:b/>
        <w:sz w:val="22"/>
      </w:rPr>
    </w:tblStylePr>
    <w:tblStylePr w:type="band1Vert">
      <w:rPr>
        <w:sz w:val="22"/>
      </w:rPr>
      <w:tblPr/>
      <w:tcPr>
        <w:shd w:val="clear" w:color="E8E8E8" w:fill="E8E8E8" w:themeFill="accent3" w:themeFillTint="40"/>
      </w:tcPr>
    </w:tblStylePr>
    <w:tblStylePr w:type="band1Horz">
      <w:rPr>
        <w:sz w:val="22"/>
      </w:rPr>
      <w:tblPr/>
      <w:tcPr>
        <w:shd w:val="clear" w:color="E8E8E8" w:fill="E8E8E8" w:themeFill="accent3" w:themeFillTint="40"/>
      </w:tcPr>
    </w:tblStylePr>
  </w:style>
  <w:style w:type="table" w:customStyle="1" w:styleId="ListTable2-Accent4">
    <w:name w:val="List Table 2 - Accent 4"/>
    <w:basedOn w:val="a1"/>
    <w:uiPriority w:val="99"/>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b/>
        <w:sz w:val="22"/>
      </w:rPr>
      <w:tblPr/>
      <w:tcPr>
        <w:tcBorders>
          <w:top w:val="single" w:sz="4" w:space="0" w:color="FFC000" w:themeColor="accent4"/>
          <w:left w:val="none" w:sz="4" w:space="0" w:color="000000"/>
          <w:bottom w:val="single" w:sz="4" w:space="0" w:color="FFC000" w:themeColor="accent4"/>
          <w:right w:val="none" w:sz="4" w:space="0" w:color="000000"/>
        </w:tcBorders>
      </w:tcPr>
    </w:tblStylePr>
    <w:tblStylePr w:type="lastRow">
      <w:rPr>
        <w:b/>
        <w:sz w:val="22"/>
      </w:rPr>
      <w:tblPr/>
      <w:tcPr>
        <w:tcBorders>
          <w:top w:val="single" w:sz="4" w:space="0" w:color="FFC000" w:themeColor="accent4"/>
          <w:left w:val="none" w:sz="4" w:space="0" w:color="000000"/>
          <w:bottom w:val="single" w:sz="4" w:space="0" w:color="FFC000" w:themeColor="accent4"/>
          <w:right w:val="none" w:sz="4" w:space="0" w:color="000000"/>
        </w:tcBorders>
      </w:tcPr>
    </w:tblStylePr>
    <w:tblStylePr w:type="firstCol">
      <w:rPr>
        <w:b/>
        <w:sz w:val="22"/>
      </w:rPr>
    </w:tblStylePr>
    <w:tblStylePr w:type="lastCol">
      <w:rPr>
        <w:b/>
        <w:sz w:val="22"/>
      </w:rPr>
    </w:tblStylePr>
    <w:tblStylePr w:type="band1Vert">
      <w:rPr>
        <w:sz w:val="22"/>
      </w:rPr>
      <w:tblPr/>
      <w:tcPr>
        <w:shd w:val="clear" w:color="FFEFBF" w:fill="FFEFBF" w:themeFill="accent4" w:themeFillTint="40"/>
      </w:tcPr>
    </w:tblStylePr>
    <w:tblStylePr w:type="band1Horz">
      <w:rPr>
        <w:sz w:val="22"/>
      </w:rPr>
      <w:tblPr/>
      <w:tcPr>
        <w:shd w:val="clear" w:color="FFEFBF" w:fill="FFEFBF" w:themeFill="accent4" w:themeFillTint="40"/>
      </w:tcPr>
    </w:tblStylePr>
  </w:style>
  <w:style w:type="table" w:customStyle="1" w:styleId="ListTable2-Accent5">
    <w:name w:val="List Table 2 - Accent 5"/>
    <w:basedOn w:val="a1"/>
    <w:uiPriority w:val="99"/>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b/>
        <w:sz w:val="22"/>
      </w:rPr>
      <w:tblPr/>
      <w:tcPr>
        <w:tcBorders>
          <w:top w:val="single" w:sz="4" w:space="0" w:color="4472C4" w:themeColor="accent5"/>
          <w:left w:val="none" w:sz="4" w:space="0" w:color="000000"/>
          <w:bottom w:val="single" w:sz="4" w:space="0" w:color="4472C4" w:themeColor="accent5"/>
          <w:right w:val="none" w:sz="4" w:space="0" w:color="000000"/>
        </w:tcBorders>
      </w:tcPr>
    </w:tblStylePr>
    <w:tblStylePr w:type="lastRow">
      <w:rPr>
        <w:b/>
        <w:sz w:val="22"/>
      </w:rPr>
      <w:tblPr/>
      <w:tcPr>
        <w:tcBorders>
          <w:top w:val="single" w:sz="4" w:space="0" w:color="4472C4" w:themeColor="accent5"/>
          <w:left w:val="none" w:sz="4" w:space="0" w:color="000000"/>
          <w:bottom w:val="single" w:sz="4" w:space="0" w:color="4472C4" w:themeColor="accent5"/>
          <w:right w:val="none" w:sz="4" w:space="0" w:color="000000"/>
        </w:tcBorders>
      </w:tcPr>
    </w:tblStylePr>
    <w:tblStylePr w:type="firstCol">
      <w:rPr>
        <w:b/>
        <w:sz w:val="22"/>
      </w:rPr>
    </w:tblStylePr>
    <w:tblStylePr w:type="lastCol">
      <w:rPr>
        <w:b/>
        <w:sz w:val="22"/>
      </w:rPr>
    </w:tblStylePr>
    <w:tblStylePr w:type="band1Vert">
      <w:rPr>
        <w:sz w:val="22"/>
      </w:rPr>
      <w:tblPr/>
      <w:tcPr>
        <w:shd w:val="clear" w:color="CFDBF0" w:fill="CFDBF0" w:themeFill="accent5" w:themeFillTint="40"/>
      </w:tcPr>
    </w:tblStylePr>
    <w:tblStylePr w:type="band1Horz">
      <w:rPr>
        <w:sz w:val="22"/>
      </w:rPr>
      <w:tblPr/>
      <w:tcPr>
        <w:shd w:val="clear" w:color="CFDBF0" w:fill="CFDBF0" w:themeFill="accent5" w:themeFillTint="40"/>
      </w:tcPr>
    </w:tblStylePr>
  </w:style>
  <w:style w:type="table" w:customStyle="1" w:styleId="ListTable2-Accent6">
    <w:name w:val="List Table 2 - Accent 6"/>
    <w:basedOn w:val="a1"/>
    <w:uiPriority w:val="99"/>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b/>
        <w:sz w:val="22"/>
      </w:rPr>
      <w:tblPr/>
      <w:tcPr>
        <w:tcBorders>
          <w:top w:val="single" w:sz="4" w:space="0" w:color="70AD47" w:themeColor="accent6"/>
          <w:left w:val="none" w:sz="4" w:space="0" w:color="000000"/>
          <w:bottom w:val="single" w:sz="4" w:space="0" w:color="70AD47" w:themeColor="accent6"/>
          <w:right w:val="none" w:sz="4" w:space="0" w:color="000000"/>
        </w:tcBorders>
      </w:tcPr>
    </w:tblStylePr>
    <w:tblStylePr w:type="lastRow">
      <w:rPr>
        <w:b/>
        <w:sz w:val="22"/>
      </w:rPr>
      <w:tblPr/>
      <w:tcPr>
        <w:tcBorders>
          <w:top w:val="single" w:sz="4" w:space="0" w:color="70AD47" w:themeColor="accent6"/>
          <w:left w:val="none" w:sz="4" w:space="0" w:color="000000"/>
          <w:bottom w:val="single" w:sz="4" w:space="0" w:color="70AD47" w:themeColor="accent6"/>
          <w:right w:val="none" w:sz="4" w:space="0" w:color="000000"/>
        </w:tcBorders>
      </w:tcPr>
    </w:tblStylePr>
    <w:tblStylePr w:type="firstCol">
      <w:rPr>
        <w:b/>
        <w:sz w:val="22"/>
      </w:rPr>
    </w:tblStylePr>
    <w:tblStylePr w:type="lastCol">
      <w:rPr>
        <w:b/>
        <w:sz w:val="22"/>
      </w:rPr>
    </w:tblStylePr>
    <w:tblStylePr w:type="band1Vert">
      <w:rPr>
        <w:sz w:val="22"/>
      </w:rPr>
      <w:tblPr/>
      <w:tcPr>
        <w:shd w:val="clear" w:color="DAEBCF" w:fill="DAEBCF" w:themeFill="accent6" w:themeFillTint="40"/>
      </w:tcPr>
    </w:tblStylePr>
    <w:tblStylePr w:type="band1Horz">
      <w:rPr>
        <w:sz w:val="22"/>
      </w:rPr>
      <w:tblPr/>
      <w:tcPr>
        <w:shd w:val="clear" w:color="DAEBCF" w:fill="DAEBCF" w:themeFill="accent6" w:themeFillTint="40"/>
      </w:tcPr>
    </w:tblStylePr>
  </w:style>
  <w:style w:type="table" w:styleId="-30">
    <w:name w:val="List Table 3"/>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sz w:val="22"/>
      </w:rPr>
      <w:tblPr/>
      <w:tcPr>
        <w:shd w:val="clear" w:color="000000" w:fill="000000" w:themeFill="text1"/>
      </w:tcPr>
    </w:tblStylePr>
    <w:tblStylePr w:type="lastRow">
      <w:rPr>
        <w:b/>
      </w:rPr>
    </w:tblStylePr>
    <w:tblStylePr w:type="firstCol">
      <w:rPr>
        <w:b/>
      </w:rPr>
    </w:tblStylePr>
    <w:tblStylePr w:type="lastCol">
      <w:rPr>
        <w:b/>
      </w:rPr>
    </w:tblStylePr>
    <w:tblStylePr w:type="band1Vert">
      <w:rPr>
        <w:sz w:val="22"/>
      </w:rPr>
      <w:tblPr/>
      <w:tcPr>
        <w:tcBorders>
          <w:left w:val="single" w:sz="4" w:space="0" w:color="000000" w:themeColor="text1"/>
          <w:right w:val="single" w:sz="4" w:space="0" w:color="000000" w:themeColor="text1"/>
        </w:tcBorders>
      </w:tcPr>
    </w:tblStylePr>
    <w:tblStylePr w:type="band1Horz">
      <w:rPr>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sz w:val="22"/>
      </w:rPr>
      <w:tblPr/>
      <w:tcPr>
        <w:shd w:val="clear" w:color="5B9BD5" w:fill="5B9BD5" w:themeFill="accent1"/>
      </w:tcPr>
    </w:tblStylePr>
    <w:tblStylePr w:type="lastRow">
      <w:rPr>
        <w:b/>
      </w:rPr>
    </w:tblStylePr>
    <w:tblStylePr w:type="firstCol">
      <w:rPr>
        <w:b/>
      </w:rPr>
    </w:tblStylePr>
    <w:tblStylePr w:type="lastCol">
      <w:rPr>
        <w:b/>
      </w:rPr>
    </w:tblStylePr>
    <w:tblStylePr w:type="band1Vert">
      <w:rPr>
        <w:sz w:val="22"/>
      </w:rPr>
      <w:tblPr/>
      <w:tcPr>
        <w:tcBorders>
          <w:left w:val="single" w:sz="4" w:space="0" w:color="5B9BD5" w:themeColor="accent1"/>
          <w:right w:val="single" w:sz="4" w:space="0" w:color="5B9BD5" w:themeColor="accent1"/>
        </w:tcBorders>
      </w:tcPr>
    </w:tblStylePr>
    <w:tblStylePr w:type="band1Horz">
      <w:rPr>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b/>
        <w:sz w:val="22"/>
      </w:rPr>
      <w:tblPr/>
      <w:tcPr>
        <w:shd w:val="clear" w:color="F4B184" w:fill="F4B184" w:themeFill="accent2" w:themeFillTint="97"/>
      </w:tcPr>
    </w:tblStylePr>
    <w:tblStylePr w:type="lastRow">
      <w:rPr>
        <w:b/>
      </w:rPr>
    </w:tblStylePr>
    <w:tblStylePr w:type="firstCol">
      <w:rPr>
        <w:b/>
      </w:rPr>
    </w:tblStylePr>
    <w:tblStylePr w:type="lastCol">
      <w:rPr>
        <w:b/>
      </w:rPr>
    </w:tblStylePr>
    <w:tblStylePr w:type="band1Vert">
      <w:rPr>
        <w:sz w:val="22"/>
      </w:rPr>
      <w:tblPr/>
      <w:tcPr>
        <w:tcBorders>
          <w:left w:val="single" w:sz="4" w:space="0" w:color="ED7D31" w:themeColor="accent2"/>
          <w:right w:val="single" w:sz="4" w:space="0" w:color="ED7D31" w:themeColor="accent2"/>
        </w:tcBorders>
      </w:tcPr>
    </w:tblStylePr>
    <w:tblStylePr w:type="band1Horz">
      <w:rPr>
        <w:sz w:val="22"/>
      </w:rPr>
      <w:tblPr/>
      <w:tcPr>
        <w:tcBorders>
          <w:top w:val="single" w:sz="4" w:space="0" w:color="ED7D31" w:themeColor="accent2"/>
          <w:bottom w:val="single" w:sz="4" w:space="0" w:color="ED7D31" w:themeColor="accent2"/>
        </w:tcBorders>
      </w:tcPr>
    </w:tblStylePr>
  </w:style>
  <w:style w:type="table" w:customStyle="1" w:styleId="ListTable3-Accent3">
    <w:name w:val="List Table 3 - Accent 3"/>
    <w:basedOn w:val="a1"/>
    <w:uiPriority w:val="99"/>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b/>
        <w:sz w:val="22"/>
      </w:rPr>
      <w:tblPr/>
      <w:tcPr>
        <w:shd w:val="clear" w:color="C9C9C9" w:fill="C9C9C9" w:themeFill="accent3" w:themeFillTint="98"/>
      </w:tcPr>
    </w:tblStylePr>
    <w:tblStylePr w:type="lastRow">
      <w:rPr>
        <w:b/>
      </w:rPr>
    </w:tblStylePr>
    <w:tblStylePr w:type="firstCol">
      <w:rPr>
        <w:b/>
      </w:rPr>
    </w:tblStylePr>
    <w:tblStylePr w:type="lastCol">
      <w:rPr>
        <w:b/>
      </w:rPr>
    </w:tblStylePr>
    <w:tblStylePr w:type="band1Vert">
      <w:rPr>
        <w:sz w:val="22"/>
      </w:rPr>
      <w:tblPr/>
      <w:tcPr>
        <w:tcBorders>
          <w:left w:val="single" w:sz="4" w:space="0" w:color="A5A5A5" w:themeColor="accent3"/>
          <w:right w:val="single" w:sz="4" w:space="0" w:color="A5A5A5" w:themeColor="accent3"/>
        </w:tcBorders>
      </w:tcPr>
    </w:tblStylePr>
    <w:tblStylePr w:type="band1Horz">
      <w:rPr>
        <w:sz w:val="22"/>
      </w:rPr>
      <w:tblPr/>
      <w:tcPr>
        <w:tcBorders>
          <w:top w:val="single" w:sz="4" w:space="0" w:color="A5A5A5" w:themeColor="accent3"/>
          <w:bottom w:val="single" w:sz="4" w:space="0" w:color="A5A5A5" w:themeColor="accent3"/>
        </w:tcBorders>
      </w:tcPr>
    </w:tblStylePr>
  </w:style>
  <w:style w:type="table" w:customStyle="1" w:styleId="ListTable3-Accent4">
    <w:name w:val="List Table 3 - Accent 4"/>
    <w:basedOn w:val="a1"/>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b/>
        <w:sz w:val="22"/>
      </w:rPr>
      <w:tblPr/>
      <w:tcPr>
        <w:shd w:val="clear" w:color="FFD865" w:fill="FFD865" w:themeFill="accent4" w:themeFillTint="9A"/>
      </w:tcPr>
    </w:tblStylePr>
    <w:tblStylePr w:type="lastRow">
      <w:rPr>
        <w:b/>
      </w:rPr>
    </w:tblStylePr>
    <w:tblStylePr w:type="firstCol">
      <w:rPr>
        <w:b/>
      </w:rPr>
    </w:tblStylePr>
    <w:tblStylePr w:type="lastCol">
      <w:rPr>
        <w:b/>
      </w:rPr>
    </w:tblStylePr>
    <w:tblStylePr w:type="band1Vert">
      <w:rPr>
        <w:sz w:val="22"/>
      </w:rPr>
      <w:tblPr/>
      <w:tcPr>
        <w:tcBorders>
          <w:left w:val="single" w:sz="4" w:space="0" w:color="FFC000" w:themeColor="accent4"/>
          <w:right w:val="single" w:sz="4" w:space="0" w:color="FFC000" w:themeColor="accent4"/>
        </w:tcBorders>
      </w:tcPr>
    </w:tblStylePr>
    <w:tblStylePr w:type="band1Horz">
      <w:rPr>
        <w:sz w:val="22"/>
      </w:rPr>
      <w:tblPr/>
      <w:tcPr>
        <w:tcBorders>
          <w:top w:val="single" w:sz="4" w:space="0" w:color="FFC000" w:themeColor="accent4"/>
          <w:bottom w:val="single" w:sz="4" w:space="0" w:color="FFC000" w:themeColor="accent4"/>
        </w:tcBorders>
      </w:tcPr>
    </w:tblStylePr>
  </w:style>
  <w:style w:type="table" w:customStyle="1" w:styleId="ListTable3-Accent5">
    <w:name w:val="List Table 3 - Accent 5"/>
    <w:basedOn w:val="a1"/>
    <w:uiPriority w:val="99"/>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b/>
        <w:sz w:val="22"/>
      </w:rPr>
      <w:tblPr/>
      <w:tcPr>
        <w:shd w:val="clear" w:color="8DA9DB" w:fill="8DA9DB" w:themeFill="accent5" w:themeFillTint="9A"/>
      </w:tcPr>
    </w:tblStylePr>
    <w:tblStylePr w:type="lastRow">
      <w:rPr>
        <w:b/>
      </w:rPr>
    </w:tblStylePr>
    <w:tblStylePr w:type="firstCol">
      <w:rPr>
        <w:b/>
      </w:rPr>
    </w:tblStylePr>
    <w:tblStylePr w:type="lastCol">
      <w:rPr>
        <w:b/>
      </w:rPr>
    </w:tblStylePr>
    <w:tblStylePr w:type="band1Vert">
      <w:rPr>
        <w:sz w:val="22"/>
      </w:rPr>
      <w:tblPr/>
      <w:tcPr>
        <w:tcBorders>
          <w:left w:val="single" w:sz="4" w:space="0" w:color="4472C4" w:themeColor="accent5"/>
          <w:right w:val="single" w:sz="4" w:space="0" w:color="4472C4" w:themeColor="accent5"/>
        </w:tcBorders>
      </w:tcPr>
    </w:tblStylePr>
    <w:tblStylePr w:type="band1Horz">
      <w:rPr>
        <w:sz w:val="22"/>
      </w:rPr>
      <w:tblPr/>
      <w:tcPr>
        <w:tcBorders>
          <w:top w:val="single" w:sz="4" w:space="0" w:color="4472C4" w:themeColor="accent5"/>
          <w:bottom w:val="single" w:sz="4" w:space="0" w:color="4472C4" w:themeColor="accent5"/>
        </w:tcBorders>
      </w:tcPr>
    </w:tblStylePr>
  </w:style>
  <w:style w:type="table" w:customStyle="1" w:styleId="ListTable3-Accent6">
    <w:name w:val="List Table 3 - Accent 6"/>
    <w:basedOn w:val="a1"/>
    <w:uiPriority w:val="99"/>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b/>
        <w:sz w:val="22"/>
      </w:rPr>
      <w:tblPr/>
      <w:tcPr>
        <w:shd w:val="clear" w:color="A9D08E" w:fill="A9D08E" w:themeFill="accent6" w:themeFillTint="98"/>
      </w:tcPr>
    </w:tblStylePr>
    <w:tblStylePr w:type="lastRow">
      <w:rPr>
        <w:b/>
      </w:rPr>
    </w:tblStylePr>
    <w:tblStylePr w:type="firstCol">
      <w:rPr>
        <w:b/>
      </w:rPr>
    </w:tblStylePr>
    <w:tblStylePr w:type="lastCol">
      <w:rPr>
        <w:b/>
      </w:rPr>
    </w:tblStylePr>
    <w:tblStylePr w:type="band1Vert">
      <w:rPr>
        <w:sz w:val="22"/>
      </w:rPr>
      <w:tblPr/>
      <w:tcPr>
        <w:tcBorders>
          <w:left w:val="single" w:sz="4" w:space="0" w:color="70AD47" w:themeColor="accent6"/>
          <w:right w:val="single" w:sz="4" w:space="0" w:color="70AD47" w:themeColor="accent6"/>
        </w:tcBorders>
      </w:tcPr>
    </w:tblStylePr>
    <w:tblStylePr w:type="band1Horz">
      <w:rPr>
        <w:sz w:val="22"/>
      </w:rPr>
      <w:tblPr/>
      <w:tcPr>
        <w:tcBorders>
          <w:top w:val="single" w:sz="4" w:space="0" w:color="70AD47" w:themeColor="accent6"/>
          <w:bottom w:val="single" w:sz="4" w:space="0" w:color="70AD47" w:themeColor="accent6"/>
        </w:tcBorders>
      </w:tcPr>
    </w:tblStylePr>
  </w:style>
  <w:style w:type="table" w:styleId="-40">
    <w:name w:val="List Table 4"/>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b/>
        <w:sz w:val="22"/>
      </w:rPr>
      <w:tblPr/>
      <w:tcPr>
        <w:shd w:val="clear" w:color="000000" w:fill="000000" w:themeFill="text1"/>
      </w:tcPr>
    </w:tblStylePr>
    <w:tblStylePr w:type="lastRow">
      <w:rPr>
        <w:b/>
      </w:rPr>
    </w:tblStylePr>
    <w:tblStylePr w:type="firstCol">
      <w:rPr>
        <w:b/>
      </w:rPr>
    </w:tblStylePr>
    <w:tblStylePr w:type="lastCol">
      <w:rPr>
        <w:b/>
      </w:rPr>
    </w:tblStylePr>
    <w:tblStylePr w:type="band1Vert">
      <w:rPr>
        <w:sz w:val="22"/>
      </w:rPr>
      <w:tblPr/>
      <w:tcPr>
        <w:shd w:val="clear" w:color="BFBFBF" w:fill="BFBFBF" w:themeFill="text1" w:themeFillTint="40"/>
      </w:tcPr>
    </w:tblStylePr>
    <w:tblStylePr w:type="band1Horz">
      <w:rPr>
        <w:sz w:val="22"/>
      </w:rPr>
      <w:tblPr/>
      <w:tcPr>
        <w:shd w:val="clear" w:color="BFBFBF" w:fill="BFBFBF" w:themeFill="text1" w:themeFillTint="40"/>
      </w:tcPr>
    </w:tblStylePr>
  </w:style>
  <w:style w:type="table" w:customStyle="1" w:styleId="ListTable4-Accent1">
    <w:name w:val="List Table 4 - Accent 1"/>
    <w:basedOn w:val="a1"/>
    <w:uiPriority w:val="99"/>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b/>
        <w:sz w:val="22"/>
      </w:rPr>
      <w:tblPr/>
      <w:tcPr>
        <w:shd w:val="clear" w:color="5B9BD5" w:fill="5B9BD5" w:themeFill="accent1"/>
      </w:tcPr>
    </w:tblStylePr>
    <w:tblStylePr w:type="lastRow">
      <w:rPr>
        <w:b/>
      </w:rPr>
    </w:tblStylePr>
    <w:tblStylePr w:type="firstCol">
      <w:rPr>
        <w:b/>
      </w:rPr>
    </w:tblStylePr>
    <w:tblStylePr w:type="lastCol">
      <w:rPr>
        <w:b/>
      </w:rPr>
    </w:tblStylePr>
    <w:tblStylePr w:type="band1Vert">
      <w:rPr>
        <w:sz w:val="22"/>
      </w:rPr>
      <w:tblPr/>
      <w:tcPr>
        <w:shd w:val="clear" w:color="D5E5F4" w:fill="D5E5F4" w:themeFill="accent1" w:themeFillTint="40"/>
      </w:tcPr>
    </w:tblStylePr>
    <w:tblStylePr w:type="band1Horz">
      <w:rPr>
        <w:sz w:val="22"/>
      </w:rPr>
      <w:tblPr/>
      <w:tcPr>
        <w:shd w:val="clear" w:color="D5E5F4" w:fill="D5E5F4" w:themeFill="accent1" w:themeFillTint="40"/>
      </w:tcPr>
    </w:tblStylePr>
  </w:style>
  <w:style w:type="table" w:customStyle="1" w:styleId="ListTable4-Accent2">
    <w:name w:val="List Table 4 - Accent 2"/>
    <w:basedOn w:val="a1"/>
    <w:uiPriority w:val="9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b/>
        <w:sz w:val="22"/>
      </w:rPr>
      <w:tblPr/>
      <w:tcPr>
        <w:shd w:val="clear" w:color="ED7D31" w:fill="ED7D31" w:themeFill="accent2"/>
      </w:tcPr>
    </w:tblStylePr>
    <w:tblStylePr w:type="lastRow">
      <w:rPr>
        <w:b/>
      </w:rPr>
    </w:tblStylePr>
    <w:tblStylePr w:type="firstCol">
      <w:rPr>
        <w:b/>
      </w:rPr>
    </w:tblStylePr>
    <w:tblStylePr w:type="lastCol">
      <w:rPr>
        <w:b/>
      </w:rPr>
    </w:tblStylePr>
    <w:tblStylePr w:type="band1Vert">
      <w:rPr>
        <w:sz w:val="22"/>
      </w:rPr>
      <w:tblPr/>
      <w:tcPr>
        <w:shd w:val="clear" w:color="FADECB" w:fill="FADECB" w:themeFill="accent2" w:themeFillTint="40"/>
      </w:tcPr>
    </w:tblStylePr>
    <w:tblStylePr w:type="band1Horz">
      <w:rPr>
        <w:sz w:val="22"/>
      </w:rPr>
      <w:tblPr/>
      <w:tcPr>
        <w:shd w:val="clear" w:color="FADECB" w:fill="FADECB" w:themeFill="accent2" w:themeFillTint="40"/>
      </w:tcPr>
    </w:tblStylePr>
  </w:style>
  <w:style w:type="table" w:customStyle="1" w:styleId="ListTable4-Accent3">
    <w:name w:val="List Table 4 - Accent 3"/>
    <w:basedOn w:val="a1"/>
    <w:uiPriority w:val="9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b/>
        <w:sz w:val="22"/>
      </w:rPr>
      <w:tblPr/>
      <w:tcPr>
        <w:shd w:val="clear" w:color="A5A5A5" w:fill="A5A5A5" w:themeFill="accent3"/>
      </w:tcPr>
    </w:tblStylePr>
    <w:tblStylePr w:type="lastRow">
      <w:rPr>
        <w:b/>
      </w:rPr>
    </w:tblStylePr>
    <w:tblStylePr w:type="firstCol">
      <w:rPr>
        <w:b/>
      </w:rPr>
    </w:tblStylePr>
    <w:tblStylePr w:type="lastCol">
      <w:rPr>
        <w:b/>
      </w:rPr>
    </w:tblStylePr>
    <w:tblStylePr w:type="band1Vert">
      <w:rPr>
        <w:sz w:val="22"/>
      </w:rPr>
      <w:tblPr/>
      <w:tcPr>
        <w:shd w:val="clear" w:color="E8E8E8" w:fill="E8E8E8" w:themeFill="accent3" w:themeFillTint="40"/>
      </w:tcPr>
    </w:tblStylePr>
    <w:tblStylePr w:type="band1Horz">
      <w:rPr>
        <w:sz w:val="22"/>
      </w:rPr>
      <w:tblPr/>
      <w:tcPr>
        <w:shd w:val="clear" w:color="E8E8E8" w:fill="E8E8E8" w:themeFill="accent3" w:themeFillTint="40"/>
      </w:tcPr>
    </w:tblStylePr>
  </w:style>
  <w:style w:type="table" w:customStyle="1" w:styleId="ListTable4-Accent4">
    <w:name w:val="List Table 4 - Accent 4"/>
    <w:basedOn w:val="a1"/>
    <w:uiPriority w:val="9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b/>
        <w:sz w:val="22"/>
      </w:rPr>
      <w:tblPr/>
      <w:tcPr>
        <w:shd w:val="clear" w:color="FFC000" w:fill="FFC000" w:themeFill="accent4"/>
      </w:tcPr>
    </w:tblStylePr>
    <w:tblStylePr w:type="lastRow">
      <w:rPr>
        <w:b/>
      </w:rPr>
    </w:tblStylePr>
    <w:tblStylePr w:type="firstCol">
      <w:rPr>
        <w:b/>
      </w:rPr>
    </w:tblStylePr>
    <w:tblStylePr w:type="lastCol">
      <w:rPr>
        <w:b/>
      </w:rPr>
    </w:tblStylePr>
    <w:tblStylePr w:type="band1Vert">
      <w:rPr>
        <w:sz w:val="22"/>
      </w:rPr>
      <w:tblPr/>
      <w:tcPr>
        <w:shd w:val="clear" w:color="FFEFBF" w:fill="FFEFBF" w:themeFill="accent4" w:themeFillTint="40"/>
      </w:tcPr>
    </w:tblStylePr>
    <w:tblStylePr w:type="band1Horz">
      <w:rPr>
        <w:sz w:val="22"/>
      </w:rPr>
      <w:tblPr/>
      <w:tcPr>
        <w:shd w:val="clear" w:color="FFEFBF" w:fill="FFEFBF" w:themeFill="accent4" w:themeFillTint="40"/>
      </w:tcPr>
    </w:tblStylePr>
  </w:style>
  <w:style w:type="table" w:customStyle="1" w:styleId="ListTable4-Accent5">
    <w:name w:val="List Table 4 - Accent 5"/>
    <w:basedOn w:val="a1"/>
    <w:uiPriority w:val="99"/>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b/>
        <w:sz w:val="22"/>
      </w:rPr>
      <w:tblPr/>
      <w:tcPr>
        <w:shd w:val="clear" w:color="4472C4" w:fill="4472C4" w:themeFill="accent5"/>
      </w:tcPr>
    </w:tblStylePr>
    <w:tblStylePr w:type="lastRow">
      <w:rPr>
        <w:b/>
      </w:rPr>
    </w:tblStylePr>
    <w:tblStylePr w:type="firstCol">
      <w:rPr>
        <w:b/>
      </w:rPr>
    </w:tblStylePr>
    <w:tblStylePr w:type="lastCol">
      <w:rPr>
        <w:b/>
      </w:rPr>
    </w:tblStylePr>
    <w:tblStylePr w:type="band1Vert">
      <w:rPr>
        <w:sz w:val="22"/>
      </w:rPr>
      <w:tblPr/>
      <w:tcPr>
        <w:shd w:val="clear" w:color="CFDBF0" w:fill="CFDBF0" w:themeFill="accent5" w:themeFillTint="40"/>
      </w:tcPr>
    </w:tblStylePr>
    <w:tblStylePr w:type="band1Horz">
      <w:rPr>
        <w:sz w:val="22"/>
      </w:rPr>
      <w:tblPr/>
      <w:tcPr>
        <w:shd w:val="clear" w:color="CFDBF0" w:fill="CFDBF0" w:themeFill="accent5" w:themeFillTint="40"/>
      </w:tcPr>
    </w:tblStylePr>
  </w:style>
  <w:style w:type="table" w:customStyle="1" w:styleId="ListTable4-Accent6">
    <w:name w:val="List Table 4 - Accent 6"/>
    <w:basedOn w:val="a1"/>
    <w:uiPriority w:val="9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b/>
        <w:sz w:val="22"/>
      </w:rPr>
      <w:tblPr/>
      <w:tcPr>
        <w:shd w:val="clear" w:color="70AD47" w:fill="70AD47" w:themeFill="accent6"/>
      </w:tcPr>
    </w:tblStylePr>
    <w:tblStylePr w:type="lastRow">
      <w:rPr>
        <w:b/>
      </w:rPr>
    </w:tblStylePr>
    <w:tblStylePr w:type="firstCol">
      <w:rPr>
        <w:b/>
      </w:rPr>
    </w:tblStylePr>
    <w:tblStylePr w:type="lastCol">
      <w:rPr>
        <w:b/>
      </w:rPr>
    </w:tblStylePr>
    <w:tblStylePr w:type="band1Vert">
      <w:rPr>
        <w:sz w:val="22"/>
      </w:rPr>
      <w:tblPr/>
      <w:tcPr>
        <w:shd w:val="clear" w:color="DAEBCF" w:fill="DAEBCF" w:themeFill="accent6" w:themeFillTint="40"/>
      </w:tcPr>
    </w:tblStylePr>
    <w:tblStylePr w:type="band1Horz">
      <w:rPr>
        <w:sz w:val="22"/>
      </w:rPr>
      <w:tblPr/>
      <w:tcPr>
        <w:shd w:val="clear" w:color="DAEBCF" w:fill="DAEBCF" w:themeFill="accent6" w:themeFillTint="40"/>
      </w:tcPr>
    </w:tblStylePr>
  </w:style>
  <w:style w:type="table" w:styleId="-50">
    <w:name w:val="List Table 5 Dark"/>
    <w:basedOn w:val="a1"/>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tblPr>
    <w:tblStylePr w:type="firstRow">
      <w:rPr>
        <w:b/>
        <w:color w:val="FFFFFF" w:themeColor="light1"/>
        <w:sz w:val="22"/>
      </w:rPr>
      <w:tblPr/>
      <w:tcPr>
        <w:tcBorders>
          <w:top w:val="single" w:sz="32" w:space="0" w:color="000000" w:themeColor="text1"/>
          <w:bottom w:val="single" w:sz="12" w:space="0" w:color="FFFFFF" w:themeColor="light1"/>
        </w:tcBorders>
        <w:shd w:val="clear" w:color="7F7F7F" w:fill="7F7F7F" w:themeFill="text1" w:themeFillTint="80"/>
      </w:tcPr>
    </w:tblStylePr>
    <w:tblStylePr w:type="lastRow">
      <w:rPr>
        <w:b/>
        <w:color w:val="FFFFFF" w:themeColor="light1"/>
        <w:sz w:val="22"/>
      </w:rPr>
    </w:tblStylePr>
    <w:tblStylePr w:type="firstCol">
      <w:rPr>
        <w:b/>
        <w:color w:val="FFFFFF" w:themeColor="light1"/>
        <w:sz w:val="22"/>
      </w:rPr>
      <w:tblPr/>
      <w:tcPr>
        <w:tcBorders>
          <w:left w:val="single" w:sz="32" w:space="0" w:color="000000" w:themeColor="text1"/>
          <w:right w:val="single" w:sz="4" w:space="0" w:color="FFFFFF" w:themeColor="light1"/>
        </w:tcBorders>
      </w:tcPr>
    </w:tblStylePr>
    <w:tblStylePr w:type="lastCol">
      <w:tblPr/>
      <w:tcPr>
        <w:tcBorders>
          <w:left w:val="single" w:sz="4" w:space="0" w:color="FFFFFF" w:themeColor="light1"/>
          <w:right w:val="single" w:sz="32" w:space="0" w:color="000000" w:themeColor="text1"/>
        </w:tcBorders>
      </w:tcPr>
    </w:tblStylePr>
    <w:tblStylePr w:type="band1Vert">
      <w:tblPr/>
      <w:tcPr>
        <w:tcBorders>
          <w:left w:val="single" w:sz="4" w:space="0" w:color="FFFFFF" w:themeColor="light1"/>
          <w:right w:val="single" w:sz="4" w:space="0" w:color="FFFFFF" w:themeColor="light1"/>
        </w:tcBorders>
        <w:shd w:val="clear" w:color="7F7F7F"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fill="7F7F7F" w:themeFill="text1" w:themeFillTint="80"/>
      </w:tcPr>
    </w:tblStylePr>
    <w:tblStylePr w:type="band2Horz">
      <w:tblPr/>
      <w:tcPr>
        <w:tcBorders>
          <w:top w:val="single" w:sz="4" w:space="0" w:color="FFFFFF" w:themeColor="light1"/>
          <w:bottom w:val="single" w:sz="4" w:space="0" w:color="FFFFFF" w:themeColor="light1"/>
        </w:tcBorders>
        <w:shd w:val="clear" w:color="7F7F7F" w:fill="7F7F7F" w:themeFill="text1" w:themeFillTint="80"/>
      </w:tcPr>
    </w:tblStylePr>
  </w:style>
  <w:style w:type="table" w:customStyle="1" w:styleId="ListTable5Dark-Accent1">
    <w:name w:val="List Table 5 Dark - Accent 1"/>
    <w:basedOn w:val="a1"/>
    <w:uiPriority w:val="99"/>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tblPr>
    <w:tblStylePr w:type="firstRow">
      <w:rPr>
        <w:b/>
        <w:color w:val="FFFFFF" w:themeColor="light1"/>
        <w:sz w:val="22"/>
      </w:rPr>
      <w:tblPr/>
      <w:tcPr>
        <w:tcBorders>
          <w:top w:val="single" w:sz="32" w:space="0" w:color="5B9BD5" w:themeColor="accent1"/>
          <w:bottom w:val="single" w:sz="12" w:space="0" w:color="FFFFFF" w:themeColor="light1"/>
        </w:tcBorders>
        <w:shd w:val="clear" w:color="5B9BD5" w:fill="5B9BD5" w:themeFill="accent1"/>
      </w:tcPr>
    </w:tblStylePr>
    <w:tblStylePr w:type="lastRow">
      <w:rPr>
        <w:b/>
        <w:color w:val="FFFFFF" w:themeColor="light1"/>
        <w:sz w:val="22"/>
      </w:rPr>
    </w:tblStylePr>
    <w:tblStylePr w:type="firstCol">
      <w:rPr>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fill="5B9BD5" w:themeFill="accent1"/>
      </w:tcPr>
    </w:tblStylePr>
    <w:tblStylePr w:type="band2Horz">
      <w:tblPr/>
      <w:tcPr>
        <w:tcBorders>
          <w:top w:val="single" w:sz="4" w:space="0" w:color="FFFFFF" w:themeColor="light1"/>
          <w:bottom w:val="single" w:sz="4" w:space="0" w:color="FFFFFF" w:themeColor="light1"/>
        </w:tcBorders>
        <w:shd w:val="clear" w:color="5B9BD5" w:fill="5B9BD5" w:themeFill="accent1"/>
      </w:tcPr>
    </w:tblStylePr>
  </w:style>
  <w:style w:type="table" w:customStyle="1" w:styleId="ListTable5Dark-Accent2">
    <w:name w:val="List Table 5 Dark - Accent 2"/>
    <w:basedOn w:val="a1"/>
    <w:uiPriority w:val="99"/>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tblPr>
    <w:tblStylePr w:type="firstRow">
      <w:rPr>
        <w:b/>
        <w:color w:val="FFFFFF" w:themeColor="light1"/>
        <w:sz w:val="22"/>
      </w:rPr>
      <w:tblPr/>
      <w:tcPr>
        <w:tcBorders>
          <w:top w:val="single" w:sz="32" w:space="0" w:color="ED7D31" w:themeColor="accent2"/>
          <w:bottom w:val="single" w:sz="12" w:space="0" w:color="FFFFFF" w:themeColor="light1"/>
        </w:tcBorders>
        <w:shd w:val="clear" w:color="F4B184" w:fill="F4B184" w:themeFill="accent2" w:themeFillTint="97"/>
      </w:tcPr>
    </w:tblStylePr>
    <w:tblStylePr w:type="lastRow">
      <w:rPr>
        <w:b/>
        <w:color w:val="FFFFFF" w:themeColor="light1"/>
        <w:sz w:val="22"/>
      </w:rPr>
    </w:tblStylePr>
    <w:tblStylePr w:type="firstCol">
      <w:rPr>
        <w:b/>
        <w:color w:val="FFFFFF" w:themeColor="light1"/>
        <w:sz w:val="22"/>
      </w:rPr>
      <w:tblPr/>
      <w:tcPr>
        <w:tcBorders>
          <w:left w:val="single" w:sz="32" w:space="0" w:color="ED7D31" w:themeColor="accent2"/>
          <w:right w:val="single" w:sz="4" w:space="0" w:color="FFFFFF" w:themeColor="light1"/>
        </w:tcBorders>
      </w:tcPr>
    </w:tblStylePr>
    <w:tblStylePr w:type="lastCol">
      <w:tblPr/>
      <w:tcPr>
        <w:tcBorders>
          <w:left w:val="single" w:sz="4" w:space="0" w:color="FFFFFF" w:themeColor="light1"/>
          <w:right w:val="single" w:sz="32" w:space="0" w:color="ED7D31" w:themeColor="accent2"/>
        </w:tcBorders>
      </w:tcPr>
    </w:tblStylePr>
    <w:tblStylePr w:type="band1Vert">
      <w:tblPr/>
      <w:tcPr>
        <w:tcBorders>
          <w:left w:val="single" w:sz="4" w:space="0" w:color="FFFFFF" w:themeColor="light1"/>
          <w:right w:val="single" w:sz="4" w:space="0" w:color="FFFFFF" w:themeColor="light1"/>
        </w:tcBorders>
        <w:shd w:val="clear" w:color="F4B184"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fill="F4B184" w:themeFill="accent2" w:themeFillTint="97"/>
      </w:tcPr>
    </w:tblStylePr>
  </w:style>
  <w:style w:type="table" w:customStyle="1" w:styleId="ListTable5Dark-Accent3">
    <w:name w:val="List Table 5 Dark - Accent 3"/>
    <w:basedOn w:val="a1"/>
    <w:uiPriority w:val="99"/>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tblPr>
    <w:tblStylePr w:type="firstRow">
      <w:rPr>
        <w:b/>
        <w:color w:val="FFFFFF" w:themeColor="light1"/>
        <w:sz w:val="22"/>
      </w:rPr>
      <w:tblPr/>
      <w:tcPr>
        <w:tcBorders>
          <w:top w:val="single" w:sz="32" w:space="0" w:color="A5A5A5" w:themeColor="accent3"/>
          <w:bottom w:val="single" w:sz="12" w:space="0" w:color="FFFFFF" w:themeColor="light1"/>
        </w:tcBorders>
        <w:shd w:val="clear" w:color="C9C9C9" w:fill="C9C9C9" w:themeFill="accent3" w:themeFillTint="98"/>
      </w:tcPr>
    </w:tblStylePr>
    <w:tblStylePr w:type="lastRow">
      <w:rPr>
        <w:b/>
        <w:color w:val="FFFFFF" w:themeColor="light1"/>
        <w:sz w:val="22"/>
      </w:rPr>
    </w:tblStylePr>
    <w:tblStylePr w:type="firstCol">
      <w:rPr>
        <w:b/>
        <w:color w:val="FFFFFF" w:themeColor="light1"/>
        <w:sz w:val="22"/>
      </w:rPr>
      <w:tblPr/>
      <w:tcPr>
        <w:tcBorders>
          <w:left w:val="single" w:sz="32" w:space="0" w:color="A5A5A5" w:themeColor="accent3"/>
          <w:right w:val="single" w:sz="4" w:space="0" w:color="FFFFFF" w:themeColor="light1"/>
        </w:tcBorders>
      </w:tcPr>
    </w:tblStylePr>
    <w:tblStylePr w:type="lastCol">
      <w:tblPr/>
      <w:tcPr>
        <w:tcBorders>
          <w:left w:val="single" w:sz="4" w:space="0" w:color="FFFFFF" w:themeColor="light1"/>
          <w:right w:val="single" w:sz="32" w:space="0" w:color="A5A5A5" w:themeColor="accent3"/>
        </w:tcBorders>
      </w:tcPr>
    </w:tblStylePr>
    <w:tblStylePr w:type="band1Vert">
      <w:tblPr/>
      <w:tcPr>
        <w:tcBorders>
          <w:left w:val="single" w:sz="4" w:space="0" w:color="FFFFFF" w:themeColor="light1"/>
          <w:right w:val="single" w:sz="4" w:space="0" w:color="FFFFFF" w:themeColor="light1"/>
        </w:tcBorders>
        <w:shd w:val="clear" w:color="C9C9C9"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fill="C9C9C9" w:themeFill="accent3" w:themeFillTint="98"/>
      </w:tcPr>
    </w:tblStylePr>
  </w:style>
  <w:style w:type="table" w:customStyle="1" w:styleId="ListTable5Dark-Accent4">
    <w:name w:val="List Table 5 Dark - Accent 4"/>
    <w:basedOn w:val="a1"/>
    <w:uiPriority w:val="99"/>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tblPr>
    <w:tblStylePr w:type="firstRow">
      <w:rPr>
        <w:b/>
        <w:color w:val="FFFFFF" w:themeColor="light1"/>
        <w:sz w:val="22"/>
      </w:rPr>
      <w:tblPr/>
      <w:tcPr>
        <w:tcBorders>
          <w:top w:val="single" w:sz="32" w:space="0" w:color="FFC000" w:themeColor="accent4"/>
          <w:bottom w:val="single" w:sz="12" w:space="0" w:color="FFFFFF" w:themeColor="light1"/>
        </w:tcBorders>
        <w:shd w:val="clear" w:color="FFD865" w:fill="FFD865" w:themeFill="accent4" w:themeFillTint="9A"/>
      </w:tcPr>
    </w:tblStylePr>
    <w:tblStylePr w:type="lastRow">
      <w:rPr>
        <w:b/>
        <w:color w:val="FFFFFF" w:themeColor="light1"/>
        <w:sz w:val="22"/>
      </w:rPr>
    </w:tblStylePr>
    <w:tblStylePr w:type="firstCol">
      <w:rPr>
        <w:b/>
        <w:color w:val="FFFFFF" w:themeColor="light1"/>
        <w:sz w:val="22"/>
      </w:rPr>
      <w:tblPr/>
      <w:tcPr>
        <w:tcBorders>
          <w:left w:val="single" w:sz="32" w:space="0" w:color="FFC000" w:themeColor="accent4"/>
          <w:right w:val="single" w:sz="4" w:space="0" w:color="FFFFFF" w:themeColor="light1"/>
        </w:tcBorders>
      </w:tcPr>
    </w:tblStylePr>
    <w:tblStylePr w:type="lastCol">
      <w:tblPr/>
      <w:tcPr>
        <w:tcBorders>
          <w:left w:val="single" w:sz="4" w:space="0" w:color="FFFFFF" w:themeColor="light1"/>
          <w:right w:val="single" w:sz="32" w:space="0" w:color="FFC000" w:themeColor="accent4"/>
        </w:tcBorders>
      </w:tcPr>
    </w:tblStylePr>
    <w:tblStylePr w:type="band1Vert">
      <w:tblPr/>
      <w:tcPr>
        <w:tcBorders>
          <w:left w:val="single" w:sz="4" w:space="0" w:color="FFFFFF" w:themeColor="light1"/>
          <w:right w:val="single" w:sz="4" w:space="0" w:color="FFFFFF" w:themeColor="light1"/>
        </w:tcBorders>
        <w:shd w:val="clear" w:color="FFD865"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fill="FFD865" w:themeFill="accent4" w:themeFillTint="9A"/>
      </w:tcPr>
    </w:tblStylePr>
  </w:style>
  <w:style w:type="table" w:customStyle="1" w:styleId="ListTable5Dark-Accent5">
    <w:name w:val="List Table 5 Dark - Accent 5"/>
    <w:basedOn w:val="a1"/>
    <w:uiPriority w:val="99"/>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tblPr>
    <w:tblStylePr w:type="firstRow">
      <w:rPr>
        <w:b/>
        <w:color w:val="FFFFFF" w:themeColor="light1"/>
        <w:sz w:val="22"/>
      </w:rPr>
      <w:tblPr/>
      <w:tcPr>
        <w:tcBorders>
          <w:top w:val="single" w:sz="32" w:space="0" w:color="4472C4" w:themeColor="accent5"/>
          <w:bottom w:val="single" w:sz="12" w:space="0" w:color="FFFFFF" w:themeColor="light1"/>
        </w:tcBorders>
        <w:shd w:val="clear" w:color="8DA9DB" w:fill="8DA9DB" w:themeFill="accent5" w:themeFillTint="9A"/>
      </w:tcPr>
    </w:tblStylePr>
    <w:tblStylePr w:type="lastRow">
      <w:rPr>
        <w:b/>
        <w:color w:val="FFFFFF" w:themeColor="light1"/>
        <w:sz w:val="22"/>
      </w:rPr>
    </w:tblStylePr>
    <w:tblStylePr w:type="firstCol">
      <w:rPr>
        <w:b/>
        <w:color w:val="FFFFFF" w:themeColor="light1"/>
        <w:sz w:val="22"/>
      </w:rPr>
      <w:tblPr/>
      <w:tcPr>
        <w:tcBorders>
          <w:left w:val="single" w:sz="32" w:space="0" w:color="4472C4" w:themeColor="accent5"/>
          <w:right w:val="single" w:sz="4" w:space="0" w:color="FFFFFF" w:themeColor="light1"/>
        </w:tcBorders>
      </w:tcPr>
    </w:tblStylePr>
    <w:tblStylePr w:type="lastCol">
      <w:tblPr/>
      <w:tcPr>
        <w:tcBorders>
          <w:left w:val="single" w:sz="4" w:space="0" w:color="FFFFFF" w:themeColor="light1"/>
          <w:right w:val="single" w:sz="32" w:space="0" w:color="4472C4" w:themeColor="accent5"/>
        </w:tcBorders>
      </w:tcPr>
    </w:tblStylePr>
    <w:tblStylePr w:type="band1Vert">
      <w:tblPr/>
      <w:tcPr>
        <w:tcBorders>
          <w:left w:val="single" w:sz="4" w:space="0" w:color="FFFFFF" w:themeColor="light1"/>
          <w:right w:val="single" w:sz="4" w:space="0" w:color="FFFFFF" w:themeColor="light1"/>
        </w:tcBorders>
        <w:shd w:val="clear" w:color="8DA9DB"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fill="8DA9DB" w:themeFill="accent5" w:themeFillTint="9A"/>
      </w:tcPr>
    </w:tblStylePr>
  </w:style>
  <w:style w:type="table" w:customStyle="1" w:styleId="ListTable5Dark-Accent6">
    <w:name w:val="List Table 5 Dark - Accent 6"/>
    <w:basedOn w:val="a1"/>
    <w:uiPriority w:val="99"/>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tblPr>
    <w:tblStylePr w:type="firstRow">
      <w:rPr>
        <w:b/>
        <w:color w:val="FFFFFF" w:themeColor="light1"/>
        <w:sz w:val="22"/>
      </w:rPr>
      <w:tblPr/>
      <w:tcPr>
        <w:tcBorders>
          <w:top w:val="single" w:sz="32" w:space="0" w:color="70AD47" w:themeColor="accent6"/>
          <w:bottom w:val="single" w:sz="12" w:space="0" w:color="FFFFFF" w:themeColor="light1"/>
        </w:tcBorders>
        <w:shd w:val="clear" w:color="A9D08E" w:fill="A9D08E" w:themeFill="accent6" w:themeFillTint="98"/>
      </w:tcPr>
    </w:tblStylePr>
    <w:tblStylePr w:type="lastRow">
      <w:rPr>
        <w:b/>
        <w:color w:val="FFFFFF" w:themeColor="light1"/>
        <w:sz w:val="22"/>
      </w:rPr>
    </w:tblStylePr>
    <w:tblStylePr w:type="firstCol">
      <w:rPr>
        <w:b/>
        <w:color w:val="FFFFFF" w:themeColor="light1"/>
        <w:sz w:val="22"/>
      </w:rPr>
      <w:tblPr/>
      <w:tcPr>
        <w:tcBorders>
          <w:left w:val="single" w:sz="32" w:space="0" w:color="70AD47" w:themeColor="accent6"/>
          <w:right w:val="single" w:sz="4" w:space="0" w:color="FFFFFF" w:themeColor="light1"/>
        </w:tcBorders>
      </w:tcPr>
    </w:tblStylePr>
    <w:tblStylePr w:type="lastCol">
      <w:tblPr/>
      <w:tcPr>
        <w:tcBorders>
          <w:left w:val="single" w:sz="4" w:space="0" w:color="FFFFFF" w:themeColor="light1"/>
          <w:right w:val="single" w:sz="32" w:space="0" w:color="70AD47" w:themeColor="accent6"/>
        </w:tcBorders>
      </w:tcPr>
    </w:tblStylePr>
    <w:tblStylePr w:type="band1Vert">
      <w:tblPr/>
      <w:tcPr>
        <w:tcBorders>
          <w:left w:val="single" w:sz="4" w:space="0" w:color="FFFFFF" w:themeColor="light1"/>
          <w:right w:val="single" w:sz="4" w:space="0" w:color="FFFFFF" w:themeColor="light1"/>
        </w:tcBorders>
        <w:shd w:val="clear" w:color="A9D08E"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fill="A9D08E" w:themeFill="accent6" w:themeFillTint="98"/>
      </w:tcPr>
    </w:tblStylePr>
  </w:style>
  <w:style w:type="table" w:styleId="-60">
    <w:name w:val="List Table 6 Colorful"/>
    <w:basedOn w:val="a1"/>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000000" w:themeColor="text1"/>
        </w:tcBorders>
      </w:tcPr>
    </w:tblStylePr>
    <w:tblStylePr w:type="lastRow">
      <w:rPr>
        <w:b/>
        <w:color w:val="000000" w:themeColor="text1"/>
      </w:rPr>
      <w:tblPr/>
      <w:tcPr>
        <w:tcBorders>
          <w:top w:val="single" w:sz="4" w:space="0" w:color="000000" w:themeColor="text1"/>
        </w:tcBorders>
      </w:tcPr>
    </w:tblStylePr>
    <w:tblStylePr w:type="firstCol">
      <w:rPr>
        <w:b/>
        <w:color w:val="000000" w:themeColor="text1"/>
      </w:rPr>
    </w:tblStylePr>
    <w:tblStylePr w:type="lastCol">
      <w:rPr>
        <w:b/>
        <w:color w:val="000000" w:themeColor="text1"/>
      </w:rPr>
    </w:tblStylePr>
    <w:tblStylePr w:type="band1Vert">
      <w:tblPr/>
      <w:tcPr>
        <w:shd w:val="clear" w:color="BFBFBF" w:fill="BFBFBF" w:themeFill="text1" w:themeFillTint="40"/>
      </w:tcPr>
    </w:tblStylePr>
    <w:tblStylePr w:type="band1Horz">
      <w:rPr>
        <w:color w:val="000000" w:themeColor="text1"/>
        <w:sz w:val="22"/>
      </w:rPr>
      <w:tblPr/>
      <w:tcPr>
        <w:shd w:val="clear" w:color="BFBFBF" w:fill="BFBFBF" w:themeFill="text1" w:themeFillTint="40"/>
      </w:tcPr>
    </w:tblStylePr>
    <w:tblStylePr w:type="band2Horz">
      <w:rPr>
        <w:color w:val="000000" w:themeColor="text1"/>
        <w:sz w:val="22"/>
      </w:rPr>
    </w:tblStylePr>
  </w:style>
  <w:style w:type="table" w:customStyle="1" w:styleId="ListTable6Colorful-Accent1">
    <w:name w:val="List Table 6 Colorful - Accent 1"/>
    <w:basedOn w:val="a1"/>
    <w:uiPriority w:val="99"/>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fill="D5E5F4" w:themeFill="accent1" w:themeFillTint="40"/>
      </w:tcPr>
    </w:tblStylePr>
    <w:tblStylePr w:type="band1Horz">
      <w:rPr>
        <w:color w:val="245A8D" w:themeColor="accent1" w:themeShade="95"/>
        <w:sz w:val="22"/>
      </w:rPr>
      <w:tblPr/>
      <w:tcPr>
        <w:shd w:val="clear" w:color="D5E5F4" w:fill="D5E5F4" w:themeFill="accent1" w:themeFillTint="40"/>
      </w:tcPr>
    </w:tblStylePr>
    <w:tblStylePr w:type="band2Horz">
      <w:rPr>
        <w:color w:val="245A8D" w:themeColor="accent1" w:themeShade="95"/>
        <w:sz w:val="22"/>
      </w:rPr>
    </w:tblStylePr>
  </w:style>
  <w:style w:type="table" w:customStyle="1" w:styleId="ListTable6Colorful-Accent2">
    <w:name w:val="List Table 6 Colorful - Accent 2"/>
    <w:basedOn w:val="a1"/>
    <w:uiPriority w:val="99"/>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ED7D31" w:themeColor="accent2"/>
        </w:tcBorders>
      </w:tcPr>
    </w:tblStylePr>
    <w:tblStylePr w:type="lastRow">
      <w:rPr>
        <w:b/>
        <w:color w:val="F4B184" w:themeColor="accent2" w:themeTint="97" w:themeShade="95"/>
      </w:rPr>
      <w:tblPr/>
      <w:tcPr>
        <w:tcBorders>
          <w:top w:val="single" w:sz="4" w:space="0" w:color="ED7D31" w:themeColor="accent2"/>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fill="FADECB" w:themeFill="accent2" w:themeFillTint="40"/>
      </w:tcPr>
    </w:tblStylePr>
    <w:tblStylePr w:type="band1Horz">
      <w:rPr>
        <w:color w:val="F4B184" w:themeColor="accent2" w:themeTint="97" w:themeShade="95"/>
        <w:sz w:val="22"/>
      </w:rPr>
      <w:tblPr/>
      <w:tcPr>
        <w:shd w:val="clear" w:color="FADECB" w:fill="FADECB" w:themeFill="accent2" w:themeFillTint="40"/>
      </w:tcPr>
    </w:tblStylePr>
    <w:tblStylePr w:type="band2Horz">
      <w:rPr>
        <w:color w:val="F4B184" w:themeColor="accent2" w:themeTint="97" w:themeShade="95"/>
        <w:sz w:val="22"/>
      </w:rPr>
    </w:tblStylePr>
  </w:style>
  <w:style w:type="table" w:customStyle="1" w:styleId="ListTable6Colorful-Accent3">
    <w:name w:val="List Table 6 Colorful - Accent 3"/>
    <w:basedOn w:val="a1"/>
    <w:uiPriority w:val="99"/>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A5A5A5" w:themeColor="accent3"/>
        </w:tcBorders>
      </w:tcPr>
    </w:tblStylePr>
    <w:tblStylePr w:type="lastRow">
      <w:rPr>
        <w:b/>
        <w:color w:val="C9C9C9" w:themeColor="accent3" w:themeTint="98" w:themeShade="95"/>
      </w:rPr>
      <w:tblPr/>
      <w:tcPr>
        <w:tcBorders>
          <w:top w:val="single" w:sz="4" w:space="0" w:color="A5A5A5" w:themeColor="accent3"/>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fill="E8E8E8" w:themeFill="accent3" w:themeFillTint="40"/>
      </w:tcPr>
    </w:tblStylePr>
    <w:tblStylePr w:type="band1Horz">
      <w:rPr>
        <w:color w:val="C9C9C9" w:themeColor="accent3" w:themeTint="98" w:themeShade="95"/>
        <w:sz w:val="22"/>
      </w:rPr>
      <w:tblPr/>
      <w:tcPr>
        <w:shd w:val="clear" w:color="E8E8E8" w:fill="E8E8E8" w:themeFill="accent3" w:themeFillTint="40"/>
      </w:tcPr>
    </w:tblStylePr>
    <w:tblStylePr w:type="band2Horz">
      <w:rPr>
        <w:color w:val="C9C9C9" w:themeColor="accent3" w:themeTint="98" w:themeShade="95"/>
        <w:sz w:val="22"/>
      </w:rPr>
    </w:tblStylePr>
  </w:style>
  <w:style w:type="table" w:customStyle="1" w:styleId="ListTable6Colorful-Accent4">
    <w:name w:val="List Table 6 Colorful - Accent 4"/>
    <w:basedOn w:val="a1"/>
    <w:uiPriority w:val="99"/>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C000" w:themeColor="accent4"/>
        </w:tcBorders>
      </w:tcPr>
    </w:tblStylePr>
    <w:tblStylePr w:type="lastRow">
      <w:rPr>
        <w:b/>
        <w:color w:val="FFD865" w:themeColor="accent4" w:themeTint="9A" w:themeShade="95"/>
      </w:rPr>
      <w:tblPr/>
      <w:tcPr>
        <w:tcBorders>
          <w:top w:val="single" w:sz="4" w:space="0" w:color="FFC000" w:themeColor="accent4"/>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fill="FFEFBF" w:themeFill="accent4" w:themeFillTint="40"/>
      </w:tcPr>
    </w:tblStylePr>
    <w:tblStylePr w:type="band1Horz">
      <w:rPr>
        <w:color w:val="FFD865" w:themeColor="accent4" w:themeTint="9A" w:themeShade="95"/>
        <w:sz w:val="22"/>
      </w:rPr>
      <w:tblPr/>
      <w:tcPr>
        <w:shd w:val="clear" w:color="FFEFBF" w:fill="FFEFBF" w:themeFill="accent4" w:themeFillTint="40"/>
      </w:tcPr>
    </w:tblStylePr>
    <w:tblStylePr w:type="band2Horz">
      <w:rPr>
        <w:color w:val="FFD865" w:themeColor="accent4" w:themeTint="9A" w:themeShade="95"/>
        <w:sz w:val="22"/>
      </w:rPr>
    </w:tblStylePr>
  </w:style>
  <w:style w:type="table" w:customStyle="1" w:styleId="ListTable6Colorful-Accent5">
    <w:name w:val="List Table 6 Colorful - Accent 5"/>
    <w:basedOn w:val="a1"/>
    <w:uiPriority w:val="99"/>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4472C4" w:themeColor="accent5"/>
        </w:tcBorders>
      </w:tcPr>
    </w:tblStylePr>
    <w:tblStylePr w:type="lastRow">
      <w:rPr>
        <w:b/>
        <w:color w:val="8DA9DB" w:themeColor="accent5" w:themeTint="9A" w:themeShade="95"/>
      </w:rPr>
      <w:tblPr/>
      <w:tcPr>
        <w:tcBorders>
          <w:top w:val="single" w:sz="4" w:space="0" w:color="4472C4" w:themeColor="accent5"/>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fill="CFDBF0" w:themeFill="accent5" w:themeFillTint="40"/>
      </w:tcPr>
    </w:tblStylePr>
    <w:tblStylePr w:type="band1Horz">
      <w:rPr>
        <w:color w:val="8DA9DB" w:themeColor="accent5" w:themeTint="9A" w:themeShade="95"/>
        <w:sz w:val="22"/>
      </w:rPr>
      <w:tblPr/>
      <w:tcPr>
        <w:shd w:val="clear" w:color="CFDBF0" w:fill="CFDBF0" w:themeFill="accent5" w:themeFillTint="40"/>
      </w:tcPr>
    </w:tblStylePr>
    <w:tblStylePr w:type="band2Horz">
      <w:rPr>
        <w:color w:val="8DA9DB" w:themeColor="accent5" w:themeTint="9A" w:themeShade="95"/>
        <w:sz w:val="22"/>
      </w:rPr>
    </w:tblStylePr>
  </w:style>
  <w:style w:type="table" w:customStyle="1" w:styleId="ListTable6Colorful-Accent6">
    <w:name w:val="List Table 6 Colorful - Accent 6"/>
    <w:basedOn w:val="a1"/>
    <w:uiPriority w:val="99"/>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70AD47" w:themeColor="accent6"/>
        </w:tcBorders>
      </w:tcPr>
    </w:tblStylePr>
    <w:tblStylePr w:type="lastRow">
      <w:rPr>
        <w:b/>
        <w:color w:val="A9D08E" w:themeColor="accent6" w:themeTint="98" w:themeShade="95"/>
      </w:rPr>
      <w:tblPr/>
      <w:tcPr>
        <w:tcBorders>
          <w:top w:val="single" w:sz="4" w:space="0" w:color="70AD47" w:themeColor="accent6"/>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fill="DAEBCF" w:themeFill="accent6" w:themeFillTint="40"/>
      </w:tcPr>
    </w:tblStylePr>
    <w:tblStylePr w:type="band1Horz">
      <w:rPr>
        <w:color w:val="A9D08E" w:themeColor="accent6" w:themeTint="98" w:themeShade="95"/>
        <w:sz w:val="22"/>
      </w:rPr>
      <w:tblPr/>
      <w:tcPr>
        <w:shd w:val="clear" w:color="DAEBCF" w:fill="DAEBCF" w:themeFill="accent6" w:themeFillTint="40"/>
      </w:tcPr>
    </w:tblStylePr>
    <w:tblStylePr w:type="band2Horz">
      <w:rPr>
        <w:color w:val="A9D08E" w:themeColor="accent6" w:themeTint="98" w:themeShade="95"/>
        <w:sz w:val="22"/>
      </w:rPr>
    </w:tblStylePr>
  </w:style>
  <w:style w:type="table" w:styleId="-70">
    <w:name w:val="List Table 7 Colorful"/>
    <w:basedOn w:val="a1"/>
    <w:uiPriority w:val="99"/>
    <w:tblPr>
      <w:tblStyleRowBandSize w:val="1"/>
      <w:tblStyleColBandSize w:val="1"/>
      <w:tblBorders>
        <w:right w:val="single" w:sz="4" w:space="0" w:color="7F7F7F" w:themeColor="text1" w:themeTint="80"/>
      </w:tblBorders>
    </w:tblPr>
    <w:tblStylePr w:type="firstRow">
      <w:rPr>
        <w:i/>
        <w:color w:val="7F7F7F" w:themeColor="text1" w:themeTint="80" w:themeShade="95"/>
        <w:sz w:val="22"/>
      </w:rPr>
      <w:tblPr/>
      <w:tcPr>
        <w:tcBorders>
          <w:top w:val="none" w:sz="0" w:space="0" w:color="auto"/>
          <w:left w:val="none" w:sz="0" w:space="0" w:color="auto"/>
          <w:bottom w:val="single" w:sz="4" w:space="0" w:color="000000" w:themeColor="text1"/>
          <w:right w:val="none" w:sz="0" w:space="0" w:color="auto"/>
        </w:tcBorders>
        <w:shd w:val="clear" w:color="FFFFFF" w:fill="FFFFFF" w:themeFill="light1"/>
      </w:tcPr>
    </w:tblStylePr>
    <w:tblStylePr w:type="lastRow">
      <w:rPr>
        <w:i/>
        <w:color w:val="7F7F7F" w:themeColor="text1" w:themeTint="80" w:themeShade="95"/>
        <w:sz w:val="22"/>
      </w:rPr>
      <w:tblPr/>
      <w:tcPr>
        <w:tcBorders>
          <w:top w:val="single" w:sz="4" w:space="0" w:color="000000" w:themeColor="text1"/>
          <w:left w:val="none" w:sz="0" w:space="0" w:color="auto"/>
          <w:bottom w:val="none" w:sz="0" w:space="0" w:color="auto"/>
          <w:right w:val="none" w:sz="0" w:space="0" w:color="auto"/>
        </w:tcBorders>
        <w:shd w:val="clear" w:color="FFFFFF" w:fill="FFFFFF" w:themeFill="light1"/>
      </w:tcPr>
    </w:tblStylePr>
    <w:tblStylePr w:type="firstCol">
      <w:pPr>
        <w:jc w:val="right"/>
      </w:pPr>
      <w:rPr>
        <w:i/>
        <w:color w:val="7F7F7F" w:themeColor="text1" w:themeTint="80" w:themeShade="95"/>
        <w:sz w:val="22"/>
      </w:rPr>
      <w:tblPr/>
      <w:tcPr>
        <w:tcBorders>
          <w:top w:val="none" w:sz="0" w:space="0" w:color="auto"/>
          <w:left w:val="none" w:sz="0" w:space="0" w:color="auto"/>
          <w:bottom w:val="none" w:sz="0" w:space="0" w:color="auto"/>
          <w:right w:val="single" w:sz="4" w:space="0" w:color="000000" w:themeColor="text1"/>
        </w:tcBorders>
        <w:shd w:val="clear" w:color="FFFFFF" w:fill="auto"/>
      </w:tcPr>
    </w:tblStylePr>
    <w:tblStylePr w:type="lastCol">
      <w:rPr>
        <w:i/>
        <w:color w:val="7F7F7F" w:themeColor="text1" w:themeTint="80" w:themeShade="95"/>
        <w:sz w:val="22"/>
      </w:rPr>
      <w:tblPr/>
      <w:tcPr>
        <w:tcBorders>
          <w:top w:val="none" w:sz="0" w:space="0" w:color="auto"/>
          <w:left w:val="single" w:sz="4" w:space="0" w:color="000000" w:themeColor="text1"/>
          <w:bottom w:val="none" w:sz="0" w:space="0" w:color="auto"/>
          <w:right w:val="none" w:sz="0" w:space="0" w:color="auto"/>
        </w:tcBorders>
        <w:shd w:val="clear" w:color="FFFFFF" w:fill="auto"/>
      </w:tcPr>
    </w:tblStylePr>
    <w:tblStylePr w:type="band1Vert">
      <w:tblPr/>
      <w:tcPr>
        <w:shd w:val="clear" w:color="BFBFBF" w:fill="BFBFBF" w:themeFill="text1" w:themeFillTint="40"/>
      </w:tcPr>
    </w:tblStylePr>
    <w:tblStylePr w:type="band1Horz">
      <w:rPr>
        <w:color w:val="7F7F7F" w:themeColor="text1" w:themeTint="80" w:themeShade="95"/>
        <w:sz w:val="22"/>
      </w:rPr>
      <w:tblPr/>
      <w:tcPr>
        <w:shd w:val="clear" w:color="BFBFBF" w:fill="BFBFBF" w:themeFill="text1" w:themeFillTint="40"/>
      </w:tcPr>
    </w:tblStylePr>
    <w:tblStylePr w:type="band2Horz">
      <w:rPr>
        <w:color w:val="7F7F7F" w:themeColor="text1" w:themeTint="80" w:themeShade="95"/>
        <w:sz w:val="22"/>
      </w:rPr>
    </w:tblStylePr>
  </w:style>
  <w:style w:type="table" w:customStyle="1" w:styleId="ListTable7Colorful-Accent1">
    <w:name w:val="List Table 7 Colorful - Accent 1"/>
    <w:basedOn w:val="a1"/>
    <w:uiPriority w:val="99"/>
    <w:tblPr>
      <w:tblStyleRowBandSize w:val="1"/>
      <w:tblStyleColBandSize w:val="1"/>
      <w:tblBorders>
        <w:right w:val="single" w:sz="4" w:space="0" w:color="5B9BD5" w:themeColor="accent1"/>
      </w:tblBorders>
    </w:tblPr>
    <w:tblStylePr w:type="firstRow">
      <w:rPr>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fill="FFFFFF" w:themeFill="light1"/>
      </w:tcPr>
    </w:tblStylePr>
    <w:tblStylePr w:type="lastRow">
      <w:rPr>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fill="FFFFFF" w:themeFill="light1"/>
      </w:tcPr>
    </w:tblStylePr>
    <w:tblStylePr w:type="firstCol">
      <w:pPr>
        <w:jc w:val="right"/>
      </w:pPr>
      <w:rPr>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fill="D5E5F4" w:themeFill="accent1" w:themeFillTint="40"/>
      </w:tcPr>
    </w:tblStylePr>
    <w:tblStylePr w:type="band1Horz">
      <w:rPr>
        <w:color w:val="245A8D" w:themeColor="accent1" w:themeShade="95"/>
        <w:sz w:val="22"/>
      </w:rPr>
      <w:tblPr/>
      <w:tcPr>
        <w:shd w:val="clear" w:color="D5E5F4" w:fill="D5E5F4" w:themeFill="accent1" w:themeFillTint="40"/>
      </w:tcPr>
    </w:tblStylePr>
    <w:tblStylePr w:type="band2Horz">
      <w:rPr>
        <w:color w:val="245A8D" w:themeColor="accent1" w:themeShade="95"/>
        <w:sz w:val="22"/>
      </w:rPr>
    </w:tblStylePr>
  </w:style>
  <w:style w:type="table" w:customStyle="1" w:styleId="ListTable7Colorful-Accent2">
    <w:name w:val="List Table 7 Colorful - Accent 2"/>
    <w:basedOn w:val="a1"/>
    <w:uiPriority w:val="99"/>
    <w:tblPr>
      <w:tblStyleRowBandSize w:val="1"/>
      <w:tblStyleColBandSize w:val="1"/>
      <w:tblBorders>
        <w:right w:val="single" w:sz="4" w:space="0" w:color="F4B184" w:themeColor="accent2" w:themeTint="97"/>
      </w:tblBorders>
    </w:tblPr>
    <w:tblStylePr w:type="firstRow">
      <w:rPr>
        <w:i/>
        <w:color w:val="F4B184" w:themeColor="accent2" w:themeTint="97" w:themeShade="95"/>
        <w:sz w:val="22"/>
      </w:rPr>
      <w:tblPr/>
      <w:tcPr>
        <w:tcBorders>
          <w:top w:val="none" w:sz="0" w:space="0" w:color="auto"/>
          <w:left w:val="none" w:sz="0" w:space="0" w:color="auto"/>
          <w:bottom w:val="single" w:sz="4" w:space="0" w:color="ED7D31" w:themeColor="accent2"/>
          <w:right w:val="none" w:sz="0" w:space="0" w:color="auto"/>
        </w:tcBorders>
        <w:shd w:val="clear" w:color="FFFFFF" w:fill="FFFFFF" w:themeFill="light1"/>
      </w:tcPr>
    </w:tblStylePr>
    <w:tblStylePr w:type="lastRow">
      <w:rPr>
        <w:i/>
        <w:color w:val="F4B184" w:themeColor="accent2" w:themeTint="97" w:themeShade="95"/>
        <w:sz w:val="22"/>
      </w:rPr>
      <w:tblPr/>
      <w:tcPr>
        <w:tcBorders>
          <w:top w:val="single" w:sz="4" w:space="0" w:color="ED7D31" w:themeColor="accent2"/>
          <w:left w:val="none" w:sz="0" w:space="0" w:color="auto"/>
          <w:bottom w:val="none" w:sz="0" w:space="0" w:color="auto"/>
          <w:right w:val="none" w:sz="0" w:space="0" w:color="auto"/>
        </w:tcBorders>
        <w:shd w:val="clear" w:color="FFFFFF" w:fill="FFFFFF" w:themeFill="light1"/>
      </w:tcPr>
    </w:tblStylePr>
    <w:tblStylePr w:type="firstCol">
      <w:pPr>
        <w:jc w:val="right"/>
      </w:pPr>
      <w:rPr>
        <w:i/>
        <w:color w:val="F4B184" w:themeColor="accent2" w:themeTint="97" w:themeShade="95"/>
        <w:sz w:val="22"/>
      </w:rPr>
      <w:tblPr/>
      <w:tcPr>
        <w:tcBorders>
          <w:top w:val="none" w:sz="0" w:space="0" w:color="auto"/>
          <w:left w:val="none" w:sz="0" w:space="0" w:color="auto"/>
          <w:bottom w:val="none" w:sz="0" w:space="0" w:color="auto"/>
          <w:right w:val="single" w:sz="4" w:space="0" w:color="ED7D31" w:themeColor="accent2"/>
        </w:tcBorders>
        <w:shd w:val="clear" w:color="FFFFFF" w:fill="auto"/>
      </w:tcPr>
    </w:tblStylePr>
    <w:tblStylePr w:type="lastCol">
      <w:rPr>
        <w:i/>
        <w:color w:val="F4B184" w:themeColor="accent2" w:themeTint="97" w:themeShade="95"/>
        <w:sz w:val="22"/>
      </w:rPr>
      <w:tblPr/>
      <w:tcPr>
        <w:tcBorders>
          <w:top w:val="none" w:sz="0" w:space="0" w:color="auto"/>
          <w:left w:val="single" w:sz="4" w:space="0" w:color="ED7D31" w:themeColor="accent2"/>
          <w:bottom w:val="none" w:sz="0" w:space="0" w:color="auto"/>
          <w:right w:val="none" w:sz="0" w:space="0" w:color="auto"/>
        </w:tcBorders>
        <w:shd w:val="clear" w:color="FFFFFF" w:fill="auto"/>
      </w:tcPr>
    </w:tblStylePr>
    <w:tblStylePr w:type="band1Vert">
      <w:tblPr/>
      <w:tcPr>
        <w:shd w:val="clear" w:color="FADECB" w:fill="FADECB" w:themeFill="accent2" w:themeFillTint="40"/>
      </w:tcPr>
    </w:tblStylePr>
    <w:tblStylePr w:type="band1Horz">
      <w:rPr>
        <w:color w:val="F4B184" w:themeColor="accent2" w:themeTint="97" w:themeShade="95"/>
        <w:sz w:val="22"/>
      </w:rPr>
      <w:tblPr/>
      <w:tcPr>
        <w:shd w:val="clear" w:color="FADECB" w:fill="FADECB" w:themeFill="accent2" w:themeFillTint="40"/>
      </w:tcPr>
    </w:tblStylePr>
    <w:tblStylePr w:type="band2Horz">
      <w:rPr>
        <w:color w:val="F4B184" w:themeColor="accent2" w:themeTint="97" w:themeShade="95"/>
        <w:sz w:val="22"/>
      </w:rPr>
    </w:tblStylePr>
  </w:style>
  <w:style w:type="table" w:customStyle="1" w:styleId="ListTable7Colorful-Accent3">
    <w:name w:val="List Table 7 Colorful - Accent 3"/>
    <w:basedOn w:val="a1"/>
    <w:uiPriority w:val="99"/>
    <w:tblPr>
      <w:tblStyleRowBandSize w:val="1"/>
      <w:tblStyleColBandSize w:val="1"/>
      <w:tblBorders>
        <w:right w:val="single" w:sz="4" w:space="0" w:color="C9C9C9" w:themeColor="accent3" w:themeTint="98"/>
      </w:tblBorders>
    </w:tblPr>
    <w:tblStylePr w:type="firstRow">
      <w:rPr>
        <w:i/>
        <w:color w:val="C9C9C9" w:themeColor="accent3" w:themeTint="98" w:themeShade="95"/>
        <w:sz w:val="22"/>
      </w:rPr>
      <w:tblPr/>
      <w:tcPr>
        <w:tcBorders>
          <w:top w:val="none" w:sz="0" w:space="0" w:color="auto"/>
          <w:left w:val="none" w:sz="0" w:space="0" w:color="auto"/>
          <w:bottom w:val="single" w:sz="4" w:space="0" w:color="A5A5A5" w:themeColor="accent3"/>
          <w:right w:val="none" w:sz="0" w:space="0" w:color="auto"/>
        </w:tcBorders>
        <w:shd w:val="clear" w:color="FFFFFF" w:fill="FFFFFF" w:themeFill="light1"/>
      </w:tcPr>
    </w:tblStylePr>
    <w:tblStylePr w:type="lastRow">
      <w:rPr>
        <w:i/>
        <w:color w:val="C9C9C9" w:themeColor="accent3" w:themeTint="98" w:themeShade="95"/>
        <w:sz w:val="22"/>
      </w:rPr>
      <w:tblPr/>
      <w:tcPr>
        <w:tcBorders>
          <w:top w:val="single" w:sz="4" w:space="0" w:color="A5A5A5" w:themeColor="accent3"/>
          <w:left w:val="none" w:sz="0" w:space="0" w:color="auto"/>
          <w:bottom w:val="none" w:sz="0" w:space="0" w:color="auto"/>
          <w:right w:val="none" w:sz="0" w:space="0" w:color="auto"/>
        </w:tcBorders>
        <w:shd w:val="clear" w:color="FFFFFF" w:fill="FFFFFF" w:themeFill="light1"/>
      </w:tcPr>
    </w:tblStylePr>
    <w:tblStylePr w:type="firstCol">
      <w:pPr>
        <w:jc w:val="right"/>
      </w:pPr>
      <w:rPr>
        <w:i/>
        <w:color w:val="C9C9C9" w:themeColor="accent3" w:themeTint="98" w:themeShade="95"/>
        <w:sz w:val="22"/>
      </w:rPr>
      <w:tblPr/>
      <w:tcPr>
        <w:tcBorders>
          <w:top w:val="none" w:sz="0" w:space="0" w:color="auto"/>
          <w:left w:val="none" w:sz="0" w:space="0" w:color="auto"/>
          <w:bottom w:val="none" w:sz="0" w:space="0" w:color="auto"/>
          <w:right w:val="single" w:sz="4" w:space="0" w:color="A5A5A5" w:themeColor="accent3"/>
        </w:tcBorders>
        <w:shd w:val="clear" w:color="FFFFFF" w:fill="auto"/>
      </w:tcPr>
    </w:tblStylePr>
    <w:tblStylePr w:type="lastCol">
      <w:rPr>
        <w:i/>
        <w:color w:val="C9C9C9" w:themeColor="accent3" w:themeTint="98" w:themeShade="95"/>
        <w:sz w:val="22"/>
      </w:rPr>
      <w:tblPr/>
      <w:tcPr>
        <w:tcBorders>
          <w:top w:val="none" w:sz="0" w:space="0" w:color="auto"/>
          <w:left w:val="single" w:sz="4" w:space="0" w:color="A5A5A5" w:themeColor="accent3"/>
          <w:bottom w:val="none" w:sz="0" w:space="0" w:color="auto"/>
          <w:right w:val="none" w:sz="0" w:space="0" w:color="auto"/>
        </w:tcBorders>
        <w:shd w:val="clear" w:color="FFFFFF" w:fill="auto"/>
      </w:tcPr>
    </w:tblStylePr>
    <w:tblStylePr w:type="band1Vert">
      <w:tblPr/>
      <w:tcPr>
        <w:shd w:val="clear" w:color="E8E8E8" w:fill="E8E8E8" w:themeFill="accent3" w:themeFillTint="40"/>
      </w:tcPr>
    </w:tblStylePr>
    <w:tblStylePr w:type="band1Horz">
      <w:rPr>
        <w:color w:val="C9C9C9" w:themeColor="accent3" w:themeTint="98" w:themeShade="95"/>
        <w:sz w:val="22"/>
      </w:rPr>
      <w:tblPr/>
      <w:tcPr>
        <w:shd w:val="clear" w:color="E8E8E8" w:fill="E8E8E8" w:themeFill="accent3" w:themeFillTint="40"/>
      </w:tcPr>
    </w:tblStylePr>
    <w:tblStylePr w:type="band2Horz">
      <w:rPr>
        <w:color w:val="C9C9C9" w:themeColor="accent3" w:themeTint="98" w:themeShade="95"/>
        <w:sz w:val="22"/>
      </w:rPr>
    </w:tblStylePr>
  </w:style>
  <w:style w:type="table" w:customStyle="1" w:styleId="ListTable7Colorful-Accent4">
    <w:name w:val="List Table 7 Colorful - Accent 4"/>
    <w:basedOn w:val="a1"/>
    <w:uiPriority w:val="99"/>
    <w:tblPr>
      <w:tblStyleRowBandSize w:val="1"/>
      <w:tblStyleColBandSize w:val="1"/>
      <w:tblBorders>
        <w:right w:val="single" w:sz="4" w:space="0" w:color="FFD865" w:themeColor="accent4" w:themeTint="9A"/>
      </w:tblBorders>
    </w:tblPr>
    <w:tblStylePr w:type="firstRow">
      <w:rPr>
        <w:i/>
        <w:color w:val="FFD865" w:themeColor="accent4" w:themeTint="9A" w:themeShade="95"/>
        <w:sz w:val="22"/>
      </w:rPr>
      <w:tblPr/>
      <w:tcPr>
        <w:tcBorders>
          <w:top w:val="none" w:sz="0" w:space="0" w:color="auto"/>
          <w:left w:val="none" w:sz="0" w:space="0" w:color="auto"/>
          <w:bottom w:val="single" w:sz="4" w:space="0" w:color="FFC000" w:themeColor="accent4"/>
          <w:right w:val="none" w:sz="0" w:space="0" w:color="auto"/>
        </w:tcBorders>
        <w:shd w:val="clear" w:color="FFFFFF" w:fill="FFFFFF" w:themeFill="light1"/>
      </w:tcPr>
    </w:tblStylePr>
    <w:tblStylePr w:type="lastRow">
      <w:rPr>
        <w:i/>
        <w:color w:val="FFD865" w:themeColor="accent4" w:themeTint="9A" w:themeShade="95"/>
        <w:sz w:val="22"/>
      </w:rPr>
      <w:tblPr/>
      <w:tcPr>
        <w:tcBorders>
          <w:top w:val="single" w:sz="4" w:space="0" w:color="FFC000" w:themeColor="accent4"/>
          <w:left w:val="none" w:sz="0" w:space="0" w:color="auto"/>
          <w:bottom w:val="none" w:sz="0" w:space="0" w:color="auto"/>
          <w:right w:val="none" w:sz="0" w:space="0" w:color="auto"/>
        </w:tcBorders>
        <w:shd w:val="clear" w:color="FFFFFF" w:fill="FFFFFF" w:themeFill="light1"/>
      </w:tcPr>
    </w:tblStylePr>
    <w:tblStylePr w:type="firstCol">
      <w:pPr>
        <w:jc w:val="right"/>
      </w:pPr>
      <w:rPr>
        <w:i/>
        <w:color w:val="FFD865" w:themeColor="accent4" w:themeTint="9A" w:themeShade="95"/>
        <w:sz w:val="22"/>
      </w:rPr>
      <w:tblPr/>
      <w:tcPr>
        <w:tcBorders>
          <w:top w:val="none" w:sz="0" w:space="0" w:color="auto"/>
          <w:left w:val="none" w:sz="0" w:space="0" w:color="auto"/>
          <w:bottom w:val="none" w:sz="0" w:space="0" w:color="auto"/>
          <w:right w:val="single" w:sz="4" w:space="0" w:color="FFC000" w:themeColor="accent4"/>
        </w:tcBorders>
        <w:shd w:val="clear" w:color="FFFFFF" w:fill="auto"/>
      </w:tcPr>
    </w:tblStylePr>
    <w:tblStylePr w:type="lastCol">
      <w:rPr>
        <w:i/>
        <w:color w:val="FFD865" w:themeColor="accent4" w:themeTint="9A" w:themeShade="95"/>
        <w:sz w:val="22"/>
      </w:rPr>
      <w:tblPr/>
      <w:tcPr>
        <w:tcBorders>
          <w:top w:val="none" w:sz="0" w:space="0" w:color="auto"/>
          <w:left w:val="single" w:sz="4" w:space="0" w:color="FFC000" w:themeColor="accent4"/>
          <w:bottom w:val="none" w:sz="0" w:space="0" w:color="auto"/>
          <w:right w:val="none" w:sz="0" w:space="0" w:color="auto"/>
        </w:tcBorders>
        <w:shd w:val="clear" w:color="FFFFFF" w:fill="auto"/>
      </w:tcPr>
    </w:tblStylePr>
    <w:tblStylePr w:type="band1Vert">
      <w:tblPr/>
      <w:tcPr>
        <w:shd w:val="clear" w:color="FFEFBF" w:fill="FFEFBF" w:themeFill="accent4" w:themeFillTint="40"/>
      </w:tcPr>
    </w:tblStylePr>
    <w:tblStylePr w:type="band1Horz">
      <w:rPr>
        <w:color w:val="FFD865" w:themeColor="accent4" w:themeTint="9A" w:themeShade="95"/>
        <w:sz w:val="22"/>
      </w:rPr>
      <w:tblPr/>
      <w:tcPr>
        <w:shd w:val="clear" w:color="FFEFBF" w:fill="FFEFBF" w:themeFill="accent4" w:themeFillTint="40"/>
      </w:tcPr>
    </w:tblStylePr>
    <w:tblStylePr w:type="band2Horz">
      <w:rPr>
        <w:color w:val="FFD865" w:themeColor="accent4" w:themeTint="9A" w:themeShade="95"/>
        <w:sz w:val="22"/>
      </w:rPr>
    </w:tblStylePr>
  </w:style>
  <w:style w:type="table" w:customStyle="1" w:styleId="ListTable7Colorful-Accent5">
    <w:name w:val="List Table 7 Colorful - Accent 5"/>
    <w:basedOn w:val="a1"/>
    <w:uiPriority w:val="99"/>
    <w:tblPr>
      <w:tblStyleRowBandSize w:val="1"/>
      <w:tblStyleColBandSize w:val="1"/>
      <w:tblBorders>
        <w:right w:val="single" w:sz="4" w:space="0" w:color="8DA9DB" w:themeColor="accent5" w:themeTint="9A"/>
      </w:tblBorders>
    </w:tblPr>
    <w:tblStylePr w:type="firstRow">
      <w:rPr>
        <w:i/>
        <w:color w:val="8DA9DB" w:themeColor="accent5" w:themeTint="9A" w:themeShade="95"/>
        <w:sz w:val="22"/>
      </w:rPr>
      <w:tblPr/>
      <w:tcPr>
        <w:tcBorders>
          <w:top w:val="none" w:sz="0" w:space="0" w:color="auto"/>
          <w:left w:val="none" w:sz="0" w:space="0" w:color="auto"/>
          <w:bottom w:val="single" w:sz="4" w:space="0" w:color="4472C4" w:themeColor="accent5"/>
          <w:right w:val="none" w:sz="0" w:space="0" w:color="auto"/>
        </w:tcBorders>
        <w:shd w:val="clear" w:color="FFFFFF" w:fill="FFFFFF" w:themeFill="light1"/>
      </w:tcPr>
    </w:tblStylePr>
    <w:tblStylePr w:type="lastRow">
      <w:rPr>
        <w:i/>
        <w:color w:val="8DA9DB" w:themeColor="accent5" w:themeTint="9A" w:themeShade="95"/>
        <w:sz w:val="22"/>
      </w:rPr>
      <w:tblPr/>
      <w:tcPr>
        <w:tcBorders>
          <w:top w:val="single" w:sz="4" w:space="0" w:color="4472C4" w:themeColor="accent5"/>
          <w:left w:val="none" w:sz="0" w:space="0" w:color="auto"/>
          <w:bottom w:val="none" w:sz="0" w:space="0" w:color="auto"/>
          <w:right w:val="none" w:sz="0" w:space="0" w:color="auto"/>
        </w:tcBorders>
        <w:shd w:val="clear" w:color="FFFFFF" w:fill="FFFFFF" w:themeFill="light1"/>
      </w:tcPr>
    </w:tblStylePr>
    <w:tblStylePr w:type="firstCol">
      <w:pPr>
        <w:jc w:val="right"/>
      </w:pPr>
      <w:rPr>
        <w:i/>
        <w:color w:val="8DA9DB" w:themeColor="accent5" w:themeTint="9A" w:themeShade="95"/>
        <w:sz w:val="22"/>
      </w:rPr>
      <w:tblPr/>
      <w:tcPr>
        <w:tcBorders>
          <w:top w:val="none" w:sz="0" w:space="0" w:color="auto"/>
          <w:left w:val="none" w:sz="0" w:space="0" w:color="auto"/>
          <w:bottom w:val="none" w:sz="0" w:space="0" w:color="auto"/>
          <w:right w:val="single" w:sz="4" w:space="0" w:color="4472C4" w:themeColor="accent5"/>
        </w:tcBorders>
        <w:shd w:val="clear" w:color="FFFFFF" w:fill="auto"/>
      </w:tcPr>
    </w:tblStylePr>
    <w:tblStylePr w:type="lastCol">
      <w:rPr>
        <w:i/>
        <w:color w:val="8DA9DB" w:themeColor="accent5" w:themeTint="9A" w:themeShade="95"/>
        <w:sz w:val="22"/>
      </w:rPr>
      <w:tblPr/>
      <w:tcPr>
        <w:tcBorders>
          <w:top w:val="none" w:sz="0" w:space="0" w:color="auto"/>
          <w:left w:val="single" w:sz="4" w:space="0" w:color="4472C4" w:themeColor="accent5"/>
          <w:bottom w:val="none" w:sz="0" w:space="0" w:color="auto"/>
          <w:right w:val="none" w:sz="0" w:space="0" w:color="auto"/>
        </w:tcBorders>
        <w:shd w:val="clear" w:color="FFFFFF" w:fill="auto"/>
      </w:tcPr>
    </w:tblStylePr>
    <w:tblStylePr w:type="band1Vert">
      <w:tblPr/>
      <w:tcPr>
        <w:shd w:val="clear" w:color="CFDBF0" w:fill="CFDBF0" w:themeFill="accent5" w:themeFillTint="40"/>
      </w:tcPr>
    </w:tblStylePr>
    <w:tblStylePr w:type="band1Horz">
      <w:rPr>
        <w:color w:val="8DA9DB" w:themeColor="accent5" w:themeTint="9A" w:themeShade="95"/>
        <w:sz w:val="22"/>
      </w:rPr>
      <w:tblPr/>
      <w:tcPr>
        <w:shd w:val="clear" w:color="CFDBF0" w:fill="CFDBF0" w:themeFill="accent5" w:themeFillTint="40"/>
      </w:tcPr>
    </w:tblStylePr>
    <w:tblStylePr w:type="band2Horz">
      <w:rPr>
        <w:color w:val="8DA9DB" w:themeColor="accent5" w:themeTint="9A" w:themeShade="95"/>
        <w:sz w:val="22"/>
      </w:rPr>
    </w:tblStylePr>
  </w:style>
  <w:style w:type="table" w:customStyle="1" w:styleId="ListTable7Colorful-Accent6">
    <w:name w:val="List Table 7 Colorful - Accent 6"/>
    <w:basedOn w:val="a1"/>
    <w:uiPriority w:val="99"/>
    <w:tblPr>
      <w:tblStyleRowBandSize w:val="1"/>
      <w:tblStyleColBandSize w:val="1"/>
      <w:tblBorders>
        <w:right w:val="single" w:sz="4" w:space="0" w:color="A9D08E" w:themeColor="accent6" w:themeTint="98"/>
      </w:tblBorders>
    </w:tblPr>
    <w:tblStylePr w:type="firstRow">
      <w:rPr>
        <w:i/>
        <w:color w:val="A9D08E" w:themeColor="accent6" w:themeTint="98" w:themeShade="95"/>
        <w:sz w:val="22"/>
      </w:rPr>
      <w:tblPr/>
      <w:tcPr>
        <w:tcBorders>
          <w:top w:val="none" w:sz="0" w:space="0" w:color="auto"/>
          <w:left w:val="none" w:sz="0" w:space="0" w:color="auto"/>
          <w:bottom w:val="single" w:sz="4" w:space="0" w:color="70AD47" w:themeColor="accent6"/>
          <w:right w:val="none" w:sz="0" w:space="0" w:color="auto"/>
        </w:tcBorders>
        <w:shd w:val="clear" w:color="FFFFFF" w:fill="FFFFFF" w:themeFill="light1"/>
      </w:tcPr>
    </w:tblStylePr>
    <w:tblStylePr w:type="lastRow">
      <w:rPr>
        <w:i/>
        <w:color w:val="A9D08E" w:themeColor="accent6" w:themeTint="98" w:themeShade="95"/>
        <w:sz w:val="22"/>
      </w:rPr>
      <w:tblPr/>
      <w:tcPr>
        <w:tcBorders>
          <w:top w:val="single" w:sz="4" w:space="0" w:color="70AD47" w:themeColor="accent6"/>
          <w:left w:val="none" w:sz="0" w:space="0" w:color="auto"/>
          <w:bottom w:val="none" w:sz="0" w:space="0" w:color="auto"/>
          <w:right w:val="none" w:sz="0" w:space="0" w:color="auto"/>
        </w:tcBorders>
        <w:shd w:val="clear" w:color="FFFFFF" w:fill="FFFFFF" w:themeFill="light1"/>
      </w:tcPr>
    </w:tblStylePr>
    <w:tblStylePr w:type="firstCol">
      <w:pPr>
        <w:jc w:val="right"/>
      </w:pPr>
      <w:rPr>
        <w:i/>
        <w:color w:val="A9D08E" w:themeColor="accent6" w:themeTint="98" w:themeShade="95"/>
        <w:sz w:val="22"/>
      </w:rPr>
      <w:tblPr/>
      <w:tcPr>
        <w:tcBorders>
          <w:top w:val="none" w:sz="0" w:space="0" w:color="auto"/>
          <w:left w:val="none" w:sz="0" w:space="0" w:color="auto"/>
          <w:bottom w:val="none" w:sz="0" w:space="0" w:color="auto"/>
          <w:right w:val="single" w:sz="4" w:space="0" w:color="70AD47" w:themeColor="accent6"/>
        </w:tcBorders>
        <w:shd w:val="clear" w:color="FFFFFF" w:fill="auto"/>
      </w:tcPr>
    </w:tblStylePr>
    <w:tblStylePr w:type="lastCol">
      <w:rPr>
        <w:i/>
        <w:color w:val="A9D08E" w:themeColor="accent6" w:themeTint="98" w:themeShade="95"/>
        <w:sz w:val="22"/>
      </w:rPr>
      <w:tblPr/>
      <w:tcPr>
        <w:tcBorders>
          <w:top w:val="none" w:sz="0" w:space="0" w:color="auto"/>
          <w:left w:val="single" w:sz="4" w:space="0" w:color="70AD47" w:themeColor="accent6"/>
          <w:bottom w:val="none" w:sz="0" w:space="0" w:color="auto"/>
          <w:right w:val="none" w:sz="0" w:space="0" w:color="auto"/>
        </w:tcBorders>
        <w:shd w:val="clear" w:color="FFFFFF" w:fill="auto"/>
      </w:tcPr>
    </w:tblStylePr>
    <w:tblStylePr w:type="band1Vert">
      <w:tblPr/>
      <w:tcPr>
        <w:shd w:val="clear" w:color="DAEBCF" w:fill="DAEBCF" w:themeFill="accent6" w:themeFillTint="40"/>
      </w:tcPr>
    </w:tblStylePr>
    <w:tblStylePr w:type="band1Horz">
      <w:rPr>
        <w:color w:val="A9D08E" w:themeColor="accent6" w:themeTint="98" w:themeShade="95"/>
        <w:sz w:val="22"/>
      </w:rPr>
      <w:tblPr/>
      <w:tcPr>
        <w:shd w:val="clear" w:color="DAEBCF" w:fill="DAEBCF" w:themeFill="accent6" w:themeFillTint="40"/>
      </w:tcPr>
    </w:tblStylePr>
    <w:tblStylePr w:type="band2Horz">
      <w:rPr>
        <w:color w:val="A9D08E" w:themeColor="accent6" w:themeTint="98" w:themeShade="95"/>
        <w:sz w:val="22"/>
      </w:rPr>
    </w:tblStylePr>
  </w:style>
  <w:style w:type="table" w:customStyle="1" w:styleId="Lined-Accent">
    <w:name w:val="Lined - Accent"/>
    <w:basedOn w:val="a1"/>
    <w:uiPriority w:val="99"/>
    <w:rPr>
      <w:sz w:val="20"/>
    </w:rPr>
    <w:tblPr>
      <w:tblStyleRowBandSize w:val="1"/>
      <w:tblStyleColBandSize w:val="1"/>
    </w:tblPr>
    <w:tblStylePr w:type="firstRow">
      <w:rPr>
        <w:sz w:val="22"/>
      </w:rPr>
      <w:tblPr/>
      <w:tcPr>
        <w:shd w:val="clear" w:color="7F7F7F" w:fill="7F7F7F" w:themeFill="text1" w:themeFillTint="80"/>
      </w:tcPr>
    </w:tblStylePr>
    <w:tblStylePr w:type="lastRow">
      <w:rPr>
        <w:sz w:val="22"/>
      </w:rPr>
      <w:tblPr/>
      <w:tcPr>
        <w:shd w:val="clear" w:color="7F7F7F" w:fill="7F7F7F" w:themeFill="text1" w:themeFillTint="80"/>
      </w:tcPr>
    </w:tblStylePr>
    <w:tblStylePr w:type="firstCol">
      <w:rPr>
        <w:sz w:val="22"/>
      </w:rPr>
      <w:tblPr/>
      <w:tcPr>
        <w:shd w:val="clear" w:color="7F7F7F" w:fill="7F7F7F" w:themeFill="text1" w:themeFillTint="80"/>
      </w:tcPr>
    </w:tblStylePr>
    <w:tblStylePr w:type="lastCol">
      <w:rPr>
        <w:sz w:val="22"/>
      </w:rPr>
      <w:tblPr/>
      <w:tcPr>
        <w:shd w:val="clear" w:color="7F7F7F" w:fill="7F7F7F" w:themeFill="text1" w:themeFillTint="80"/>
      </w:tcPr>
    </w:tblStylePr>
    <w:tblStylePr w:type="band1Vert">
      <w:rPr>
        <w:sz w:val="22"/>
      </w:rPr>
    </w:tblStylePr>
    <w:tblStylePr w:type="band2Vert">
      <w:rPr>
        <w:sz w:val="22"/>
      </w:rPr>
      <w:tblPr/>
      <w:tcPr>
        <w:shd w:val="clear" w:color="F2F2F2" w:fill="F2F2F2" w:themeFill="text1" w:themeFillTint="0D"/>
      </w:tcPr>
    </w:tblStylePr>
    <w:tblStylePr w:type="band1Horz">
      <w:rPr>
        <w:sz w:val="22"/>
      </w:rPr>
    </w:tblStylePr>
    <w:tblStylePr w:type="band2Horz">
      <w:rPr>
        <w:sz w:val="22"/>
      </w:rPr>
      <w:tblPr/>
      <w:tcPr>
        <w:shd w:val="clear" w:color="F2F2F2" w:fill="F2F2F2" w:themeFill="text1" w:themeFillTint="0D"/>
      </w:tcPr>
    </w:tblStylePr>
  </w:style>
  <w:style w:type="table" w:customStyle="1" w:styleId="Lined-Accent1">
    <w:name w:val="Lined - Accent 1"/>
    <w:basedOn w:val="a1"/>
    <w:uiPriority w:val="99"/>
    <w:rPr>
      <w:sz w:val="20"/>
    </w:rPr>
    <w:tblPr>
      <w:tblStyleRowBandSize w:val="1"/>
      <w:tblStyleColBandSize w:val="1"/>
    </w:tblPr>
    <w:tblStylePr w:type="firstRow">
      <w:rPr>
        <w:sz w:val="22"/>
      </w:rPr>
      <w:tblPr/>
      <w:tcPr>
        <w:shd w:val="clear" w:color="68A2D8" w:fill="68A2D8" w:themeFill="accent1" w:themeFillTint="EA"/>
      </w:tcPr>
    </w:tblStylePr>
    <w:tblStylePr w:type="lastRow">
      <w:rPr>
        <w:sz w:val="22"/>
      </w:rPr>
      <w:tblPr/>
      <w:tcPr>
        <w:shd w:val="clear" w:color="68A2D8" w:fill="68A2D8" w:themeFill="accent1" w:themeFillTint="EA"/>
      </w:tcPr>
    </w:tblStylePr>
    <w:tblStylePr w:type="firstCol">
      <w:rPr>
        <w:sz w:val="22"/>
      </w:rPr>
      <w:tblPr/>
      <w:tcPr>
        <w:shd w:val="clear" w:color="68A2D8" w:fill="68A2D8" w:themeFill="accent1" w:themeFillTint="EA"/>
      </w:tcPr>
    </w:tblStylePr>
    <w:tblStylePr w:type="lastCol">
      <w:rPr>
        <w:sz w:val="22"/>
      </w:rPr>
      <w:tblPr/>
      <w:tcPr>
        <w:shd w:val="clear" w:color="68A2D8" w:fill="68A2D8" w:themeFill="accent1" w:themeFillTint="EA"/>
      </w:tcPr>
    </w:tblStylePr>
    <w:tblStylePr w:type="band1Vert">
      <w:rPr>
        <w:sz w:val="22"/>
      </w:rPr>
    </w:tblStylePr>
    <w:tblStylePr w:type="band2Vert">
      <w:rPr>
        <w:sz w:val="22"/>
      </w:rPr>
      <w:tblPr/>
      <w:tcPr>
        <w:shd w:val="clear" w:color="CBDFF1" w:fill="CBDFF1" w:themeFill="accent1" w:themeFillTint="50"/>
      </w:tcPr>
    </w:tblStylePr>
    <w:tblStylePr w:type="band1Horz">
      <w:rPr>
        <w:sz w:val="22"/>
      </w:rPr>
    </w:tblStylePr>
    <w:tblStylePr w:type="band2Horz">
      <w:rPr>
        <w:sz w:val="22"/>
      </w:rPr>
      <w:tblPr/>
      <w:tcPr>
        <w:shd w:val="clear" w:color="CBDFF1" w:fill="CBDFF1" w:themeFill="accent1" w:themeFillTint="50"/>
      </w:tcPr>
    </w:tblStylePr>
  </w:style>
  <w:style w:type="table" w:customStyle="1" w:styleId="Lined-Accent2">
    <w:name w:val="Lined - Accent 2"/>
    <w:basedOn w:val="a1"/>
    <w:uiPriority w:val="99"/>
    <w:rPr>
      <w:sz w:val="20"/>
    </w:rPr>
    <w:tblPr>
      <w:tblStyleRowBandSize w:val="1"/>
      <w:tblStyleColBandSize w:val="1"/>
    </w:tblPr>
    <w:tblStylePr w:type="firstRow">
      <w:rPr>
        <w:sz w:val="22"/>
      </w:rPr>
      <w:tblPr/>
      <w:tcPr>
        <w:shd w:val="clear" w:color="F4B184" w:fill="F4B184" w:themeFill="accent2" w:themeFillTint="97"/>
      </w:tcPr>
    </w:tblStylePr>
    <w:tblStylePr w:type="lastRow">
      <w:rPr>
        <w:sz w:val="22"/>
      </w:rPr>
      <w:tblPr/>
      <w:tcPr>
        <w:shd w:val="clear" w:color="F4B184" w:fill="F4B184" w:themeFill="accent2" w:themeFillTint="97"/>
      </w:tcPr>
    </w:tblStylePr>
    <w:tblStylePr w:type="firstCol">
      <w:rPr>
        <w:sz w:val="22"/>
      </w:rPr>
      <w:tblPr/>
      <w:tcPr>
        <w:shd w:val="clear" w:color="F4B184" w:fill="F4B184" w:themeFill="accent2" w:themeFillTint="97"/>
      </w:tcPr>
    </w:tblStylePr>
    <w:tblStylePr w:type="lastCol">
      <w:rPr>
        <w:sz w:val="22"/>
      </w:rPr>
      <w:tblPr/>
      <w:tcPr>
        <w:shd w:val="clear" w:color="F4B184" w:fill="F4B184" w:themeFill="accent2" w:themeFillTint="97"/>
      </w:tcPr>
    </w:tblStylePr>
    <w:tblStylePr w:type="band1Vert">
      <w:rPr>
        <w:sz w:val="22"/>
      </w:rPr>
    </w:tblStylePr>
    <w:tblStylePr w:type="band2Vert">
      <w:rPr>
        <w:sz w:val="22"/>
      </w:rPr>
      <w:tblPr/>
      <w:tcPr>
        <w:shd w:val="clear" w:color="FBE5D6" w:fill="FBE5D6" w:themeFill="accent2" w:themeFillTint="32"/>
      </w:tcPr>
    </w:tblStylePr>
    <w:tblStylePr w:type="band1Horz">
      <w:rPr>
        <w:sz w:val="22"/>
      </w:rPr>
    </w:tblStylePr>
    <w:tblStylePr w:type="band2Horz">
      <w:rPr>
        <w:sz w:val="22"/>
      </w:rPr>
      <w:tblPr/>
      <w:tcPr>
        <w:shd w:val="clear" w:color="FBE5D6" w:fill="FBE5D6" w:themeFill="accent2" w:themeFillTint="32"/>
      </w:tcPr>
    </w:tblStylePr>
  </w:style>
  <w:style w:type="table" w:customStyle="1" w:styleId="Lined-Accent3">
    <w:name w:val="Lined - Accent 3"/>
    <w:basedOn w:val="a1"/>
    <w:uiPriority w:val="99"/>
    <w:rPr>
      <w:sz w:val="20"/>
    </w:rPr>
    <w:tblPr>
      <w:tblStyleRowBandSize w:val="1"/>
      <w:tblStyleColBandSize w:val="1"/>
    </w:tblPr>
    <w:tblStylePr w:type="firstRow">
      <w:rPr>
        <w:sz w:val="22"/>
      </w:rPr>
      <w:tblPr/>
      <w:tcPr>
        <w:shd w:val="clear" w:color="A5A5A5" w:fill="A5A5A5" w:themeFill="accent3" w:themeFillTint="FE"/>
      </w:tcPr>
    </w:tblStylePr>
    <w:tblStylePr w:type="lastRow">
      <w:rPr>
        <w:sz w:val="22"/>
      </w:rPr>
      <w:tblPr/>
      <w:tcPr>
        <w:shd w:val="clear" w:color="A5A5A5" w:fill="A5A5A5" w:themeFill="accent3" w:themeFillTint="FE"/>
      </w:tcPr>
    </w:tblStylePr>
    <w:tblStylePr w:type="firstCol">
      <w:rPr>
        <w:sz w:val="22"/>
      </w:rPr>
      <w:tblPr/>
      <w:tcPr>
        <w:shd w:val="clear" w:color="A5A5A5" w:fill="A5A5A5" w:themeFill="accent3" w:themeFillTint="FE"/>
      </w:tcPr>
    </w:tblStylePr>
    <w:tblStylePr w:type="lastCol">
      <w:rPr>
        <w:sz w:val="22"/>
      </w:rPr>
      <w:tblPr/>
      <w:tcPr>
        <w:shd w:val="clear" w:color="A5A5A5" w:fill="A5A5A5" w:themeFill="accent3" w:themeFillTint="FE"/>
      </w:tcPr>
    </w:tblStylePr>
    <w:tblStylePr w:type="band1Vert">
      <w:rPr>
        <w:sz w:val="22"/>
      </w:rPr>
    </w:tblStylePr>
    <w:tblStylePr w:type="band2Vert">
      <w:rPr>
        <w:sz w:val="22"/>
      </w:rPr>
      <w:tblPr/>
      <w:tcPr>
        <w:shd w:val="clear" w:color="ECECEC" w:fill="ECECEC" w:themeFill="accent3" w:themeFillTint="34"/>
      </w:tcPr>
    </w:tblStylePr>
    <w:tblStylePr w:type="band1Horz">
      <w:rPr>
        <w:sz w:val="22"/>
      </w:rPr>
    </w:tblStylePr>
    <w:tblStylePr w:type="band2Horz">
      <w:rPr>
        <w:sz w:val="22"/>
      </w:rPr>
      <w:tblPr/>
      <w:tcPr>
        <w:shd w:val="clear" w:color="ECECEC" w:fill="ECECEC" w:themeFill="accent3" w:themeFillTint="34"/>
      </w:tcPr>
    </w:tblStylePr>
  </w:style>
  <w:style w:type="table" w:customStyle="1" w:styleId="Lined-Accent4">
    <w:name w:val="Lined - Accent 4"/>
    <w:basedOn w:val="a1"/>
    <w:uiPriority w:val="99"/>
    <w:rPr>
      <w:sz w:val="20"/>
    </w:rPr>
    <w:tblPr>
      <w:tblStyleRowBandSize w:val="1"/>
      <w:tblStyleColBandSize w:val="1"/>
    </w:tblPr>
    <w:tblStylePr w:type="firstRow">
      <w:rPr>
        <w:sz w:val="22"/>
      </w:rPr>
      <w:tblPr/>
      <w:tcPr>
        <w:shd w:val="clear" w:color="FFD865" w:fill="FFD865" w:themeFill="accent4" w:themeFillTint="9A"/>
      </w:tcPr>
    </w:tblStylePr>
    <w:tblStylePr w:type="lastRow">
      <w:rPr>
        <w:sz w:val="22"/>
      </w:rPr>
      <w:tblPr/>
      <w:tcPr>
        <w:shd w:val="clear" w:color="FFD865" w:fill="FFD865" w:themeFill="accent4" w:themeFillTint="9A"/>
      </w:tcPr>
    </w:tblStylePr>
    <w:tblStylePr w:type="firstCol">
      <w:rPr>
        <w:sz w:val="22"/>
      </w:rPr>
      <w:tblPr/>
      <w:tcPr>
        <w:shd w:val="clear" w:color="FFD865" w:fill="FFD865" w:themeFill="accent4" w:themeFillTint="9A"/>
      </w:tcPr>
    </w:tblStylePr>
    <w:tblStylePr w:type="lastCol">
      <w:rPr>
        <w:sz w:val="22"/>
      </w:rPr>
      <w:tblPr/>
      <w:tcPr>
        <w:shd w:val="clear" w:color="FFD865" w:fill="FFD865" w:themeFill="accent4" w:themeFillTint="9A"/>
      </w:tcPr>
    </w:tblStylePr>
    <w:tblStylePr w:type="band1Vert">
      <w:rPr>
        <w:sz w:val="22"/>
      </w:rPr>
    </w:tblStylePr>
    <w:tblStylePr w:type="band2Vert">
      <w:rPr>
        <w:sz w:val="22"/>
      </w:rPr>
      <w:tblPr/>
      <w:tcPr>
        <w:shd w:val="clear" w:color="FFF2CB" w:fill="FFF2CB" w:themeFill="accent4" w:themeFillTint="34"/>
      </w:tcPr>
    </w:tblStylePr>
    <w:tblStylePr w:type="band1Horz">
      <w:rPr>
        <w:sz w:val="22"/>
      </w:rPr>
    </w:tblStylePr>
    <w:tblStylePr w:type="band2Horz">
      <w:rPr>
        <w:sz w:val="22"/>
      </w:rPr>
      <w:tblPr/>
      <w:tcPr>
        <w:shd w:val="clear" w:color="FFF2CB" w:fill="FFF2CB" w:themeFill="accent4" w:themeFillTint="34"/>
      </w:tcPr>
    </w:tblStylePr>
  </w:style>
  <w:style w:type="table" w:customStyle="1" w:styleId="Lined-Accent5">
    <w:name w:val="Lined - Accent 5"/>
    <w:basedOn w:val="a1"/>
    <w:uiPriority w:val="99"/>
    <w:rPr>
      <w:sz w:val="20"/>
    </w:rPr>
    <w:tblPr>
      <w:tblStyleRowBandSize w:val="1"/>
      <w:tblStyleColBandSize w:val="1"/>
    </w:tblPr>
    <w:tblStylePr w:type="firstRow">
      <w:rPr>
        <w:sz w:val="22"/>
      </w:rPr>
      <w:tblPr/>
      <w:tcPr>
        <w:shd w:val="clear" w:color="4472C4" w:fill="4472C4" w:themeFill="accent5"/>
      </w:tcPr>
    </w:tblStylePr>
    <w:tblStylePr w:type="lastRow">
      <w:rPr>
        <w:sz w:val="22"/>
      </w:rPr>
      <w:tblPr/>
      <w:tcPr>
        <w:shd w:val="clear" w:color="4472C4" w:fill="4472C4" w:themeFill="accent5"/>
      </w:tcPr>
    </w:tblStylePr>
    <w:tblStylePr w:type="firstCol">
      <w:rPr>
        <w:sz w:val="22"/>
      </w:rPr>
      <w:tblPr/>
      <w:tcPr>
        <w:shd w:val="clear" w:color="4472C4" w:fill="4472C4" w:themeFill="accent5"/>
      </w:tcPr>
    </w:tblStylePr>
    <w:tblStylePr w:type="lastCol">
      <w:rPr>
        <w:sz w:val="22"/>
      </w:rPr>
      <w:tblPr/>
      <w:tcPr>
        <w:shd w:val="clear" w:color="4472C4" w:fill="4472C4" w:themeFill="accent5"/>
      </w:tcPr>
    </w:tblStylePr>
    <w:tblStylePr w:type="band1Vert">
      <w:rPr>
        <w:sz w:val="22"/>
      </w:rPr>
    </w:tblStylePr>
    <w:tblStylePr w:type="band2Vert">
      <w:rPr>
        <w:sz w:val="22"/>
      </w:rPr>
      <w:tblPr/>
      <w:tcPr>
        <w:shd w:val="clear" w:color="D8E2F3" w:fill="D8E2F3" w:themeFill="accent5" w:themeFillTint="34"/>
      </w:tcPr>
    </w:tblStylePr>
    <w:tblStylePr w:type="band1Horz">
      <w:rPr>
        <w:sz w:val="22"/>
      </w:rPr>
    </w:tblStylePr>
    <w:tblStylePr w:type="band2Horz">
      <w:rPr>
        <w:sz w:val="22"/>
      </w:rPr>
      <w:tblPr/>
      <w:tcPr>
        <w:shd w:val="clear" w:color="D8E2F3" w:fill="D8E2F3" w:themeFill="accent5" w:themeFillTint="34"/>
      </w:tcPr>
    </w:tblStylePr>
  </w:style>
  <w:style w:type="table" w:customStyle="1" w:styleId="Lined-Accent6">
    <w:name w:val="Lined - Accent 6"/>
    <w:basedOn w:val="a1"/>
    <w:uiPriority w:val="99"/>
    <w:rPr>
      <w:sz w:val="20"/>
    </w:rPr>
    <w:tblPr>
      <w:tblStyleRowBandSize w:val="1"/>
      <w:tblStyleColBandSize w:val="1"/>
    </w:tblPr>
    <w:tblStylePr w:type="firstRow">
      <w:rPr>
        <w:sz w:val="22"/>
      </w:rPr>
      <w:tblPr/>
      <w:tcPr>
        <w:shd w:val="clear" w:color="70AD47" w:fill="70AD47" w:themeFill="accent6"/>
      </w:tcPr>
    </w:tblStylePr>
    <w:tblStylePr w:type="lastRow">
      <w:rPr>
        <w:sz w:val="22"/>
      </w:rPr>
      <w:tblPr/>
      <w:tcPr>
        <w:shd w:val="clear" w:color="70AD47" w:fill="70AD47" w:themeFill="accent6"/>
      </w:tcPr>
    </w:tblStylePr>
    <w:tblStylePr w:type="firstCol">
      <w:rPr>
        <w:sz w:val="22"/>
      </w:rPr>
      <w:tblPr/>
      <w:tcPr>
        <w:shd w:val="clear" w:color="70AD47" w:fill="70AD47" w:themeFill="accent6"/>
      </w:tcPr>
    </w:tblStylePr>
    <w:tblStylePr w:type="lastCol">
      <w:rPr>
        <w:sz w:val="22"/>
      </w:rPr>
      <w:tblPr/>
      <w:tcPr>
        <w:shd w:val="clear" w:color="70AD47" w:fill="70AD47" w:themeFill="accent6"/>
      </w:tcPr>
    </w:tblStylePr>
    <w:tblStylePr w:type="band1Vert">
      <w:rPr>
        <w:sz w:val="22"/>
      </w:rPr>
    </w:tblStylePr>
    <w:tblStylePr w:type="band2Vert">
      <w:rPr>
        <w:sz w:val="22"/>
      </w:rPr>
      <w:tblPr/>
      <w:tcPr>
        <w:shd w:val="clear" w:color="E1EFD8" w:fill="E1EFD8" w:themeFill="accent6" w:themeFillTint="34"/>
      </w:tcPr>
    </w:tblStylePr>
    <w:tblStylePr w:type="band1Horz">
      <w:rPr>
        <w:sz w:val="22"/>
      </w:rPr>
    </w:tblStylePr>
    <w:tblStylePr w:type="band2Horz">
      <w:rPr>
        <w:sz w:val="22"/>
      </w:rPr>
      <w:tblPr/>
      <w:tcPr>
        <w:shd w:val="clear" w:color="E1EFD8" w:fill="E1EFD8" w:themeFill="accent6" w:themeFillTint="34"/>
      </w:tcPr>
    </w:tblStylePr>
  </w:style>
  <w:style w:type="table" w:customStyle="1" w:styleId="BorderedLined-Accent">
    <w:name w:val="Bordered &amp; Lined - Accent"/>
    <w:basedOn w:val="a1"/>
    <w:uiPriority w:val="99"/>
    <w:rPr>
      <w:sz w:val="2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sz w:val="22"/>
      </w:rPr>
      <w:tblPr/>
      <w:tcPr>
        <w:shd w:val="clear" w:color="7F7F7F" w:fill="7F7F7F" w:themeFill="text1" w:themeFillTint="80"/>
      </w:tcPr>
    </w:tblStylePr>
    <w:tblStylePr w:type="lastRow">
      <w:rPr>
        <w:sz w:val="22"/>
      </w:rPr>
      <w:tblPr/>
      <w:tcPr>
        <w:shd w:val="clear" w:color="7F7F7F" w:fill="7F7F7F" w:themeFill="text1" w:themeFillTint="80"/>
      </w:tcPr>
    </w:tblStylePr>
    <w:tblStylePr w:type="firstCol">
      <w:rPr>
        <w:sz w:val="22"/>
      </w:rPr>
      <w:tblPr/>
      <w:tcPr>
        <w:shd w:val="clear" w:color="7F7F7F" w:fill="7F7F7F" w:themeFill="text1" w:themeFillTint="80"/>
      </w:tcPr>
    </w:tblStylePr>
    <w:tblStylePr w:type="lastCol">
      <w:rPr>
        <w:sz w:val="22"/>
      </w:rPr>
      <w:tblPr/>
      <w:tcPr>
        <w:shd w:val="clear" w:color="7F7F7F" w:fill="7F7F7F" w:themeFill="text1" w:themeFillTint="80"/>
      </w:tcPr>
    </w:tblStylePr>
    <w:tblStylePr w:type="band1Vert">
      <w:rPr>
        <w:sz w:val="22"/>
      </w:rPr>
    </w:tblStylePr>
    <w:tblStylePr w:type="band2Vert">
      <w:rPr>
        <w:sz w:val="22"/>
      </w:rPr>
      <w:tblPr/>
      <w:tcPr>
        <w:shd w:val="clear" w:color="F2F2F2" w:fill="F2F2F2" w:themeFill="text1" w:themeFillTint="0D"/>
      </w:tcPr>
    </w:tblStylePr>
    <w:tblStylePr w:type="band1Horz">
      <w:rPr>
        <w:sz w:val="22"/>
      </w:rPr>
    </w:tblStylePr>
    <w:tblStylePr w:type="band2Horz">
      <w:rPr>
        <w:sz w:val="22"/>
      </w:rPr>
      <w:tblPr/>
      <w:tcPr>
        <w:shd w:val="clear" w:color="F2F2F2" w:fill="F2F2F2" w:themeFill="text1" w:themeFillTint="0D"/>
      </w:tcPr>
    </w:tblStylePr>
  </w:style>
  <w:style w:type="table" w:customStyle="1" w:styleId="BorderedLined-Accent1">
    <w:name w:val="Bordered &amp; Lined - Accent 1"/>
    <w:basedOn w:val="a1"/>
    <w:uiPriority w:val="99"/>
    <w:rPr>
      <w:sz w:val="20"/>
    </w:r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Pr>
    <w:tblStylePr w:type="firstRow">
      <w:rPr>
        <w:sz w:val="22"/>
      </w:rPr>
      <w:tblPr/>
      <w:tcPr>
        <w:shd w:val="clear" w:color="68A2D8" w:fill="68A2D8" w:themeFill="accent1" w:themeFillTint="EA"/>
      </w:tcPr>
    </w:tblStylePr>
    <w:tblStylePr w:type="lastRow">
      <w:rPr>
        <w:sz w:val="22"/>
      </w:rPr>
      <w:tblPr/>
      <w:tcPr>
        <w:shd w:val="clear" w:color="68A2D8" w:fill="68A2D8" w:themeFill="accent1" w:themeFillTint="EA"/>
      </w:tcPr>
    </w:tblStylePr>
    <w:tblStylePr w:type="firstCol">
      <w:rPr>
        <w:sz w:val="22"/>
      </w:rPr>
      <w:tblPr/>
      <w:tcPr>
        <w:shd w:val="clear" w:color="68A2D8" w:fill="68A2D8" w:themeFill="accent1" w:themeFillTint="EA"/>
      </w:tcPr>
    </w:tblStylePr>
    <w:tblStylePr w:type="lastCol">
      <w:rPr>
        <w:sz w:val="22"/>
      </w:rPr>
      <w:tblPr/>
      <w:tcPr>
        <w:shd w:val="clear" w:color="68A2D8" w:fill="68A2D8" w:themeFill="accent1" w:themeFillTint="EA"/>
      </w:tcPr>
    </w:tblStylePr>
    <w:tblStylePr w:type="band1Vert">
      <w:rPr>
        <w:sz w:val="22"/>
      </w:rPr>
    </w:tblStylePr>
    <w:tblStylePr w:type="band2Vert">
      <w:rPr>
        <w:sz w:val="22"/>
      </w:rPr>
      <w:tblPr/>
      <w:tcPr>
        <w:shd w:val="clear" w:color="CBDFF1" w:fill="CBDFF1" w:themeFill="accent1" w:themeFillTint="50"/>
      </w:tcPr>
    </w:tblStylePr>
    <w:tblStylePr w:type="band1Horz">
      <w:rPr>
        <w:sz w:val="22"/>
      </w:rPr>
    </w:tblStylePr>
    <w:tblStylePr w:type="band2Horz">
      <w:rPr>
        <w:sz w:val="22"/>
      </w:rPr>
      <w:tblPr/>
      <w:tcPr>
        <w:shd w:val="clear" w:color="CBDFF1" w:fill="CBDFF1" w:themeFill="accent1" w:themeFillTint="50"/>
      </w:tcPr>
    </w:tblStylePr>
  </w:style>
  <w:style w:type="table" w:customStyle="1" w:styleId="BorderedLined-Accent2">
    <w:name w:val="Bordered &amp; Lined - Accent 2"/>
    <w:basedOn w:val="a1"/>
    <w:uiPriority w:val="99"/>
    <w:rPr>
      <w:sz w:val="20"/>
    </w:r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insideH w:val="single" w:sz="4" w:space="0" w:color="ED7D31" w:themeColor="accent2"/>
        <w:insideV w:val="single" w:sz="4" w:space="0" w:color="ED7D31" w:themeColor="accent2"/>
      </w:tblBorders>
    </w:tblPr>
    <w:tblStylePr w:type="firstRow">
      <w:rPr>
        <w:sz w:val="22"/>
      </w:rPr>
      <w:tblPr/>
      <w:tcPr>
        <w:shd w:val="clear" w:color="F4B184" w:fill="F4B184" w:themeFill="accent2" w:themeFillTint="97"/>
      </w:tcPr>
    </w:tblStylePr>
    <w:tblStylePr w:type="lastRow">
      <w:rPr>
        <w:sz w:val="22"/>
      </w:rPr>
      <w:tblPr/>
      <w:tcPr>
        <w:shd w:val="clear" w:color="F4B184" w:fill="F4B184" w:themeFill="accent2" w:themeFillTint="97"/>
      </w:tcPr>
    </w:tblStylePr>
    <w:tblStylePr w:type="firstCol">
      <w:rPr>
        <w:sz w:val="22"/>
      </w:rPr>
      <w:tblPr/>
      <w:tcPr>
        <w:shd w:val="clear" w:color="F4B184" w:fill="F4B184" w:themeFill="accent2" w:themeFillTint="97"/>
      </w:tcPr>
    </w:tblStylePr>
    <w:tblStylePr w:type="lastCol">
      <w:rPr>
        <w:sz w:val="22"/>
      </w:rPr>
      <w:tblPr/>
      <w:tcPr>
        <w:shd w:val="clear" w:color="F4B184" w:fill="F4B184" w:themeFill="accent2" w:themeFillTint="97"/>
      </w:tcPr>
    </w:tblStylePr>
    <w:tblStylePr w:type="band1Vert">
      <w:rPr>
        <w:sz w:val="22"/>
      </w:rPr>
    </w:tblStylePr>
    <w:tblStylePr w:type="band2Vert">
      <w:rPr>
        <w:sz w:val="22"/>
      </w:rPr>
      <w:tblPr/>
      <w:tcPr>
        <w:shd w:val="clear" w:color="FBE5D6" w:fill="FBE5D6" w:themeFill="accent2" w:themeFillTint="32"/>
      </w:tcPr>
    </w:tblStylePr>
    <w:tblStylePr w:type="band1Horz">
      <w:rPr>
        <w:sz w:val="22"/>
      </w:rPr>
    </w:tblStylePr>
    <w:tblStylePr w:type="band2Horz">
      <w:rPr>
        <w:sz w:val="22"/>
      </w:rPr>
      <w:tblPr/>
      <w:tcPr>
        <w:shd w:val="clear" w:color="FBE5D6" w:fill="FBE5D6" w:themeFill="accent2" w:themeFillTint="32"/>
      </w:tcPr>
    </w:tblStylePr>
  </w:style>
  <w:style w:type="table" w:customStyle="1" w:styleId="BorderedLined-Accent3">
    <w:name w:val="Bordered &amp; Lined - Accent 3"/>
    <w:basedOn w:val="a1"/>
    <w:uiPriority w:val="99"/>
    <w:rPr>
      <w:sz w:val="20"/>
    </w:r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Pr>
    <w:tblStylePr w:type="firstRow">
      <w:rPr>
        <w:sz w:val="22"/>
      </w:rPr>
      <w:tblPr/>
      <w:tcPr>
        <w:shd w:val="clear" w:color="A5A5A5" w:fill="A5A5A5" w:themeFill="accent3" w:themeFillTint="FE"/>
      </w:tcPr>
    </w:tblStylePr>
    <w:tblStylePr w:type="lastRow">
      <w:rPr>
        <w:sz w:val="22"/>
      </w:rPr>
      <w:tblPr/>
      <w:tcPr>
        <w:shd w:val="clear" w:color="A5A5A5" w:fill="A5A5A5" w:themeFill="accent3" w:themeFillTint="FE"/>
      </w:tcPr>
    </w:tblStylePr>
    <w:tblStylePr w:type="firstCol">
      <w:rPr>
        <w:sz w:val="22"/>
      </w:rPr>
      <w:tblPr/>
      <w:tcPr>
        <w:shd w:val="clear" w:color="A5A5A5" w:fill="A5A5A5" w:themeFill="accent3" w:themeFillTint="FE"/>
      </w:tcPr>
    </w:tblStylePr>
    <w:tblStylePr w:type="lastCol">
      <w:rPr>
        <w:sz w:val="22"/>
      </w:rPr>
      <w:tblPr/>
      <w:tcPr>
        <w:shd w:val="clear" w:color="A5A5A5" w:fill="A5A5A5" w:themeFill="accent3" w:themeFillTint="FE"/>
      </w:tcPr>
    </w:tblStylePr>
    <w:tblStylePr w:type="band1Vert">
      <w:rPr>
        <w:sz w:val="22"/>
      </w:rPr>
    </w:tblStylePr>
    <w:tblStylePr w:type="band2Vert">
      <w:rPr>
        <w:sz w:val="22"/>
      </w:rPr>
      <w:tblPr/>
      <w:tcPr>
        <w:shd w:val="clear" w:color="ECECEC" w:fill="ECECEC" w:themeFill="accent3" w:themeFillTint="34"/>
      </w:tcPr>
    </w:tblStylePr>
    <w:tblStylePr w:type="band1Horz">
      <w:rPr>
        <w:sz w:val="22"/>
      </w:rPr>
    </w:tblStylePr>
    <w:tblStylePr w:type="band2Horz">
      <w:rPr>
        <w:sz w:val="22"/>
      </w:rPr>
      <w:tblPr/>
      <w:tcPr>
        <w:shd w:val="clear" w:color="ECECEC" w:fill="ECECEC" w:themeFill="accent3" w:themeFillTint="34"/>
      </w:tcPr>
    </w:tblStylePr>
  </w:style>
  <w:style w:type="table" w:customStyle="1" w:styleId="BorderedLined-Accent4">
    <w:name w:val="Bordered &amp; Lined - Accent 4"/>
    <w:basedOn w:val="a1"/>
    <w:uiPriority w:val="99"/>
    <w:rPr>
      <w:sz w:val="20"/>
    </w:r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insideH w:val="single" w:sz="4" w:space="0" w:color="FFC000" w:themeColor="accent4"/>
        <w:insideV w:val="single" w:sz="4" w:space="0" w:color="FFC000" w:themeColor="accent4"/>
      </w:tblBorders>
    </w:tblPr>
    <w:tblStylePr w:type="firstRow">
      <w:rPr>
        <w:sz w:val="22"/>
      </w:rPr>
      <w:tblPr/>
      <w:tcPr>
        <w:shd w:val="clear" w:color="FFD865" w:fill="FFD865" w:themeFill="accent4" w:themeFillTint="9A"/>
      </w:tcPr>
    </w:tblStylePr>
    <w:tblStylePr w:type="lastRow">
      <w:rPr>
        <w:sz w:val="22"/>
      </w:rPr>
      <w:tblPr/>
      <w:tcPr>
        <w:shd w:val="clear" w:color="FFD865" w:fill="FFD865" w:themeFill="accent4" w:themeFillTint="9A"/>
      </w:tcPr>
    </w:tblStylePr>
    <w:tblStylePr w:type="firstCol">
      <w:rPr>
        <w:sz w:val="22"/>
      </w:rPr>
      <w:tblPr/>
      <w:tcPr>
        <w:shd w:val="clear" w:color="FFD865" w:fill="FFD865" w:themeFill="accent4" w:themeFillTint="9A"/>
      </w:tcPr>
    </w:tblStylePr>
    <w:tblStylePr w:type="lastCol">
      <w:rPr>
        <w:sz w:val="22"/>
      </w:rPr>
      <w:tblPr/>
      <w:tcPr>
        <w:shd w:val="clear" w:color="FFD865" w:fill="FFD865" w:themeFill="accent4" w:themeFillTint="9A"/>
      </w:tcPr>
    </w:tblStylePr>
    <w:tblStylePr w:type="band1Vert">
      <w:rPr>
        <w:sz w:val="22"/>
      </w:rPr>
    </w:tblStylePr>
    <w:tblStylePr w:type="band2Vert">
      <w:rPr>
        <w:sz w:val="22"/>
      </w:rPr>
      <w:tblPr/>
      <w:tcPr>
        <w:shd w:val="clear" w:color="FFF2CB" w:fill="FFF2CB" w:themeFill="accent4" w:themeFillTint="34"/>
      </w:tcPr>
    </w:tblStylePr>
    <w:tblStylePr w:type="band1Horz">
      <w:rPr>
        <w:sz w:val="22"/>
      </w:rPr>
    </w:tblStylePr>
    <w:tblStylePr w:type="band2Horz">
      <w:rPr>
        <w:sz w:val="22"/>
      </w:rPr>
      <w:tblPr/>
      <w:tcPr>
        <w:shd w:val="clear" w:color="FFF2CB" w:fill="FFF2CB" w:themeFill="accent4" w:themeFillTint="34"/>
      </w:tcPr>
    </w:tblStylePr>
  </w:style>
  <w:style w:type="table" w:customStyle="1" w:styleId="BorderedLined-Accent5">
    <w:name w:val="Bordered &amp; Lined - Accent 5"/>
    <w:basedOn w:val="a1"/>
    <w:uiPriority w:val="99"/>
    <w:rPr>
      <w:sz w:val="20"/>
    </w:r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sz w:val="22"/>
      </w:rPr>
      <w:tblPr/>
      <w:tcPr>
        <w:shd w:val="clear" w:color="4472C4" w:fill="4472C4" w:themeFill="accent5"/>
      </w:tcPr>
    </w:tblStylePr>
    <w:tblStylePr w:type="lastRow">
      <w:rPr>
        <w:sz w:val="22"/>
      </w:rPr>
      <w:tblPr/>
      <w:tcPr>
        <w:shd w:val="clear" w:color="4472C4" w:fill="4472C4" w:themeFill="accent5"/>
      </w:tcPr>
    </w:tblStylePr>
    <w:tblStylePr w:type="firstCol">
      <w:rPr>
        <w:sz w:val="22"/>
      </w:rPr>
      <w:tblPr/>
      <w:tcPr>
        <w:shd w:val="clear" w:color="4472C4" w:fill="4472C4" w:themeFill="accent5"/>
      </w:tcPr>
    </w:tblStylePr>
    <w:tblStylePr w:type="lastCol">
      <w:rPr>
        <w:sz w:val="22"/>
      </w:rPr>
      <w:tblPr/>
      <w:tcPr>
        <w:shd w:val="clear" w:color="4472C4" w:fill="4472C4" w:themeFill="accent5"/>
      </w:tcPr>
    </w:tblStylePr>
    <w:tblStylePr w:type="band1Vert">
      <w:rPr>
        <w:sz w:val="22"/>
      </w:rPr>
    </w:tblStylePr>
    <w:tblStylePr w:type="band2Vert">
      <w:rPr>
        <w:sz w:val="22"/>
      </w:rPr>
      <w:tblPr/>
      <w:tcPr>
        <w:shd w:val="clear" w:color="D8E2F3" w:fill="D8E2F3" w:themeFill="accent5" w:themeFillTint="34"/>
      </w:tcPr>
    </w:tblStylePr>
    <w:tblStylePr w:type="band1Horz">
      <w:rPr>
        <w:sz w:val="22"/>
      </w:rPr>
    </w:tblStylePr>
    <w:tblStylePr w:type="band2Horz">
      <w:rPr>
        <w:sz w:val="22"/>
      </w:rPr>
      <w:tblPr/>
      <w:tcPr>
        <w:shd w:val="clear" w:color="D8E2F3" w:fill="D8E2F3" w:themeFill="accent5" w:themeFillTint="34"/>
      </w:tcPr>
    </w:tblStylePr>
  </w:style>
  <w:style w:type="table" w:customStyle="1" w:styleId="BorderedLined-Accent6">
    <w:name w:val="Bordered &amp; Lined - Accent 6"/>
    <w:basedOn w:val="a1"/>
    <w:uiPriority w:val="99"/>
    <w:rPr>
      <w:sz w:val="20"/>
    </w:r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sz w:val="22"/>
      </w:rPr>
      <w:tblPr/>
      <w:tcPr>
        <w:shd w:val="clear" w:color="70AD47" w:fill="70AD47" w:themeFill="accent6"/>
      </w:tcPr>
    </w:tblStylePr>
    <w:tblStylePr w:type="lastRow">
      <w:rPr>
        <w:sz w:val="22"/>
      </w:rPr>
      <w:tblPr/>
      <w:tcPr>
        <w:shd w:val="clear" w:color="70AD47" w:fill="70AD47" w:themeFill="accent6"/>
      </w:tcPr>
    </w:tblStylePr>
    <w:tblStylePr w:type="firstCol">
      <w:rPr>
        <w:sz w:val="22"/>
      </w:rPr>
      <w:tblPr/>
      <w:tcPr>
        <w:shd w:val="clear" w:color="70AD47" w:fill="70AD47" w:themeFill="accent6"/>
      </w:tcPr>
    </w:tblStylePr>
    <w:tblStylePr w:type="lastCol">
      <w:rPr>
        <w:sz w:val="22"/>
      </w:rPr>
      <w:tblPr/>
      <w:tcPr>
        <w:shd w:val="clear" w:color="70AD47" w:fill="70AD47" w:themeFill="accent6"/>
      </w:tcPr>
    </w:tblStylePr>
    <w:tblStylePr w:type="band1Vert">
      <w:rPr>
        <w:sz w:val="22"/>
      </w:rPr>
    </w:tblStylePr>
    <w:tblStylePr w:type="band2Vert">
      <w:rPr>
        <w:sz w:val="22"/>
      </w:rPr>
      <w:tblPr/>
      <w:tcPr>
        <w:shd w:val="clear" w:color="E1EFD8" w:fill="E1EFD8" w:themeFill="accent6" w:themeFillTint="34"/>
      </w:tcPr>
    </w:tblStylePr>
    <w:tblStylePr w:type="band1Horz">
      <w:rPr>
        <w:sz w:val="22"/>
      </w:rPr>
    </w:tblStylePr>
    <w:tblStylePr w:type="band2Horz">
      <w:rPr>
        <w:sz w:val="22"/>
      </w:rPr>
      <w:tblPr/>
      <w:tcPr>
        <w:shd w:val="clear" w:color="E1EFD8" w:fill="E1EFD8" w:themeFill="accent6" w:themeFillTint="34"/>
      </w:tcPr>
    </w:tblStylePr>
  </w:style>
  <w:style w:type="table" w:customStyle="1" w:styleId="Bordered">
    <w:name w:val="Bordered"/>
    <w:basedOn w:val="a1"/>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sz w:val="22"/>
      </w:rPr>
      <w:tblPr/>
      <w:tcPr>
        <w:tcBorders>
          <w:bottom w:val="single" w:sz="12" w:space="0" w:color="000000" w:themeColor="text1"/>
        </w:tcBorders>
      </w:tcPr>
    </w:tblStylePr>
    <w:tblStylePr w:type="lastRow">
      <w:rPr>
        <w:sz w:val="22"/>
      </w:rPr>
      <w:tblPr/>
      <w:tcPr>
        <w:tcBorders>
          <w:top w:val="single" w:sz="12" w:space="0" w:color="000000" w:themeColor="text1"/>
        </w:tcBorders>
      </w:tcPr>
    </w:tblStylePr>
    <w:tblStylePr w:type="firstCol">
      <w:rPr>
        <w:sz w:val="22"/>
      </w:rPr>
    </w:tblStylePr>
    <w:tblStylePr w:type="lastCol">
      <w:rPr>
        <w:sz w:val="22"/>
      </w:rPr>
      <w:tblPr/>
      <w:tcPr>
        <w:tcBorders>
          <w:left w:val="single" w:sz="12" w:space="0" w:color="000000" w:themeColor="text1"/>
        </w:tcBorders>
      </w:tcPr>
    </w:tblStylePr>
    <w:tblStylePr w:type="band1Horz">
      <w:rPr>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tcPr>
    </w:tblStylePr>
  </w:style>
  <w:style w:type="table" w:customStyle="1" w:styleId="Bordered-Accent1">
    <w:name w:val="Bordered - Accent 1"/>
    <w:basedOn w:val="a1"/>
    <w:uiPriority w:val="99"/>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sz w:val="22"/>
      </w:rPr>
      <w:tblPr/>
      <w:tcPr>
        <w:tcBorders>
          <w:bottom w:val="single" w:sz="12" w:space="0" w:color="5B9BD5" w:themeColor="accent1"/>
        </w:tcBorders>
      </w:tcPr>
    </w:tblStylePr>
    <w:tblStylePr w:type="lastRow">
      <w:rPr>
        <w:sz w:val="22"/>
      </w:rPr>
      <w:tblPr/>
      <w:tcPr>
        <w:tcBorders>
          <w:top w:val="single" w:sz="12" w:space="0" w:color="5B9BD5" w:themeColor="accent1"/>
        </w:tcBorders>
      </w:tcPr>
    </w:tblStylePr>
    <w:tblStylePr w:type="firstCol">
      <w:rPr>
        <w:sz w:val="22"/>
      </w:rPr>
    </w:tblStylePr>
    <w:tblStylePr w:type="lastCol">
      <w:rPr>
        <w:sz w:val="22"/>
      </w:rPr>
      <w:tblPr/>
      <w:tcPr>
        <w:tcBorders>
          <w:left w:val="single" w:sz="12" w:space="0" w:color="5B9BD5" w:themeColor="accent1"/>
        </w:tcBorders>
      </w:tcPr>
    </w:tblStylePr>
    <w:tblStylePr w:type="band1Horz">
      <w:rPr>
        <w:sz w:val="22"/>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tblStylePr>
  </w:style>
  <w:style w:type="table" w:customStyle="1" w:styleId="Bordered-Accent2">
    <w:name w:val="Bordered - Accent 2"/>
    <w:basedOn w:val="a1"/>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sz w:val="22"/>
      </w:rPr>
      <w:tblPr/>
      <w:tcPr>
        <w:tcBorders>
          <w:bottom w:val="single" w:sz="12" w:space="0" w:color="ED7D31" w:themeColor="accent2"/>
        </w:tcBorders>
      </w:tcPr>
    </w:tblStylePr>
    <w:tblStylePr w:type="lastRow">
      <w:rPr>
        <w:sz w:val="22"/>
      </w:rPr>
      <w:tblPr/>
      <w:tcPr>
        <w:tcBorders>
          <w:top w:val="single" w:sz="12" w:space="0" w:color="ED7D31" w:themeColor="accent2"/>
        </w:tcBorders>
      </w:tcPr>
    </w:tblStylePr>
    <w:tblStylePr w:type="firstCol">
      <w:rPr>
        <w:sz w:val="22"/>
      </w:rPr>
    </w:tblStylePr>
    <w:tblStylePr w:type="lastCol">
      <w:rPr>
        <w:sz w:val="22"/>
      </w:rPr>
      <w:tblPr/>
      <w:tcPr>
        <w:tcBorders>
          <w:left w:val="single" w:sz="12" w:space="0" w:color="ED7D31" w:themeColor="accent2"/>
        </w:tcBorders>
      </w:tcPr>
    </w:tblStylePr>
    <w:tblStylePr w:type="band1Horz">
      <w:rPr>
        <w:sz w:val="22"/>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tblStylePr>
  </w:style>
  <w:style w:type="table" w:customStyle="1" w:styleId="Bordered-Accent3">
    <w:name w:val="Bordered - Accent 3"/>
    <w:basedOn w:val="a1"/>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sz w:val="22"/>
      </w:rPr>
      <w:tblPr/>
      <w:tcPr>
        <w:tcBorders>
          <w:bottom w:val="single" w:sz="12" w:space="0" w:color="A5A5A5" w:themeColor="accent3"/>
        </w:tcBorders>
      </w:tcPr>
    </w:tblStylePr>
    <w:tblStylePr w:type="lastRow">
      <w:rPr>
        <w:sz w:val="22"/>
      </w:rPr>
      <w:tblPr/>
      <w:tcPr>
        <w:tcBorders>
          <w:top w:val="single" w:sz="12" w:space="0" w:color="A5A5A5" w:themeColor="accent3"/>
        </w:tcBorders>
      </w:tcPr>
    </w:tblStylePr>
    <w:tblStylePr w:type="firstCol">
      <w:rPr>
        <w:sz w:val="22"/>
      </w:rPr>
    </w:tblStylePr>
    <w:tblStylePr w:type="lastCol">
      <w:rPr>
        <w:sz w:val="22"/>
      </w:rPr>
      <w:tblPr/>
      <w:tcPr>
        <w:tcBorders>
          <w:left w:val="single" w:sz="12" w:space="0" w:color="A5A5A5" w:themeColor="accent3"/>
        </w:tcBorders>
      </w:tcPr>
    </w:tblStylePr>
    <w:tblStylePr w:type="band1Horz">
      <w:rPr>
        <w:sz w:val="22"/>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tblStylePr>
  </w:style>
  <w:style w:type="table" w:customStyle="1" w:styleId="Bordered-Accent4">
    <w:name w:val="Bordered - Accent 4"/>
    <w:basedOn w:val="a1"/>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sz w:val="22"/>
      </w:rPr>
      <w:tblPr/>
      <w:tcPr>
        <w:tcBorders>
          <w:bottom w:val="single" w:sz="12" w:space="0" w:color="FFC000" w:themeColor="accent4"/>
        </w:tcBorders>
      </w:tcPr>
    </w:tblStylePr>
    <w:tblStylePr w:type="lastRow">
      <w:rPr>
        <w:sz w:val="22"/>
      </w:rPr>
      <w:tblPr/>
      <w:tcPr>
        <w:tcBorders>
          <w:top w:val="single" w:sz="12" w:space="0" w:color="FFC000" w:themeColor="accent4"/>
        </w:tcBorders>
      </w:tcPr>
    </w:tblStylePr>
    <w:tblStylePr w:type="firstCol">
      <w:rPr>
        <w:sz w:val="22"/>
      </w:rPr>
    </w:tblStylePr>
    <w:tblStylePr w:type="lastCol">
      <w:rPr>
        <w:sz w:val="22"/>
      </w:rPr>
      <w:tblPr/>
      <w:tcPr>
        <w:tcBorders>
          <w:left w:val="single" w:sz="12" w:space="0" w:color="FFC000" w:themeColor="accent4"/>
        </w:tcBorders>
      </w:tcPr>
    </w:tblStylePr>
    <w:tblStylePr w:type="band1Horz">
      <w:rPr>
        <w:sz w:val="22"/>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tcBorders>
      </w:tcPr>
    </w:tblStylePr>
  </w:style>
  <w:style w:type="table" w:customStyle="1" w:styleId="Bordered-Accent5">
    <w:name w:val="Bordered - Accent 5"/>
    <w:basedOn w:val="a1"/>
    <w:uiPriority w:val="99"/>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sz w:val="22"/>
      </w:rPr>
      <w:tblPr/>
      <w:tcPr>
        <w:tcBorders>
          <w:bottom w:val="single" w:sz="12" w:space="0" w:color="4472C4" w:themeColor="accent5"/>
        </w:tcBorders>
      </w:tcPr>
    </w:tblStylePr>
    <w:tblStylePr w:type="lastRow">
      <w:rPr>
        <w:sz w:val="22"/>
      </w:rPr>
      <w:tblPr/>
      <w:tcPr>
        <w:tcBorders>
          <w:top w:val="single" w:sz="12" w:space="0" w:color="4472C4" w:themeColor="accent5"/>
        </w:tcBorders>
      </w:tcPr>
    </w:tblStylePr>
    <w:tblStylePr w:type="firstCol">
      <w:rPr>
        <w:sz w:val="22"/>
      </w:rPr>
    </w:tblStylePr>
    <w:tblStylePr w:type="lastCol">
      <w:rPr>
        <w:sz w:val="22"/>
      </w:rPr>
      <w:tblPr/>
      <w:tcPr>
        <w:tcBorders>
          <w:left w:val="single" w:sz="12" w:space="0" w:color="4472C4" w:themeColor="accent5"/>
        </w:tcBorders>
      </w:tcPr>
    </w:tblStylePr>
    <w:tblStylePr w:type="band1Horz">
      <w:rPr>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tcPr>
    </w:tblStylePr>
  </w:style>
  <w:style w:type="table" w:customStyle="1" w:styleId="Bordered-Accent6">
    <w:name w:val="Bordered - Accent 6"/>
    <w:basedOn w:val="a1"/>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sz w:val="22"/>
      </w:rPr>
      <w:tblPr/>
      <w:tcPr>
        <w:tcBorders>
          <w:bottom w:val="single" w:sz="12" w:space="0" w:color="70AD47" w:themeColor="accent6"/>
        </w:tcBorders>
      </w:tcPr>
    </w:tblStylePr>
    <w:tblStylePr w:type="lastRow">
      <w:rPr>
        <w:sz w:val="22"/>
      </w:rPr>
      <w:tblPr/>
      <w:tcPr>
        <w:tcBorders>
          <w:top w:val="single" w:sz="12" w:space="0" w:color="70AD47" w:themeColor="accent6"/>
        </w:tcBorders>
      </w:tcPr>
    </w:tblStylePr>
    <w:tblStylePr w:type="firstCol">
      <w:rPr>
        <w:sz w:val="22"/>
      </w:rPr>
    </w:tblStylePr>
    <w:tblStylePr w:type="lastCol">
      <w:rPr>
        <w:sz w:val="22"/>
      </w:rPr>
      <w:tblPr/>
      <w:tcPr>
        <w:tcBorders>
          <w:left w:val="single" w:sz="12" w:space="0" w:color="70AD47" w:themeColor="accent6"/>
        </w:tcBorders>
      </w:tcPr>
    </w:tblStylePr>
    <w:tblStylePr w:type="band1Horz">
      <w:rPr>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tcPr>
    </w:tblStylePr>
  </w:style>
  <w:style w:type="table" w:styleId="aff4">
    <w:name w:val="Table Grid"/>
    <w:basedOn w:val="a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7">
    <w:name w:val="Сетка таблицы1"/>
    <w:basedOn w:val="a1"/>
    <w:rPr>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
    <w:basedOn w:val="a1"/>
    <w:rPr>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062378">
      <w:bodyDiv w:val="1"/>
      <w:marLeft w:val="0"/>
      <w:marRight w:val="0"/>
      <w:marTop w:val="0"/>
      <w:marBottom w:val="0"/>
      <w:divBdr>
        <w:top w:val="none" w:sz="0" w:space="0" w:color="auto"/>
        <w:left w:val="none" w:sz="0" w:space="0" w:color="auto"/>
        <w:bottom w:val="none" w:sz="0" w:space="0" w:color="auto"/>
        <w:right w:val="none" w:sz="0" w:space="0" w:color="auto"/>
      </w:divBdr>
    </w:div>
    <w:div w:id="12246341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docs.cntd.ru/document/565415215"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docs.cntd.ru/document/565415215" TargetMode="External"/><Relationship Id="rId4" Type="http://schemas.openxmlformats.org/officeDocument/2006/relationships/webSettings" Target="webSettings.xml"/><Relationship Id="rId9" Type="http://schemas.openxmlformats.org/officeDocument/2006/relationships/hyperlink" Target="https://docs.cntd.ru/document/565415215"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a:fillStyleLst>
        <a:solidFill>
          <a:schemeClr val="phClr"/>
        </a:solidFill>
        <a:gradFill>
          <a:gsLst>
            <a:gs pos="0">
              <a:schemeClr val="phClr">
                <a:lumMod val="110000"/>
                <a:tint val="67000"/>
              </a:schemeClr>
            </a:gs>
            <a:gs pos="50000">
              <a:schemeClr val="phClr">
                <a:lumMod val="105000"/>
                <a:tint val="73000"/>
              </a:schemeClr>
            </a:gs>
            <a:gs pos="100000">
              <a:schemeClr val="phClr">
                <a:lumMod val="105000"/>
                <a:tint val="81000"/>
              </a:schemeClr>
            </a:gs>
          </a:gsLst>
          <a:tileRect/>
        </a:gradFill>
        <a:gradFill>
          <a:gsLst>
            <a:gs pos="0">
              <a:schemeClr val="phClr">
                <a:lumMod val="102000"/>
                <a:tint val="94000"/>
              </a:schemeClr>
            </a:gs>
            <a:gs pos="50000">
              <a:schemeClr val="phClr">
                <a:lumMod val="100000"/>
                <a:shade val="100000"/>
              </a:schemeClr>
            </a:gs>
            <a:gs pos="100000">
              <a:schemeClr val="phClr">
                <a:lumMod val="99000"/>
                <a:shade val="78000"/>
              </a:schemeClr>
            </a:gs>
          </a:gsLst>
          <a:tileRect/>
        </a:gradFill>
      </a:fillStyleLst>
      <a:lnStyleLst>
        <a:ln w="6350">
          <a:prstDash val="solid"/>
        </a:ln>
        <a:ln w="12700">
          <a:prstDash val="solid"/>
        </a:ln>
        <a:ln w="19050">
          <a:prstDash val="solid"/>
        </a:ln>
      </a:lnStyleLst>
      <a:effectStyleLst>
        <a:effectStyle>
          <a:effectLst/>
        </a:effectStyle>
        <a:effectStyle>
          <a:effectLst/>
        </a:effectStyle>
        <a:effectStyle>
          <a:effectLst/>
        </a:effectStyle>
      </a:effectStyleLst>
      <a:bgFillStyleLst>
        <a:solidFill>
          <a:schemeClr val="phClr"/>
        </a:solidFill>
        <a:solidFill>
          <a:schemeClr val="phClr">
            <a:tint val="95000"/>
          </a:schemeClr>
        </a:solidFill>
        <a:gradFill>
          <a:gsLst>
            <a:gs pos="0">
              <a:schemeClr val="phClr">
                <a:tint val="93000"/>
                <a:shade val="98000"/>
                <a:lumMod val="102000"/>
              </a:schemeClr>
            </a:gs>
            <a:gs pos="50000">
              <a:schemeClr val="phClr">
                <a:tint val="98000"/>
                <a:shade val="90000"/>
                <a:lumMod val="103000"/>
              </a:schemeClr>
            </a:gs>
            <a:gs pos="100000">
              <a:schemeClr val="phClr">
                <a:shade val="63000"/>
              </a:schemeClr>
            </a:gs>
          </a:gsLst>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2337</TotalTime>
  <Pages>14</Pages>
  <Words>4400</Words>
  <Characters>25080</Characters>
  <Application>Microsoft Office Word</Application>
  <DocSecurity>0</DocSecurity>
  <Lines>209</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29422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Вавилова Татьяна Николаевна</dc:creator>
  <dc:description/>
  <cp:lastModifiedBy>Кирпиченко Глеб Александрович</cp:lastModifiedBy>
  <cp:revision>60</cp:revision>
  <cp:lastPrinted>2024-05-23T23:43:00Z</cp:lastPrinted>
  <dcterms:created xsi:type="dcterms:W3CDTF">2023-10-17T05:03:00Z</dcterms:created>
  <dcterms:modified xsi:type="dcterms:W3CDTF">2024-06-14T03:06:00Z</dcterms:modified>
  <dc:language>ru-RU</dc:language>
</cp:coreProperties>
</file>