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63" y="0"/>
                <wp:lineTo x="-63" y="20835"/>
                <wp:lineTo x="20905" y="20835"/>
                <wp:lineTo x="20905" y="0"/>
                <wp:lineTo x="-63"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4253"/>
      </w:tblGrid>
      <w:tr>
        <w:trPr>
          <w:trHeight w:val="427" w:hRule="atLeast"/>
        </w:trPr>
        <w:tc>
          <w:tcPr>
            <w:tcW w:w="4253" w:type="dxa"/>
            <w:tcBorders/>
          </w:tcPr>
          <w:p>
            <w:pPr>
              <w:pStyle w:val="Normal"/>
              <w:widowControl w:val="false"/>
              <w:spacing w:lineRule="auto" w:line="240" w:before="0" w:after="0"/>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c"/>
        <w:tblW w:w="9780" w:type="dxa"/>
        <w:jc w:val="left"/>
        <w:tblInd w:w="-142" w:type="dxa"/>
        <w:tblLayout w:type="fixed"/>
        <w:tblCellMar>
          <w:top w:w="0" w:type="dxa"/>
          <w:left w:w="108" w:type="dxa"/>
          <w:bottom w:w="0" w:type="dxa"/>
          <w:right w:w="108" w:type="dxa"/>
        </w:tblCellMar>
        <w:tblLook w:noVBand="1" w:val="04a0" w:noHBand="0" w:lastColumn="0" w:firstColumn="1" w:lastRow="0" w:firstRow="1"/>
      </w:tblPr>
      <w:tblGrid>
        <w:gridCol w:w="9780"/>
      </w:tblGrid>
      <w:tr>
        <w:trPr/>
        <w:tc>
          <w:tcPr>
            <w:tcW w:w="9780" w:type="dxa"/>
            <w:tcBorders>
              <w:top w:val="nil"/>
              <w:left w:val="nil"/>
              <w:bottom w:val="nil"/>
              <w:right w:val="nil"/>
            </w:tcBorders>
          </w:tcPr>
          <w:p>
            <w:pPr>
              <w:pStyle w:val="Normal"/>
              <w:widowControl w:val="false"/>
              <w:suppressAutoHyphens w:val="true"/>
              <w:spacing w:lineRule="auto" w:line="240" w:before="0" w:after="0"/>
              <w:ind w:left="30" w:hanging="0"/>
              <w:jc w:val="center"/>
              <w:rPr>
                <w:rFonts w:ascii="Times New Roman" w:hAnsi="Times New Roman"/>
                <w:b/>
                <w:b/>
                <w:sz w:val="28"/>
              </w:rPr>
            </w:pPr>
            <w:r>
              <w:rPr>
                <w:rFonts w:eastAsia="Times New Roman" w:cs="Times New Roman" w:ascii="Times New Roman" w:hAnsi="Times New Roman"/>
                <w:b/>
                <w:color w:val="000000"/>
                <w:kern w:val="0"/>
                <w:sz w:val="28"/>
                <w:szCs w:val="20"/>
                <w:lang w:val="ru-RU" w:eastAsia="ru-RU" w:bidi="ar-SA"/>
              </w:rPr>
              <w:t xml:space="preserve">О внесении изменений в постановление Правительства Камчатского края от 17.01.2011 № 3-П «Об утверждении Порядка определения объема и условий предоставления 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 </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 Внести в постановление Правительства Камчатского края от 17.01.2011 № 3-П «</w:t>
      </w:r>
      <w:r>
        <w:rPr>
          <w:rFonts w:ascii="Times New Roman" w:hAnsi="Times New Roman"/>
          <w:b w:val="false"/>
          <w:sz w:val="28"/>
        </w:rPr>
        <w:t>Об утверждении Порядка определения объема и условий предоставления 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w:t>
      </w:r>
      <w:r>
        <w:rPr>
          <w:rFonts w:ascii="Times New Roman" w:hAnsi="Times New Roman"/>
          <w:sz w:val="28"/>
        </w:rPr>
        <w:t xml:space="preserve">» следующие изменения: </w:t>
      </w:r>
    </w:p>
    <w:p>
      <w:pPr>
        <w:pStyle w:val="Normal"/>
        <w:spacing w:lineRule="auto" w:line="240" w:before="0" w:after="0"/>
        <w:ind w:firstLine="709"/>
        <w:jc w:val="both"/>
        <w:rPr>
          <w:rFonts w:ascii="Times New Roman" w:hAnsi="Times New Roman"/>
          <w:sz w:val="28"/>
        </w:rPr>
      </w:pPr>
      <w:r>
        <w:rPr>
          <w:rFonts w:ascii="Times New Roman" w:hAnsi="Times New Roman"/>
          <w:sz w:val="28"/>
        </w:rPr>
        <w:t>1) наименование изложить в следующей редакции:</w:t>
      </w:r>
    </w:p>
    <w:p>
      <w:pPr>
        <w:pStyle w:val="Normal"/>
        <w:spacing w:lineRule="auto" w:line="240" w:before="0" w:after="0"/>
        <w:jc w:val="center"/>
        <w:rPr>
          <w:rFonts w:ascii="Times New Roman" w:hAnsi="Times New Roman"/>
          <w:sz w:val="28"/>
        </w:rPr>
      </w:pPr>
      <w:r>
        <w:rPr>
          <w:rFonts w:ascii="Times New Roman" w:hAnsi="Times New Roman"/>
          <w:sz w:val="28"/>
        </w:rPr>
        <w:t>«</w:t>
      </w:r>
      <w:r>
        <w:rPr>
          <w:rFonts w:ascii="Times New Roman" w:hAnsi="Times New Roman"/>
          <w:b/>
          <w:sz w:val="28"/>
        </w:rPr>
        <w:t xml:space="preserve">Об утверждении Порядка предоставления из краевого бюджета субсидии </w:t>
      </w:r>
      <w:r>
        <w:rPr>
          <w:rFonts w:ascii="Times New Roman" w:hAnsi="Times New Roman"/>
          <w:b/>
          <w:bCs/>
          <w:sz w:val="28"/>
        </w:rPr>
        <w:t>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w:t>
      </w:r>
      <w:r>
        <w:rPr>
          <w:rFonts w:ascii="Times New Roman" w:hAnsi="Times New Roman"/>
          <w:b/>
          <w:sz w:val="28"/>
        </w:rPr>
        <w:t>, и проведения отбора получателей субсидий</w:t>
      </w:r>
      <w:r>
        <w:rPr>
          <w:rFonts w:ascii="Times New Roman" w:hAnsi="Times New Roman"/>
          <w:sz w:val="28"/>
        </w:rPr>
        <w:t>»;</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 преамбулу изложить в следующей редакции: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jc w:val="both"/>
        <w:rPr>
          <w:rFonts w:ascii="Times New Roman" w:hAnsi="Times New Roman"/>
          <w:sz w:val="28"/>
        </w:rPr>
      </w:pPr>
      <w:r>
        <w:rPr>
          <w:rFonts w:ascii="Times New Roman" w:hAnsi="Times New Roman"/>
          <w:sz w:val="28"/>
        </w:rPr>
        <w:t>3) часть 2 изложить в следующей редакции: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 Утвердить Порядок предоставления из краевого бюджета субсидии </w:t>
      </w:r>
      <w:r>
        <w:rPr>
          <w:rFonts w:ascii="Times New Roman" w:hAnsi="Times New Roman"/>
          <w:b w:val="false"/>
          <w:sz w:val="28"/>
        </w:rPr>
        <w:t xml:space="preserve">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 </w:t>
      </w:r>
      <w:r>
        <w:rPr>
          <w:rFonts w:ascii="Times New Roman" w:hAnsi="Times New Roman"/>
          <w:sz w:val="28"/>
        </w:rPr>
        <w:t>(далее – Порядок)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4) приложение изложить в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shd w:fill="auto" w:val="clear"/>
        </w:rPr>
        <w:t>2. Установить, что положения Порядка, утвержденного настоящим постановлением, касающиеся проведения отбора получателей субсидий, применяются до 1 января 2025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3. Установить, что предоставление отчетности, осуществление контроля за соблюдением условий и порядка предоставления субсидии и применение ответственности за их нарушение в отношении субсидии, предоставленной в соответствии с Порядком </w:t>
      </w:r>
      <w:r>
        <w:rPr>
          <w:rFonts w:ascii="Times New Roman" w:hAnsi="Times New Roman"/>
          <w:b w:val="false"/>
          <w:sz w:val="28"/>
        </w:rPr>
        <w:t>определения объема и условий предоставления 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w:t>
      </w:r>
      <w:r>
        <w:rPr>
          <w:rFonts w:ascii="Times New Roman" w:hAnsi="Times New Roman"/>
          <w:sz w:val="28"/>
        </w:rPr>
        <w:t>, утвержденным постановлением Правительства Камчатского края от 17.01.2011 № 3-П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4. Настоящее постановление вступает в силу после дня его официального опубликования.</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670" w:type="dxa"/>
        <w:jc w:val="left"/>
        <w:tblInd w:w="-34" w:type="dxa"/>
        <w:tblLayout w:type="fixed"/>
        <w:tblCellMar>
          <w:top w:w="0" w:type="dxa"/>
          <w:left w:w="0" w:type="dxa"/>
          <w:bottom w:w="0" w:type="dxa"/>
          <w:right w:w="0" w:type="dxa"/>
        </w:tblCellMar>
        <w:tblLook w:noVBand="1" w:val="04a0" w:noHBand="0" w:lastColumn="0" w:firstColumn="1" w:lastRow="0" w:firstRow="1"/>
      </w:tblPr>
      <w:tblGrid>
        <w:gridCol w:w="3575"/>
        <w:gridCol w:w="3545"/>
        <w:gridCol w:w="2550"/>
      </w:tblGrid>
      <w:tr>
        <w:trPr>
          <w:trHeight w:val="2220" w:hRule="atLeast"/>
        </w:trPr>
        <w:tc>
          <w:tcPr>
            <w:tcW w:w="3575" w:type="dxa"/>
            <w:tcBorders/>
            <w:shd w:color="auto" w:fill="auto" w:val="clear"/>
          </w:tcPr>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8"/>
              </w:rPr>
              <w:t>Председатель Правительства Камчатского края</w:t>
            </w:r>
          </w:p>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4"/>
              </w:rPr>
            </w:r>
          </w:p>
        </w:tc>
        <w:tc>
          <w:tcPr>
            <w:tcW w:w="3545" w:type="dxa"/>
            <w:tcBorders/>
            <w:shd w:color="auto" w:fill="auto" w:val="clear"/>
          </w:tcPr>
          <w:p>
            <w:pPr>
              <w:pStyle w:val="Normal"/>
              <w:widowControl w:val="false"/>
              <w:spacing w:lineRule="auto" w:line="240" w:before="0" w:after="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left="142" w:hanging="142"/>
              <w:rPr>
                <w:rFonts w:ascii="Times New Roman" w:hAnsi="Times New Roman"/>
                <w:sz w:val="24"/>
              </w:rPr>
            </w:pPr>
            <w:r>
              <w:rPr>
                <w:rFonts w:ascii="Times New Roman" w:hAnsi="Times New Roman"/>
                <w:sz w:val="24"/>
              </w:rPr>
            </w:r>
          </w:p>
        </w:tc>
        <w:tc>
          <w:tcPr>
            <w:tcW w:w="2550" w:type="dxa"/>
            <w:tcBorders/>
            <w:shd w:color="auto" w:fill="auto" w:val="clear"/>
          </w:tcPr>
          <w:p>
            <w:pPr>
              <w:pStyle w:val="Normal"/>
              <w:widowControl w:val="false"/>
              <w:spacing w:lineRule="auto" w:line="240" w:before="0" w:after="0"/>
              <w:ind w:right="135" w:hanging="0"/>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rFonts w:ascii="Times New Roman" w:hAnsi="Times New Roman"/>
                <w:sz w:val="24"/>
              </w:rPr>
            </w:pPr>
            <w:r>
              <w:rPr>
                <w:rFonts w:ascii="Times New Roman" w:hAnsi="Times New Roman"/>
                <w:sz w:val="28"/>
              </w:rPr>
              <w:t>Е.А. Чекин</w:t>
            </w:r>
          </w:p>
        </w:tc>
      </w:tr>
    </w:tbl>
    <w:p>
      <w:pPr>
        <w:pStyle w:val="Normal"/>
        <w:jc w:val="center"/>
        <w:rPr/>
      </w:pPr>
      <w:r>
        <w:rPr/>
      </w:r>
      <w:r>
        <w:br w:type="page"/>
      </w:r>
    </w:p>
    <w:tbl>
      <w:tblPr>
        <w:tblStyle w:val="afc"/>
        <w:tblW w:w="963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76"/>
        <w:gridCol w:w="479"/>
        <w:gridCol w:w="482"/>
        <w:gridCol w:w="3666"/>
        <w:gridCol w:w="480"/>
        <w:gridCol w:w="1870"/>
        <w:gridCol w:w="488"/>
        <w:gridCol w:w="1693"/>
      </w:tblGrid>
      <w:tr>
        <w:trPr/>
        <w:tc>
          <w:tcPr>
            <w:tcW w:w="476" w:type="dxa"/>
            <w:tcBorders>
              <w:top w:val="nil"/>
              <w:left w:val="nil"/>
              <w:bottom w:val="nil"/>
              <w:right w:val="nil"/>
            </w:tcBorders>
          </w:tcPr>
          <w:p>
            <w:pPr>
              <w:pStyle w:val="Normal"/>
              <w:pageBreakBefore/>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9"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2"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6"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1"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6"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9"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2"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6"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1"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6"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79"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82"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3666"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70"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color w:val="FFFFFF"/>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EGDATESTAMP]</w:t>
            </w:r>
          </w:p>
        </w:tc>
        <w:tc>
          <w:tcPr>
            <w:tcW w:w="488"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3"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color w:val="FFFFFF"/>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EGNUMSTAMP]</w:t>
            </w:r>
          </w:p>
        </w:tc>
      </w:tr>
    </w:tbl>
    <w:p>
      <w:pPr>
        <w:pStyle w:val="Normal"/>
        <w:spacing w:lineRule="auto" w:line="240" w:before="0" w:after="0"/>
        <w:ind w:left="5244" w:hanging="0"/>
        <w:rPr>
          <w:rFonts w:ascii="Times New Roman" w:hAnsi="Times New Roman"/>
          <w:sz w:val="28"/>
        </w:rPr>
      </w:pPr>
      <w:r>
        <w:rPr>
          <w:rFonts w:ascii="Times New Roman" w:hAnsi="Times New Roman"/>
          <w:sz w:val="28"/>
        </w:rPr>
      </w:r>
    </w:p>
    <w:p>
      <w:pPr>
        <w:pStyle w:val="Normal"/>
        <w:spacing w:lineRule="auto" w:line="240" w:before="0" w:after="0"/>
        <w:ind w:left="5244" w:hanging="0"/>
        <w:rPr>
          <w:rFonts w:ascii="Times New Roman" w:hAnsi="Times New Roman"/>
          <w:sz w:val="28"/>
        </w:rPr>
      </w:pPr>
      <w:r>
        <w:rPr>
          <w:rFonts w:ascii="Times New Roman" w:hAnsi="Times New Roman"/>
          <w:sz w:val="28"/>
        </w:rPr>
        <w:t>«Приложение к постановлению</w:t>
      </w:r>
    </w:p>
    <w:p>
      <w:pPr>
        <w:pStyle w:val="Normal"/>
        <w:spacing w:lineRule="auto" w:line="240" w:before="0" w:after="0"/>
        <w:ind w:left="5244" w:hanging="0"/>
        <w:rPr>
          <w:rFonts w:ascii="Times New Roman" w:hAnsi="Times New Roman"/>
          <w:sz w:val="28"/>
        </w:rPr>
      </w:pPr>
      <w:r>
        <w:rPr>
          <w:rFonts w:ascii="Times New Roman" w:hAnsi="Times New Roman"/>
          <w:sz w:val="28"/>
        </w:rPr>
        <w:t>Правительства Камчатского края</w:t>
      </w:r>
    </w:p>
    <w:p>
      <w:pPr>
        <w:pStyle w:val="Normal"/>
        <w:spacing w:lineRule="auto" w:line="240" w:before="0" w:after="0"/>
        <w:ind w:left="5244" w:hanging="0"/>
        <w:rPr>
          <w:rFonts w:ascii="Times New Roman" w:hAnsi="Times New Roman"/>
          <w:sz w:val="28"/>
        </w:rPr>
      </w:pPr>
      <w:r>
        <w:rPr>
          <w:rFonts w:ascii="Times New Roman" w:hAnsi="Times New Roman"/>
          <w:sz w:val="28"/>
        </w:rPr>
        <w:t>от 17.01.2011 № 3-П</w:t>
      </w:r>
    </w:p>
    <w:p>
      <w:pPr>
        <w:pStyle w:val="Normal"/>
        <w:spacing w:lineRule="auto" w:line="240" w:before="0" w:after="0"/>
        <w:rPr>
          <w:rFonts w:ascii="Times New Roman" w:hAnsi="Times New Roman"/>
          <w:sz w:val="28"/>
        </w:rPr>
      </w:pPr>
      <w:r>
        <w:rPr>
          <w:rFonts w:ascii="Times New Roman" w:hAnsi="Times New Roman"/>
          <w:sz w:val="28"/>
        </w:rPr>
      </w:r>
    </w:p>
    <w:p>
      <w:pPr>
        <w:pStyle w:val="Normal"/>
        <w:widowControl w:val="false"/>
        <w:spacing w:lineRule="auto" w:line="240" w:before="0" w:after="0"/>
        <w:contextualSpacing/>
        <w:jc w:val="center"/>
        <w:rPr>
          <w:rFonts w:ascii="Times New Roman" w:hAnsi="Times New Roman"/>
          <w:sz w:val="28"/>
        </w:rPr>
      </w:pPr>
      <w:r>
        <w:rPr>
          <w:rFonts w:ascii="Times New Roman" w:hAnsi="Times New Roman"/>
          <w:sz w:val="28"/>
        </w:rPr>
        <w:t>Порядок</w:t>
      </w:r>
    </w:p>
    <w:p>
      <w:pPr>
        <w:pStyle w:val="Normal"/>
        <w:spacing w:lineRule="auto" w:line="240" w:before="0" w:after="0"/>
        <w:contextualSpacing/>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b w:val="false"/>
          <w:bCs w:val="false"/>
          <w:sz w:val="28"/>
        </w:rPr>
        <w:t xml:space="preserve">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 и проведения отбора получателей субсидий </w:t>
      </w:r>
      <w:r>
        <w:rPr>
          <w:rFonts w:ascii="Times New Roman" w:hAnsi="Times New Roman"/>
          <w:sz w:val="28"/>
        </w:rPr>
        <w:t>(далее – Порядок)</w:t>
      </w:r>
    </w:p>
    <w:p>
      <w:pPr>
        <w:pStyle w:val="Normal"/>
        <w:spacing w:lineRule="auto" w:line="240" w:before="0" w:after="0"/>
        <w:ind w:firstLine="709"/>
        <w:contextualSpacing/>
        <w:jc w:val="both"/>
        <w:rPr>
          <w:rFonts w:ascii="Times New Roman" w:hAnsi="Times New Roman"/>
          <w:sz w:val="24"/>
        </w:rPr>
      </w:pPr>
      <w:r>
        <w:rPr>
          <w:rFonts w:ascii="Times New Roman" w:hAnsi="Times New Roman"/>
          <w:sz w:val="24"/>
        </w:rPr>
      </w:r>
    </w:p>
    <w:p>
      <w:pPr>
        <w:pStyle w:val="Normal"/>
        <w:spacing w:lineRule="auto" w:line="240" w:before="0" w:after="0"/>
        <w:contextualSpacing/>
        <w:jc w:val="center"/>
        <w:rPr>
          <w:rFonts w:ascii="Times New Roman" w:hAnsi="Times New Roman"/>
          <w:sz w:val="28"/>
        </w:rPr>
      </w:pPr>
      <w:r>
        <w:rPr>
          <w:rFonts w:ascii="Times New Roman" w:hAnsi="Times New Roman"/>
          <w:sz w:val="28"/>
        </w:rPr>
        <w:t>1. Общие положения</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Настоящий Порядок разработан в целях решения задачи </w:t>
      </w:r>
      <w:r>
        <w:rPr>
          <w:rFonts w:ascii="Times New Roman" w:hAnsi="Times New Roman"/>
          <w:b w:val="false"/>
          <w:sz w:val="28"/>
        </w:rPr>
        <w:t xml:space="preserve">по обеспечению доступности отдельных коммунальных услуг населению в рамках направления по возмещению недополученных доходов в связи с тарифным регулированием в коммунальной сфере государственной </w:t>
      </w:r>
      <w:r>
        <w:rPr>
          <w:rFonts w:ascii="Times New Roman" w:hAnsi="Times New Roman"/>
          <w:b w:val="false"/>
          <w:strike w:val="false"/>
          <w:dstrike w:val="false"/>
          <w:color w:val="000000"/>
          <w:sz w:val="28"/>
          <w:u w:val="none"/>
          <w:effect w:val="none"/>
        </w:rPr>
        <w:t>программы</w:t>
      </w:r>
      <w:r>
        <w:rPr>
          <w:rFonts w:ascii="Times New Roman" w:hAnsi="Times New Roman"/>
          <w:b w:val="false"/>
          <w:sz w:val="28"/>
        </w:rPr>
        <w:t xml:space="preserve">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23.01.2024 № 17-П</w:t>
      </w:r>
      <w:r>
        <w:rPr>
          <w:rFonts w:ascii="Times New Roman" w:hAnsi="Times New Roman"/>
          <w:sz w:val="28"/>
        </w:rPr>
        <w:t xml:space="preserve"> (далее – Государственная программа), реализуемой в рамках структурного элемента паспорта Государственной программы – </w:t>
      </w:r>
      <w:r>
        <w:rPr>
          <w:rFonts w:ascii="Times New Roman" w:hAnsi="Times New Roman"/>
          <w:b w:val="false"/>
          <w:sz w:val="28"/>
        </w:rPr>
        <w:t>комплекса процессных мероприятий «Системные меры по обеспечению реализации тарифной политики в отношении населения», утвержденного в государственной интегрированной информационной системе управления общественными финансами «Электронный бюджет», на возмещение недополученных доходов в связи с оказанием населению и исполнителям коммунальных услуг для населения (далее - потребители) коммунальных услуг, за исключением электроснабжения (далее - коммунальные услуги), по льготным тарифам (далее соответственно - субсидия, недополученные доходы)</w:t>
      </w:r>
      <w:r>
        <w:rPr>
          <w:rFonts w:ascii="Times New Roman" w:hAnsi="Times New Roman"/>
          <w:sz w:val="28"/>
        </w:rPr>
        <w:t>, и проведения отбора получателей субсидии (далее – отбор).</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Министерство жилищно-коммунального хозяйства и энергетики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Субсидия предоставляется Министерством в пределах лимитов бюджетных обязательств, доведенных в установленном порядке до Министерства.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Способ предоставления субсидии – возмещение недополученных доходов.</w:t>
      </w:r>
    </w:p>
    <w:p>
      <w:pPr>
        <w:pStyle w:val="Normal"/>
        <w:spacing w:lineRule="auto" w:line="240" w:before="0" w:after="0"/>
        <w:ind w:firstLine="708"/>
        <w:contextualSpacing/>
        <w:jc w:val="both"/>
        <w:rPr>
          <w:rFonts w:ascii="Times New Roman" w:hAnsi="Times New Roman"/>
          <w:sz w:val="28"/>
          <w:szCs w:val="28"/>
        </w:rPr>
      </w:pPr>
      <w:r>
        <w:rPr>
          <w:rFonts w:ascii="Times New Roman" w:hAnsi="Times New Roman"/>
          <w:sz w:val="28"/>
        </w:rPr>
        <w:t xml:space="preserve">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w:t>
      </w:r>
      <w:r>
        <w:rPr/>
        <w:br/>
      </w:r>
      <w:r>
        <w:rPr>
          <w:rFonts w:ascii="Times New Roman" w:hAnsi="Times New Roman"/>
          <w:sz w:val="28"/>
        </w:rPr>
        <w:t>(в разделе единого портала) в порядке, установленном Министерством финансов Российской Федерации.</w:t>
      </w:r>
    </w:p>
    <w:p>
      <w:pPr>
        <w:pStyle w:val="Normal"/>
        <w:tabs>
          <w:tab w:val="clear" w:pos="708"/>
          <w:tab w:val="left" w:pos="993" w:leader="none"/>
        </w:tabs>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993" w:leader="none"/>
        </w:tabs>
        <w:spacing w:lineRule="auto" w:line="240" w:before="0" w:after="0"/>
        <w:contextualSpacing/>
        <w:jc w:val="center"/>
        <w:rPr>
          <w:rFonts w:ascii="Times New Roman" w:hAnsi="Times New Roman"/>
          <w:sz w:val="28"/>
        </w:rPr>
      </w:pPr>
      <w:r>
        <w:rPr>
          <w:rFonts w:ascii="Times New Roman" w:hAnsi="Times New Roman"/>
          <w:sz w:val="28"/>
        </w:rPr>
        <w:t>2. Иные положения</w:t>
      </w:r>
    </w:p>
    <w:p>
      <w:pPr>
        <w:pStyle w:val="Normal"/>
        <w:tabs>
          <w:tab w:val="clear" w:pos="708"/>
          <w:tab w:val="left" w:pos="993" w:leader="none"/>
        </w:tabs>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5. Субсидия предоставляется на возмещение недополученных доходов, возникших в связи с </w:t>
      </w:r>
      <w:r>
        <w:rPr>
          <w:rFonts w:ascii="Times New Roman" w:hAnsi="Times New Roman"/>
          <w:b w:val="false"/>
          <w:bCs w:val="false"/>
          <w:sz w:val="28"/>
        </w:rPr>
        <w:t>оказанием потребителям коммунальных услуг по льготным тарифам</w:t>
      </w:r>
      <w:r>
        <w:rPr>
          <w:rFonts w:ascii="Times New Roman" w:hAnsi="Times New Roman"/>
          <w:sz w:val="28"/>
        </w:rPr>
        <w:t>.</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6. К категории отбора получателей субсидии (участников отбора) относятся </w:t>
      </w:r>
      <w:r>
        <w:rPr>
          <w:rFonts w:ascii="Times New Roman" w:hAnsi="Times New Roman"/>
          <w:b w:val="false"/>
          <w:sz w:val="28"/>
        </w:rPr>
        <w:t>юридические лица (за исключением государственных (муниципальных) учреждений), индивидуальные предприниматели, оказывающие потребителям коммунальные услуги по льготным тарифам, установленным Региональной службой по тарифам и ценам Камчатского края (далее соответственно - Региональная служба, получатели субсидии)</w:t>
      </w:r>
      <w:r>
        <w:rPr>
          <w:rFonts w:ascii="Times New Roman" w:hAnsi="Times New Roman"/>
          <w:sz w:val="28"/>
        </w:rPr>
        <w:t>.</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7. Участник отбора (получатель субсидии) должен соответствовать следующим требованиям на первое число месяца начала проведения отбора (подачи заявки на предоставление субсидии):</w:t>
      </w:r>
      <w:bookmarkStart w:id="2" w:name="_GoBack"/>
      <w:bookmarkEnd w:id="2"/>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 участник отбора (получатель субсидии) не получает средства из краевого бюджета на основании иных нормативных правовых актов Камчатского края на цели, указанные в части 1 настоящего Порядка;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5)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6)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7) у участника отбора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tabs>
          <w:tab w:val="clear" w:pos="708"/>
          <w:tab w:val="left" w:pos="1075" w:leader="none"/>
        </w:tabs>
        <w:spacing w:lineRule="auto" w:line="240" w:before="0" w:after="0"/>
        <w:ind w:firstLine="709"/>
        <w:contextualSpacing/>
        <w:jc w:val="both"/>
        <w:rPr>
          <w:rFonts w:ascii="Times New Roman" w:hAnsi="Times New Roman"/>
          <w:sz w:val="28"/>
        </w:rPr>
      </w:pPr>
      <w:r>
        <w:rPr>
          <w:rFonts w:ascii="Times New Roman" w:hAnsi="Times New Roman"/>
          <w:sz w:val="28"/>
        </w:rPr>
        <w:t>8)</w:t>
        <w:tab/>
        <w:t>установление для участника отбора (получателя субсидии) Региональной службой по тарифам и ценам Камчатского края (далее – Региональная служба) экономически обоснованного и льготного тарифов.</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8. Субсидия предоставляется на основании соглашения о предоставлении субсидии (далее – Соглашение). 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получателя субсидии, с которым заключено Соглашение, о данном намерении.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Получатель субсидии в течение 10 рабочих дней со дня получения уведомления о намерении заключить дополнительное соглашение, но не позднее 20 декабря соответствующего финансового года организует подписание дополнительного соглашения к Соглашению (дополнительного соглашения о расторжении Соглашения) на бумажном носителе.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организует его подписание на бумажном носителе и направляет один его экземпляр в адрес получателя субсидии посредством почтового отправления, нарочным или иным способом, обеспечивающим подтверждение получения дополнительного соглашения.</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9. Обязательными условиями предоставления субсидии, включаемыми в Соглашение, являются:</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согласие получателя субсидии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268¹ и 269² Бюджетного кодекса Российской Федерации и на включение таких положений в Соглашение.</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10.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При реорганизации </w:t>
      </w:r>
      <w:r>
        <w:rPr>
          <w:rFonts w:ascii="Times New Roman" w:hAnsi="Times New Roman"/>
          <w:sz w:val="28"/>
          <w:szCs w:val="28"/>
        </w:rPr>
        <w:t>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11. Условиями предоставления субсидии являются:</w:t>
      </w:r>
    </w:p>
    <w:p>
      <w:pPr>
        <w:pStyle w:val="Normal"/>
        <w:widowControl w:val="false"/>
        <w:tabs>
          <w:tab w:val="clear" w:pos="708"/>
          <w:tab w:val="left" w:pos="993" w:leader="none"/>
        </w:tabs>
        <w:spacing w:lineRule="auto" w:line="240" w:before="0" w:after="0"/>
        <w:ind w:firstLine="709"/>
        <w:contextualSpacing/>
        <w:jc w:val="both"/>
        <w:rPr>
          <w:rFonts w:ascii="Times New Roman" w:hAnsi="Times New Roman"/>
          <w:sz w:val="28"/>
        </w:rPr>
      </w:pPr>
      <w:r>
        <w:rPr>
          <w:rFonts w:ascii="Times New Roman" w:hAnsi="Times New Roman"/>
          <w:sz w:val="28"/>
        </w:rPr>
        <w:t>1) соответствие получателя субсидии категории, установленной частью 6 настоящего Порядка;</w:t>
      </w:r>
    </w:p>
    <w:p>
      <w:pPr>
        <w:pStyle w:val="Normal"/>
        <w:widowControl w:val="false"/>
        <w:tabs>
          <w:tab w:val="clear" w:pos="708"/>
          <w:tab w:val="left" w:pos="993" w:leader="none"/>
        </w:tabs>
        <w:spacing w:lineRule="auto" w:line="240" w:before="0" w:after="0"/>
        <w:ind w:firstLine="709"/>
        <w:contextualSpacing/>
        <w:jc w:val="both"/>
        <w:rPr>
          <w:rFonts w:ascii="Times New Roman" w:hAnsi="Times New Roman"/>
          <w:sz w:val="28"/>
        </w:rPr>
      </w:pPr>
      <w:r>
        <w:rPr>
          <w:rFonts w:ascii="Times New Roman" w:hAnsi="Times New Roman"/>
          <w:sz w:val="28"/>
        </w:rPr>
        <w:t>2) соответствие получателя субсидии на первое число месяца, в котором он подал в Министерство заявку на предоставление субсидии, требованиям, установленным частью 7 настоящего Порядка;</w:t>
      </w:r>
    </w:p>
    <w:p>
      <w:pPr>
        <w:pStyle w:val="Normal"/>
        <w:widowControl w:val="false"/>
        <w:tabs>
          <w:tab w:val="clear" w:pos="708"/>
          <w:tab w:val="left" w:pos="993" w:leader="none"/>
        </w:tabs>
        <w:spacing w:lineRule="auto" w:line="240" w:before="0" w:after="0"/>
        <w:ind w:firstLine="709"/>
        <w:contextualSpacing/>
        <w:jc w:val="both"/>
        <w:rPr>
          <w:rFonts w:ascii="Times New Roman" w:hAnsi="Times New Roman"/>
          <w:sz w:val="28"/>
        </w:rPr>
      </w:pPr>
      <w:r>
        <w:rPr>
          <w:rFonts w:ascii="Times New Roman" w:hAnsi="Times New Roman"/>
          <w:sz w:val="28"/>
        </w:rPr>
        <w:t>3) фактическое оказание получателем субсидии коммунальных услуг потребителям по льготным тарифам.</w:t>
      </w:r>
    </w:p>
    <w:p>
      <w:pPr>
        <w:pStyle w:val="Normal"/>
        <w:widowControl w:val="false"/>
        <w:spacing w:lineRule="auto" w:line="240" w:before="0" w:after="0"/>
        <w:ind w:firstLine="720"/>
        <w:contextualSpacing/>
        <w:jc w:val="both"/>
        <w:rPr>
          <w:rFonts w:ascii="Times New Roman" w:hAnsi="Times New Roman"/>
          <w:sz w:val="28"/>
        </w:rPr>
      </w:pPr>
      <w:r>
        <w:rPr>
          <w:rFonts w:ascii="Times New Roman" w:hAnsi="Times New Roman"/>
          <w:sz w:val="28"/>
        </w:rPr>
        <w:t xml:space="preserve">12. Для получения субсидии получатель субсидии ежемесячно </w:t>
      </w:r>
      <w:r>
        <w:rPr>
          <w:rFonts w:ascii="Times New Roman" w:hAnsi="Times New Roman"/>
          <w:b w:val="false"/>
          <w:sz w:val="28"/>
        </w:rPr>
        <w:t>не позднее последнего рабочего дня месяца, следующего за отчетным месяцем,</w:t>
      </w:r>
      <w:r>
        <w:rPr>
          <w:rFonts w:ascii="Times New Roman" w:hAnsi="Times New Roman"/>
          <w:sz w:val="28"/>
        </w:rPr>
        <w:t xml:space="preserve"> представляет в Министерство следующие документы:</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 заявку на предоставление субсидии по форме, установленной Министерством, подписанную руководителем;</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 документ, подтверждающий полномочия лица на осуществление действий от имени получателя субсидии (в случае, если заявка подписана лицом, не имеющим права действовать без доверенности от имени получателя субсидии);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3) справку, подписанную руководителем получателя субсидии, подтверждающую, что получатель субсидии соответствует условиям, установленным частью 11 настоящего Порядка;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rPr>
        <w:t xml:space="preserve">4) </w:t>
      </w:r>
      <w:r>
        <w:rPr>
          <w:rFonts w:ascii="Times New Roman" w:hAnsi="Times New Roman"/>
          <w:b w:val="false"/>
          <w:sz w:val="28"/>
          <w:szCs w:val="28"/>
        </w:rPr>
        <w:t xml:space="preserve">отчет о фактически недополученных доходах получателя субсидии в связи с предоставлением коммунальных услуг потребителям по льготным тарифам за отчетный месяц по форме, утвержденной Министерством, согласованный с Региональной службой в порядке, установленном </w:t>
      </w:r>
      <w:r>
        <w:rPr>
          <w:rFonts w:ascii="Times New Roman" w:hAnsi="Times New Roman"/>
          <w:b w:val="false"/>
          <w:strike w:val="false"/>
          <w:dstrike w:val="false"/>
          <w:color w:val="000000"/>
          <w:sz w:val="28"/>
          <w:szCs w:val="28"/>
          <w:u w:val="none"/>
          <w:effect w:val="none"/>
          <w:shd w:fill="auto" w:val="clear"/>
        </w:rPr>
        <w:t>частью 14</w:t>
      </w:r>
      <w:r>
        <w:rPr>
          <w:rFonts w:ascii="Times New Roman" w:hAnsi="Times New Roman"/>
          <w:b w:val="false"/>
          <w:sz w:val="28"/>
          <w:szCs w:val="28"/>
        </w:rPr>
        <w:t xml:space="preserve"> настоящего Порядка, за достоверность сведений в котором несет ответственность получатель субсидии (далее – отчет о фактически недополученных доходах).</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13. В отчете о фактически недополученных доходах указываются фактические объемы оказанных </w:t>
      </w:r>
      <w:r>
        <w:rPr>
          <w:rFonts w:ascii="Times New Roman" w:hAnsi="Times New Roman"/>
          <w:b w:val="false"/>
          <w:sz w:val="28"/>
        </w:rPr>
        <w:t>коммунальных услуг получателями субсидии потребителям по льготным тарифам</w:t>
      </w:r>
      <w:r>
        <w:rPr>
          <w:rFonts w:ascii="Times New Roman" w:hAnsi="Times New Roman"/>
          <w:sz w:val="28"/>
        </w:rPr>
        <w:t>.</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14. </w:t>
      </w:r>
      <w:r>
        <w:rPr>
          <w:rFonts w:ascii="Times New Roman" w:hAnsi="Times New Roman"/>
          <w:b w:val="false"/>
          <w:sz w:val="28"/>
        </w:rPr>
        <w:t xml:space="preserve">Получатель субсидии ежемесячно, не позднее 10-го рабочего дня месяца, следующего за отчетным месяцем, представляет в Региональную службу для согласования отчет о фактически недополученных доходах за отчетный месяц по форме, установленной Министерством, с приложением формы федерального статистического наблюдения </w:t>
      </w:r>
      <w:r>
        <w:rPr>
          <w:rFonts w:ascii="Times New Roman" w:hAnsi="Times New Roman"/>
          <w:b w:val="false"/>
          <w:color w:val="000000"/>
          <w:sz w:val="28"/>
        </w:rPr>
        <w:t>№</w:t>
      </w:r>
      <w:r>
        <w:rPr>
          <w:rFonts w:ascii="Times New Roman" w:hAnsi="Times New Roman"/>
          <w:b w:val="false"/>
          <w:strike w:val="false"/>
          <w:dstrike w:val="false"/>
          <w:color w:val="000000"/>
          <w:sz w:val="28"/>
          <w:u w:val="none"/>
          <w:effect w:val="none"/>
        </w:rPr>
        <w:t xml:space="preserve"> 46-ТЭ</w:t>
      </w:r>
      <w:r>
        <w:rPr>
          <w:rFonts w:ascii="Times New Roman" w:hAnsi="Times New Roman"/>
          <w:b w:val="false"/>
          <w:sz w:val="28"/>
        </w:rPr>
        <w:t xml:space="preserve"> (полезный отпуск) (в отношении объемов коммунальных ресурсов на отопление), представленной по Единой информационно-аналитической системе «ФСТ </w:t>
      </w:r>
      <w:r>
        <w:rPr>
          <w:rFonts w:ascii="Times New Roman" w:hAnsi="Times New Roman"/>
          <w:b w:val="false"/>
          <w:sz w:val="28"/>
          <w:szCs w:val="28"/>
        </w:rPr>
        <w:t>–</w:t>
      </w:r>
      <w:r>
        <w:rPr>
          <w:rFonts w:ascii="Times New Roman" w:hAnsi="Times New Roman"/>
          <w:b w:val="false"/>
          <w:sz w:val="28"/>
        </w:rPr>
        <w:t xml:space="preserve"> России </w:t>
      </w:r>
      <w:r>
        <w:rPr>
          <w:rFonts w:ascii="Times New Roman" w:hAnsi="Times New Roman"/>
          <w:b w:val="false"/>
          <w:sz w:val="28"/>
          <w:szCs w:val="28"/>
        </w:rPr>
        <w:t>–</w:t>
      </w:r>
      <w:r>
        <w:rPr>
          <w:rFonts w:ascii="Times New Roman" w:hAnsi="Times New Roman"/>
          <w:b w:val="false"/>
          <w:sz w:val="28"/>
        </w:rPr>
        <w:t xml:space="preserve"> РЭК </w:t>
      </w:r>
      <w:r>
        <w:rPr>
          <w:rFonts w:ascii="Times New Roman" w:hAnsi="Times New Roman"/>
          <w:b w:val="false"/>
          <w:sz w:val="28"/>
          <w:szCs w:val="28"/>
        </w:rPr>
        <w:t>–</w:t>
      </w:r>
      <w:r>
        <w:rPr>
          <w:rFonts w:ascii="Times New Roman" w:hAnsi="Times New Roman"/>
          <w:b w:val="false"/>
          <w:sz w:val="28"/>
        </w:rPr>
        <w:t xml:space="preserve"> субъекты регулирования» (далее </w:t>
      </w:r>
      <w:r>
        <w:rPr>
          <w:rFonts w:ascii="Times New Roman" w:hAnsi="Times New Roman"/>
          <w:b w:val="false"/>
          <w:sz w:val="28"/>
          <w:szCs w:val="28"/>
        </w:rPr>
        <w:t>–</w:t>
      </w:r>
      <w:r>
        <w:rPr>
          <w:rFonts w:ascii="Times New Roman" w:hAnsi="Times New Roman"/>
          <w:b w:val="false"/>
          <w:sz w:val="28"/>
        </w:rPr>
        <w:t xml:space="preserve"> ЕИАС) в формате шаблонов ЕИАС, размещенных в информационно-телекоммуникационной сети «Интернет» на с</w:t>
      </w:r>
      <w:r>
        <w:rPr>
          <w:rFonts w:ascii="Times New Roman" w:hAnsi="Times New Roman"/>
          <w:b w:val="false"/>
          <w:color w:val="000000"/>
          <w:sz w:val="28"/>
        </w:rPr>
        <w:t xml:space="preserve">айте </w:t>
      </w:r>
      <w:hyperlink r:id="rId3" w:tgtFrame="_blank">
        <w:bookmarkStart w:id="3" w:name="wwwlink"/>
        <w:bookmarkEnd w:id="3"/>
        <w:r>
          <w:rPr>
            <w:rStyle w:val="Style13"/>
            <w:rFonts w:ascii="Times New Roman" w:hAnsi="Times New Roman"/>
            <w:b w:val="false"/>
            <w:strike w:val="false"/>
            <w:dstrike w:val="false"/>
            <w:color w:val="000000"/>
            <w:sz w:val="28"/>
            <w:u w:val="none"/>
            <w:effect w:val="none"/>
          </w:rPr>
          <w:t>http://www.eias.ru</w:t>
        </w:r>
      </w:hyperlink>
      <w:r>
        <w:rPr>
          <w:rFonts w:ascii="Times New Roman" w:hAnsi="Times New Roman"/>
          <w:b w:val="false"/>
          <w:color w:val="000000"/>
          <w:sz w:val="28"/>
        </w:rPr>
        <w:t>,</w:t>
      </w:r>
      <w:r>
        <w:rPr>
          <w:rFonts w:ascii="Times New Roman" w:hAnsi="Times New Roman"/>
          <w:b w:val="false"/>
          <w:sz w:val="28"/>
        </w:rPr>
        <w:t xml:space="preserve"> и (или) формы федерального статистического наблюдения №</w:t>
      </w:r>
      <w:r>
        <w:rPr>
          <w:rFonts w:ascii="Times New Roman" w:hAnsi="Times New Roman"/>
          <w:b w:val="false"/>
          <w:strike w:val="false"/>
          <w:dstrike w:val="false"/>
          <w:color w:val="0000FF"/>
          <w:sz w:val="28"/>
          <w:u w:val="none"/>
          <w:effect w:val="none"/>
        </w:rPr>
        <w:t xml:space="preserve"> </w:t>
      </w:r>
      <w:r>
        <w:rPr>
          <w:rFonts w:ascii="Times New Roman" w:hAnsi="Times New Roman"/>
          <w:b w:val="false"/>
          <w:strike w:val="false"/>
          <w:dstrike w:val="false"/>
          <w:color w:val="000000"/>
          <w:sz w:val="28"/>
          <w:u w:val="none"/>
          <w:effect w:val="none"/>
        </w:rPr>
        <w:t>22-ЖКХ</w:t>
      </w:r>
      <w:r>
        <w:rPr>
          <w:rFonts w:ascii="Times New Roman" w:hAnsi="Times New Roman"/>
          <w:b w:val="false"/>
          <w:color w:val="000000"/>
          <w:sz w:val="28"/>
        </w:rPr>
        <w:t xml:space="preserve"> </w:t>
      </w:r>
      <w:r>
        <w:rPr>
          <w:rFonts w:ascii="Times New Roman" w:hAnsi="Times New Roman"/>
          <w:b w:val="false"/>
          <w:sz w:val="28"/>
        </w:rPr>
        <w:t>(ресурсы) (в отношении объемов коммунальных ресурсов на отопление, холодное и горячее водоснабжение, водоотведение).</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Региональная служба рассматривает отчет о фактически недополученных доходах и документы, указанные в абзаце первом настоящей части, в пределах своей компетенции в течение 5 рабочих дней со дня их поступления в Региональную службу.</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После согласования отчет о фактически недополученных доходах направляется Региональной службой получателю субсидии в течение 3 рабочих дней посредством почтового отправления или нарочно. По предварительному заявлению получателя субсидии Региональная служба направляет согласованный отчет о фактически недополученных доходах в Министерство в течение 3 рабочих дней со дня его согласования.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15. Документы, указанные в части 12 настоящего Порядка, подлежат регистрации в день их поступления в Министерство.</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16. Министерство в течение 10 рабочих дней со дня поступления документов, указанных в части 12 настоящего Порядка, проводит проверку получателя субсидии на соответствие требованиям, указанным в части 7 настоящего Порядка, в порядке, установленно</w:t>
      </w:r>
      <w:r>
        <w:rPr>
          <w:rFonts w:ascii="Times New Roman" w:hAnsi="Times New Roman"/>
          <w:sz w:val="28"/>
          <w:shd w:fill="auto" w:val="clear"/>
        </w:rPr>
        <w:t>м частью 39 наст</w:t>
      </w:r>
      <w:r>
        <w:rPr>
          <w:rFonts w:ascii="Times New Roman" w:hAnsi="Times New Roman"/>
          <w:sz w:val="28"/>
        </w:rPr>
        <w:t>оящего Порядка.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17. Получатель субсидии вправе представить в Министерство выписку из Единого государственного реестра юридических лиц самостоятельно.</w:t>
      </w:r>
    </w:p>
    <w:p>
      <w:pPr>
        <w:pStyle w:val="Normal"/>
        <w:widowControl w:val="false"/>
        <w:spacing w:lineRule="auto" w:line="240" w:before="0" w:after="0"/>
        <w:ind w:firstLine="709"/>
        <w:contextualSpacing/>
        <w:jc w:val="both"/>
        <w:rPr>
          <w:rFonts w:ascii="Times New Roman" w:hAnsi="Times New Roman"/>
          <w:sz w:val="28"/>
        </w:rPr>
      </w:pPr>
      <w:r>
        <w:rPr>
          <w:rFonts w:ascii="Times New Roman" w:hAnsi="Times New Roman"/>
          <w:sz w:val="28"/>
        </w:rPr>
        <w:t>18. Министерство в течение 10 рабочих дней со дня поступления указанных в части 12 настоящего Порядка документов рассматривает их, проверяет на полноту и достоверность содержащихся в них сведений, проверяет получателя субсидии на соответствие условиям, указанным в части 11 настоящего Порядка, и принимает решение о предоставлении субсидии получателю субсидии или об отказе в предоставлении субсидии.</w:t>
      </w:r>
    </w:p>
    <w:p>
      <w:pPr>
        <w:pStyle w:val="Normal"/>
        <w:widowControl w:val="false"/>
        <w:spacing w:lineRule="auto" w:line="240" w:before="0" w:after="0"/>
        <w:ind w:firstLine="709"/>
        <w:contextualSpacing/>
        <w:jc w:val="both"/>
        <w:rPr>
          <w:rFonts w:ascii="Times New Roman" w:hAnsi="Times New Roman"/>
          <w:sz w:val="28"/>
        </w:rPr>
      </w:pPr>
      <w:r>
        <w:rPr>
          <w:rFonts w:ascii="Times New Roman" w:hAnsi="Times New Roman"/>
          <w:sz w:val="28"/>
        </w:rPr>
        <w:t>19. Основаниями для отказа в предоставлении субсидии являются:</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несоответствие получателя субсидии условиям, установленным </w:t>
        <w:br/>
        <w:t>частью 11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несоответствие представленных получателем субсидии документов требованиям, установленным частью 12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непредставление или представление не в полном объеме получателем субсидии документов, указанных в части 12 настоящего Порядка;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4) установление факта недостоверности представленной получателем субсидии информации;</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5) представление получателем субсидии документов после даты, установленной частью 12 настоящего Порядка.</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20. В случае принятия решения об отказе в предоставлении субсидии Министерство в течение 10 рабочих дней со дня принятия такого решения, направляет получателю субсидии уведомление о принятом решении с обоснованием причин отказа посредством электронной связи, почтовым отправлением, нарочным или иным способом, обеспечивающим получение уведомления.</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21. Размер субсидии, предоставляемой получателям субсидии на цели, указанные в части 1 настоящего Порядка, определяется по формуле:</w:t>
      </w:r>
    </w:p>
    <w:p>
      <w:pPr>
        <w:pStyle w:val="Normal"/>
        <w:widowControl w:val="false"/>
        <w:tabs>
          <w:tab w:val="clear" w:pos="708"/>
          <w:tab w:val="left" w:pos="1134" w:leader="none"/>
        </w:tabs>
        <w:spacing w:lineRule="auto" w:line="240" w:before="0" w:after="0"/>
        <w:contextualSpacing/>
        <w:jc w:val="center"/>
        <w:rPr>
          <w:rFonts w:ascii="Times New Roman" w:hAnsi="Times New Roman"/>
          <w:sz w:val="28"/>
        </w:rPr>
      </w:pPr>
      <w:r>
        <w:rPr>
          <w:rFonts w:ascii="Times New Roman" w:hAnsi="Times New Roman"/>
          <w:sz w:val="28"/>
        </w:rPr>
      </w:r>
    </w:p>
    <w:p>
      <w:pPr>
        <w:pStyle w:val="Normal"/>
        <w:widowControl w:val="false"/>
        <w:tabs>
          <w:tab w:val="clear" w:pos="708"/>
          <w:tab w:val="left" w:pos="1134" w:leader="none"/>
        </w:tabs>
        <w:spacing w:lineRule="auto" w:line="240" w:before="0" w:after="0"/>
        <w:contextualSpacing/>
        <w:jc w:val="center"/>
        <w:rPr>
          <w:rFonts w:ascii="Times New Roman" w:hAnsi="Times New Roman"/>
          <w:sz w:val="28"/>
          <w:szCs w:val="28"/>
        </w:rPr>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∑V</w:t>
      </w:r>
      <w:r>
        <w:rPr>
          <w:rFonts w:ascii="Times New Roman" w:hAnsi="Times New Roman"/>
          <w:sz w:val="28"/>
          <w:vertAlign w:val="subscript"/>
        </w:rPr>
        <w:t>ij</w:t>
      </w:r>
      <w:r>
        <w:rPr>
          <w:rFonts w:ascii="Times New Roman" w:hAnsi="Times New Roman"/>
          <w:sz w:val="28"/>
        </w:rPr>
        <w:t>, где:</w:t>
      </w:r>
    </w:p>
    <w:p>
      <w:pPr>
        <w:pStyle w:val="Normal"/>
        <w:widowControl w:val="false"/>
        <w:tabs>
          <w:tab w:val="clear" w:pos="708"/>
          <w:tab w:val="left" w:pos="1134" w:leader="none"/>
        </w:tabs>
        <w:spacing w:lineRule="auto" w:line="240" w:before="0" w:after="0"/>
        <w:contextualSpacing/>
        <w:jc w:val="center"/>
        <w:rPr>
          <w:rFonts w:ascii="Times New Roman" w:hAnsi="Times New Roman"/>
          <w:sz w:val="28"/>
        </w:rPr>
      </w:pPr>
      <w:r>
        <w:rPr>
          <w:rFonts w:ascii="Times New Roman" w:hAnsi="Times New Roman"/>
          <w:sz w:val="28"/>
        </w:rPr>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объем субсидии i-тому получателю субсидии;</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rPr>
        <w:t>V</w:t>
      </w:r>
      <w:r>
        <w:rPr>
          <w:rFonts w:ascii="Times New Roman" w:hAnsi="Times New Roman"/>
          <w:sz w:val="28"/>
          <w:vertAlign w:val="subscript"/>
        </w:rPr>
        <w:t>ij</w:t>
      </w:r>
      <w:r>
        <w:rPr>
          <w:rFonts w:ascii="Times New Roman" w:hAnsi="Times New Roman"/>
          <w:sz w:val="28"/>
        </w:rPr>
        <w:t xml:space="preserve"> – </w:t>
      </w:r>
      <w:r>
        <w:rPr>
          <w:rFonts w:ascii="Times New Roman" w:hAnsi="Times New Roman"/>
          <w:b w:val="false"/>
          <w:sz w:val="28"/>
          <w:szCs w:val="28"/>
        </w:rPr>
        <w:t>общий объем фактически недополученных доходов i-того получателя субсидии, возникших в связи с оказанием им потребителям коммунальных услуг по льготным тарифам на территории j-того муниципального образования в Камчатском крае (без НДС), рассчитываемый по формуле:</w:t>
      </w:r>
    </w:p>
    <w:p>
      <w:pPr>
        <w:pStyle w:val="Style23"/>
        <w:jc w:val="center"/>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ij</w:t>
      </w:r>
      <w:r>
        <w:rPr>
          <w:rFonts w:ascii="Times New Roman" w:hAnsi="Times New Roman"/>
          <w:sz w:val="28"/>
          <w:szCs w:val="28"/>
        </w:rPr>
        <w:t xml:space="preserve"> = (Т</w:t>
      </w:r>
      <w:r>
        <w:rPr>
          <w:rFonts w:ascii="Times New Roman" w:hAnsi="Times New Roman"/>
          <w:sz w:val="28"/>
          <w:szCs w:val="28"/>
          <w:vertAlign w:val="subscript"/>
        </w:rPr>
        <w:t>mij</w:t>
      </w:r>
      <w:r>
        <w:rPr>
          <w:rFonts w:ascii="Times New Roman" w:hAnsi="Times New Roman"/>
          <w:sz w:val="28"/>
          <w:szCs w:val="28"/>
        </w:rPr>
        <w:t xml:space="preserve"> </w:t>
      </w:r>
      <w:r>
        <w:rPr>
          <w:rFonts w:ascii="Times New Roman" w:hAnsi="Times New Roman"/>
          <w:b w:val="false"/>
          <w:sz w:val="28"/>
          <w:szCs w:val="28"/>
        </w:rPr>
        <w:t>–</w:t>
      </w:r>
      <w:r>
        <w:rPr>
          <w:rFonts w:ascii="Times New Roman" w:hAnsi="Times New Roman"/>
          <w:sz w:val="28"/>
          <w:szCs w:val="28"/>
        </w:rPr>
        <w:t xml:space="preserve"> L</w:t>
      </w:r>
      <w:r>
        <w:rPr>
          <w:rFonts w:ascii="Times New Roman" w:hAnsi="Times New Roman"/>
          <w:sz w:val="28"/>
          <w:szCs w:val="28"/>
          <w:vertAlign w:val="subscript"/>
        </w:rPr>
        <w:t>mij</w:t>
      </w:r>
      <w:r>
        <w:rPr>
          <w:rFonts w:ascii="Times New Roman" w:hAnsi="Times New Roman"/>
          <w:sz w:val="28"/>
          <w:szCs w:val="28"/>
        </w:rPr>
        <w:t>) х K</w:t>
      </w:r>
      <w:r>
        <w:rPr>
          <w:rFonts w:ascii="Times New Roman" w:hAnsi="Times New Roman"/>
          <w:sz w:val="28"/>
          <w:szCs w:val="28"/>
          <w:vertAlign w:val="subscript"/>
        </w:rPr>
        <w:t>mij</w:t>
      </w:r>
      <w:r>
        <w:rPr>
          <w:rFonts w:ascii="Times New Roman" w:hAnsi="Times New Roman"/>
          <w:sz w:val="28"/>
          <w:szCs w:val="28"/>
        </w:rPr>
        <w:t>, где:</w:t>
      </w:r>
    </w:p>
    <w:p>
      <w:pPr>
        <w:pStyle w:val="Style23"/>
        <w:widowControl/>
        <w:suppressAutoHyphens w:val="true"/>
        <w:bidi w:val="0"/>
        <w:spacing w:lineRule="atLeast" w:line="180" w:before="0" w:after="0"/>
        <w:ind w:left="0" w:right="0" w:firstLine="737"/>
        <w:jc w:val="both"/>
        <w:rPr>
          <w:rFonts w:ascii="Times New Roman" w:hAnsi="Times New Roman"/>
          <w:sz w:val="28"/>
          <w:szCs w:val="28"/>
        </w:rPr>
      </w:pPr>
      <w:r>
        <w:rPr>
          <w:rFonts w:ascii="Times New Roman" w:hAnsi="Times New Roman"/>
          <w:b w:val="false"/>
          <w:sz w:val="28"/>
          <w:szCs w:val="28"/>
        </w:rPr>
        <w:t>T</w:t>
      </w:r>
      <w:r>
        <w:rPr>
          <w:rFonts w:ascii="Times New Roman" w:hAnsi="Times New Roman"/>
          <w:b w:val="false"/>
          <w:sz w:val="28"/>
          <w:szCs w:val="28"/>
          <w:vertAlign w:val="subscript"/>
        </w:rPr>
        <w:t>mij</w:t>
      </w:r>
      <w:r>
        <w:rPr>
          <w:rFonts w:ascii="Times New Roman" w:hAnsi="Times New Roman"/>
          <w:b w:val="false"/>
          <w:sz w:val="28"/>
          <w:szCs w:val="28"/>
        </w:rPr>
        <w:t xml:space="preserve"> – экономически обоснованный тариф на m-тую коммунальную услугу, поставляемую i-тым получателем субсидии, потребителям j-того муниципального образования в Камчатском крае, утвержденный Региональной службой на текущий финансовый период;</w:t>
      </w:r>
    </w:p>
    <w:p>
      <w:pPr>
        <w:pStyle w:val="Style23"/>
        <w:widowControl/>
        <w:suppressAutoHyphens w:val="true"/>
        <w:bidi w:val="0"/>
        <w:spacing w:lineRule="atLeast" w:line="180" w:before="0" w:after="0"/>
        <w:ind w:left="0" w:right="0" w:firstLine="737"/>
        <w:jc w:val="both"/>
        <w:rPr>
          <w:rFonts w:ascii="Times New Roman" w:hAnsi="Times New Roman"/>
          <w:b w:val="false"/>
          <w:b w:val="false"/>
          <w:sz w:val="28"/>
          <w:szCs w:val="28"/>
        </w:rPr>
      </w:pPr>
      <w:r>
        <w:rPr>
          <w:rFonts w:ascii="Times New Roman" w:hAnsi="Times New Roman"/>
          <w:b w:val="false"/>
          <w:sz w:val="28"/>
          <w:szCs w:val="28"/>
        </w:rPr>
        <w:t>L</w:t>
      </w:r>
      <w:r>
        <w:rPr>
          <w:rFonts w:ascii="Times New Roman" w:hAnsi="Times New Roman"/>
          <w:b w:val="false"/>
          <w:sz w:val="28"/>
          <w:szCs w:val="28"/>
          <w:vertAlign w:val="subscript"/>
        </w:rPr>
        <w:t>mij</w:t>
      </w:r>
      <w:r>
        <w:rPr>
          <w:rFonts w:ascii="Times New Roman" w:hAnsi="Times New Roman"/>
          <w:b w:val="false"/>
          <w:sz w:val="28"/>
          <w:szCs w:val="28"/>
        </w:rPr>
        <w:t xml:space="preserve"> – льготный тариф на m-тую коммунальную услугу, поставляемую i-тым получателем субсидии, населению и исполнителям коммунальных услуг для населения j-того муниципального образования в Камчатском крае, утвержденный Региональной службой на текущий финансовый период;</w:t>
      </w:r>
    </w:p>
    <w:p>
      <w:pPr>
        <w:pStyle w:val="Style23"/>
        <w:widowControl/>
        <w:suppressAutoHyphens w:val="true"/>
        <w:bidi w:val="0"/>
        <w:spacing w:lineRule="atLeast" w:line="180" w:before="0" w:after="0"/>
        <w:ind w:left="0" w:right="0" w:firstLine="737"/>
        <w:jc w:val="both"/>
        <w:rPr>
          <w:rFonts w:ascii="Times New Roman" w:hAnsi="Times New Roman"/>
          <w:b w:val="false"/>
          <w:b w:val="false"/>
          <w:sz w:val="28"/>
          <w:szCs w:val="28"/>
        </w:rPr>
      </w:pPr>
      <w:r>
        <w:rPr>
          <w:rFonts w:ascii="Times New Roman" w:hAnsi="Times New Roman"/>
          <w:b w:val="false"/>
          <w:sz w:val="28"/>
          <w:szCs w:val="28"/>
        </w:rPr>
        <w:t>K</w:t>
      </w:r>
      <w:r>
        <w:rPr>
          <w:rFonts w:ascii="Times New Roman" w:hAnsi="Times New Roman"/>
          <w:b w:val="false"/>
          <w:sz w:val="28"/>
          <w:szCs w:val="28"/>
          <w:vertAlign w:val="subscript"/>
        </w:rPr>
        <w:t>mij</w:t>
      </w:r>
      <w:r>
        <w:rPr>
          <w:rFonts w:ascii="Times New Roman" w:hAnsi="Times New Roman"/>
          <w:b w:val="false"/>
          <w:sz w:val="28"/>
          <w:szCs w:val="28"/>
        </w:rPr>
        <w:t xml:space="preserve"> – объем фактически оказанной m-той коммунальной услуги i-тым получателем субсидии населению и исполнителям коммунальных услуг для населения j-того муниципального образования в Камчатском крае по льготным тарифам, установленным Региональной службой;</w:t>
      </w:r>
    </w:p>
    <w:p>
      <w:pPr>
        <w:pStyle w:val="Style23"/>
        <w:widowControl/>
        <w:suppressAutoHyphens w:val="true"/>
        <w:bidi w:val="0"/>
        <w:spacing w:lineRule="atLeast" w:line="180" w:before="0" w:after="0"/>
        <w:ind w:left="0" w:right="0" w:firstLine="737"/>
        <w:jc w:val="both"/>
        <w:rPr>
          <w:rFonts w:ascii="Times New Roman" w:hAnsi="Times New Roman"/>
          <w:b w:val="false"/>
          <w:b w:val="false"/>
          <w:sz w:val="28"/>
          <w:szCs w:val="28"/>
        </w:rPr>
      </w:pPr>
      <w:r>
        <w:rPr>
          <w:rFonts w:ascii="Times New Roman" w:hAnsi="Times New Roman"/>
          <w:b w:val="false"/>
          <w:sz w:val="28"/>
          <w:szCs w:val="28"/>
        </w:rPr>
        <w:t>В случае отрицательного значения V</w:t>
      </w:r>
      <w:r>
        <w:rPr>
          <w:rFonts w:ascii="Times New Roman" w:hAnsi="Times New Roman"/>
          <w:b w:val="false"/>
          <w:sz w:val="28"/>
          <w:szCs w:val="28"/>
          <w:vertAlign w:val="subscript"/>
        </w:rPr>
        <w:t>ij</w:t>
      </w:r>
      <w:r>
        <w:rPr>
          <w:rFonts w:ascii="Times New Roman" w:hAnsi="Times New Roman"/>
          <w:b w:val="false"/>
          <w:sz w:val="28"/>
          <w:szCs w:val="28"/>
        </w:rPr>
        <w:t xml:space="preserve"> размер субсидии равен нолю.</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22. В случае принятия решения о предоставлении субсидии Министерство перечисляет средства субсидии не позднее 10-го рабочего дня, следующего за днем принятия Министерством решения о предоставлении субсидии, в форме приказа Министерства о предоставлении субсидии.</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Субсидия перечисляется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реквизиты которого указаны в Соглашении, в пределах кассового плана по расходам краевого бюджета.</w:t>
      </w:r>
    </w:p>
    <w:p>
      <w:pPr>
        <w:pStyle w:val="Style23"/>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b w:val="false"/>
          <w:sz w:val="28"/>
        </w:rPr>
        <w:t>В случае если предоставление получателем субсидии коммунальных услуг потребителям по льготным тарифам осуществлялось до утверждения для него Региональной службой льготных тарифов, субсидия предоставляется с начала фактического предоставления получателем субсидии коммунальных услуг потребителям по льготным тарифам.</w:t>
      </w:r>
    </w:p>
    <w:p>
      <w:pPr>
        <w:pStyle w:val="Style23"/>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b w:val="false"/>
          <w:sz w:val="28"/>
        </w:rPr>
        <w:t>Перечисление субсидии получателю субсидии за декабрь текущего финансового года осуществляется Министерством в очередном финансовом году.</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23. Результатом</w:t>
      </w:r>
      <w:r>
        <w:rPr>
          <w:rFonts w:ascii="Times New Roman" w:hAnsi="Times New Roman"/>
          <w:b w:val="false"/>
          <w:sz w:val="28"/>
        </w:rPr>
        <w:t xml:space="preserve"> предоставления субсидии является объем коммунальных услуг, фактически предоставленных получателями субсидии потребителям по льготным тарифам, за отчетный финансовый год по состоянию на 31 декабря отчетного финансового года (в натуральных показателях).</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24. Значения результата предоставления субсидий устанавливаются Соглашением.</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25. Получатель субсидии ежеквартально, не позднее 10-го числа второго месяца, следующего за отчетным кварталом, представляет в Министерство отчет о достижении значений результатов предоставления субсидии по форме, установленной Соглашением.</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Отчет представляется получателем субсидии в Министерство посредством почтового отправления, электронной связи или нарочно.</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26. Министерство осуществляет проверку отчета, указанного в части 25 настоящего Порядка, устанавливает полноту и достоверность сведений, содержащихся в отчете в течение 30 рабочих дней с даты окончания срока представления отчета получателем субсидии.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Отчет, указанный в части 25 настоящего Порядка, считается принятым после направления получателю субсидии посредством почтового отправления, электронной связи или нарочно соответствующего уведомления, подписанного усиленной квалифицированной электронной подписью руководителя Министерства (уполномоченного им лица).</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27. Отчет, указанный в части 25 настоящего Порядка, считается не принятым после направления получателю субсидии посредством почтового отправления, электронной связи или нарочно соответствующего уведомления, подписанного усиленной квалифицированной электронной подписью руководителя Министерства (уполномоченного им лица) по следующим основаниям:</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 непредставление (представление не в полном объеме) отчета, указанного в части 25 настоящего Порядка;</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 некорректное заполнение (не заполнение) получателем субсидии всех обязательных для заполнения граф, предусмотренных в отчете;</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3) представление отчета с нарушением срока, указанного в части 25 настоящего Порядка.</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28. </w:t>
      </w:r>
      <w:r>
        <w:rPr>
          <w:rFonts w:ascii="Times New Roman" w:hAnsi="Times New Roman"/>
          <w:sz w:val="28"/>
          <w:szCs w:val="28"/>
        </w:rPr>
        <w:t>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установленным Министерством финансов Российской Федерации.</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Министерство осуществляет в отношении получателя субсидии проверки соблюдения им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268¹ и 269² Бюджетного кодекса Российской Федерации.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29.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субсидии, субсидия подлежит возврату в краевой бюджет на лицевой счет Министерства в следующем порядке и сроки:</w:t>
      </w:r>
    </w:p>
    <w:p>
      <w:pPr>
        <w:pStyle w:val="Normal"/>
        <w:tabs>
          <w:tab w:val="clear" w:pos="708"/>
          <w:tab w:val="left" w:pos="851" w:leader="none"/>
        </w:tabs>
        <w:spacing w:lineRule="auto" w:line="240" w:before="0" w:after="0"/>
        <w:ind w:firstLine="708"/>
        <w:contextualSpacing/>
        <w:jc w:val="both"/>
        <w:rPr>
          <w:rFonts w:ascii="Times New Roman" w:hAnsi="Times New Roman"/>
          <w:sz w:val="28"/>
        </w:rPr>
      </w:pPr>
      <w:r>
        <w:rPr>
          <w:rFonts w:ascii="Times New Roman" w:hAnsi="Times New Roman"/>
          <w:sz w:val="28"/>
        </w:rPr>
        <w:t xml:space="preserve">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или предписании; </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30. Письменное требование о возврате субсидии направляется Министерством получателю субсидии в течение 5 рабочих дней со дня выявления нарушений по фактам проверок, проведенных Министерством,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субсидии.</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31. Получатели субсидии обязаны возвратить средства субсидии в следующих размерах:</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средств субсидии;</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 в случае нарушения условий и порядка предоставления субсидии – в полном объеме;</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3) в случае недостижения значения результата предоставления субсидии – в размере, рассчитанном по формуле:</w:t>
      </w:r>
    </w:p>
    <w:p>
      <w:pPr>
        <w:pStyle w:val="Normal"/>
        <w:tabs>
          <w:tab w:val="clear" w:pos="708"/>
          <w:tab w:val="left" w:pos="993" w:leader="none"/>
        </w:tabs>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134" w:leader="none"/>
        </w:tabs>
        <w:spacing w:lineRule="auto" w:line="240" w:before="0" w:after="0"/>
        <w:contextualSpacing/>
        <w:jc w:val="center"/>
        <w:rPr>
          <w:rFonts w:ascii="Times New Roman" w:hAnsi="Times New Roman"/>
          <w:sz w:val="28"/>
          <w:szCs w:val="28"/>
          <w:lang w:val="en-US"/>
        </w:rPr>
      </w:pPr>
      <w:r>
        <w:rPr>
          <w:rFonts w:ascii="Times New Roman" w:hAnsi="Times New Roman"/>
          <w:sz w:val="28"/>
          <w:lang w:val="en-US"/>
        </w:rPr>
        <w:t>W</w:t>
      </w:r>
      <w:r>
        <w:rPr>
          <w:rFonts w:ascii="Times New Roman" w:hAnsi="Times New Roman"/>
          <w:sz w:val="28"/>
          <w:vertAlign w:val="subscript"/>
          <w:lang w:val="en-US"/>
        </w:rPr>
        <w:t>i</w:t>
      </w:r>
      <w:r>
        <w:rPr>
          <w:rFonts w:ascii="Times New Roman" w:hAnsi="Times New Roman"/>
          <w:sz w:val="28"/>
          <w:lang w:val="en-US"/>
        </w:rPr>
        <w:t xml:space="preserve"> = C</w:t>
      </w:r>
      <w:r>
        <w:rPr>
          <w:rFonts w:ascii="Times New Roman" w:hAnsi="Times New Roman"/>
          <w:sz w:val="28"/>
          <w:vertAlign w:val="subscript"/>
          <w:lang w:val="en-US"/>
        </w:rPr>
        <w:t xml:space="preserve">i </w:t>
      </w:r>
      <w:r>
        <w:rPr>
          <w:rFonts w:ascii="Times New Roman" w:hAnsi="Times New Roman"/>
          <w:sz w:val="28"/>
          <w:lang w:val="en-US"/>
        </w:rPr>
        <w:t>– C</w:t>
      </w:r>
      <w:r>
        <w:rPr>
          <w:rFonts w:ascii="Times New Roman" w:hAnsi="Times New Roman"/>
          <w:sz w:val="28"/>
          <w:vertAlign w:val="subscript"/>
          <w:lang w:val="en-US"/>
        </w:rPr>
        <w:t xml:space="preserve">i </w:t>
      </w:r>
      <w:r>
        <w:rPr>
          <w:rFonts w:ascii="Times New Roman" w:hAnsi="Times New Roman"/>
          <w:sz w:val="28"/>
          <w:lang w:val="en-US"/>
        </w:rPr>
        <w:t>× K</w:t>
      </w:r>
      <w:r>
        <w:rPr>
          <w:rFonts w:ascii="Times New Roman" w:hAnsi="Times New Roman"/>
          <w:sz w:val="28"/>
          <w:vertAlign w:val="superscript"/>
          <w:lang w:val="en-US"/>
        </w:rPr>
        <w:t>r</w:t>
      </w:r>
      <w:r>
        <w:rPr>
          <w:rFonts w:ascii="Times New Roman" w:hAnsi="Times New Roman"/>
          <w:sz w:val="28"/>
          <w:lang w:val="en-US"/>
        </w:rPr>
        <w:t xml:space="preserve"> </w:t>
      </w:r>
      <w:r>
        <w:rPr>
          <w:rFonts w:ascii="Times New Roman" w:hAnsi="Times New Roman"/>
          <w:sz w:val="28"/>
          <w:vertAlign w:val="subscript"/>
          <w:lang w:val="en-US"/>
        </w:rPr>
        <w:t>i</w:t>
      </w:r>
      <w:r>
        <w:rPr>
          <w:rFonts w:ascii="Times New Roman" w:hAnsi="Times New Roman"/>
          <w:sz w:val="28"/>
          <w:lang w:val="en-US"/>
        </w:rPr>
        <w:t xml:space="preserve">, </w:t>
      </w:r>
      <w:r>
        <w:rPr>
          <w:rFonts w:ascii="Times New Roman" w:hAnsi="Times New Roman"/>
          <w:sz w:val="28"/>
        </w:rPr>
        <w:t>где</w:t>
      </w:r>
      <w:r>
        <w:rPr>
          <w:rFonts w:ascii="Times New Roman" w:hAnsi="Times New Roman"/>
          <w:sz w:val="28"/>
          <w:lang w:val="en-US"/>
        </w:rPr>
        <w:t>:</w:t>
      </w:r>
    </w:p>
    <w:p>
      <w:pPr>
        <w:pStyle w:val="Normal"/>
        <w:tabs>
          <w:tab w:val="clear" w:pos="708"/>
          <w:tab w:val="left" w:pos="1134" w:leader="none"/>
        </w:tabs>
        <w:spacing w:lineRule="auto" w:line="240" w:before="0" w:after="0"/>
        <w:contextualSpacing/>
        <w:jc w:val="center"/>
        <w:rPr>
          <w:rFonts w:ascii="Times New Roman" w:hAnsi="Times New Roman"/>
          <w:sz w:val="28"/>
          <w:lang w:val="en-US"/>
        </w:rPr>
      </w:pPr>
      <w:r>
        <w:rPr>
          <w:rFonts w:ascii="Times New Roman" w:hAnsi="Times New Roman"/>
          <w:sz w:val="28"/>
          <w:lang w:val="en-US"/>
        </w:rPr>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rPr>
        <w:t>W</w:t>
      </w:r>
      <w:r>
        <w:rPr>
          <w:rFonts w:ascii="Times New Roman" w:hAnsi="Times New Roman"/>
          <w:sz w:val="28"/>
          <w:vertAlign w:val="subscript"/>
        </w:rPr>
        <w:t xml:space="preserve">i </w:t>
      </w:r>
      <w:r>
        <w:rPr>
          <w:rFonts w:ascii="Times New Roman" w:hAnsi="Times New Roman"/>
          <w:sz w:val="28"/>
        </w:rPr>
        <w:t>– размер субсидии, подлежащий возврату в краевой бюджет i-тым получателем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rPr>
        <w:t>C</w:t>
      </w:r>
      <w:r>
        <w:rPr>
          <w:rFonts w:ascii="Times New Roman" w:hAnsi="Times New Roman"/>
          <w:sz w:val="28"/>
          <w:vertAlign w:val="subscript"/>
        </w:rPr>
        <w:t xml:space="preserve">i </w:t>
      </w:r>
      <w:r>
        <w:rPr>
          <w:rFonts w:ascii="Times New Roman" w:hAnsi="Times New Roman"/>
          <w:sz w:val="28"/>
        </w:rPr>
        <w:t>– размер субсидии, предоставленный i-тому получателю субсидии в отчетном году;</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rPr>
        <w:t>K</w:t>
      </w:r>
      <w:r>
        <w:rPr>
          <w:rFonts w:ascii="Times New Roman" w:hAnsi="Times New Roman"/>
          <w:sz w:val="28"/>
          <w:vertAlign w:val="superscript"/>
        </w:rPr>
        <w:t>r</w:t>
      </w:r>
      <w:r>
        <w:rPr>
          <w:rFonts w:ascii="Times New Roman" w:hAnsi="Times New Roman"/>
          <w:sz w:val="28"/>
          <w:vertAlign w:val="subscript"/>
        </w:rPr>
        <w:t>i</w:t>
      </w:r>
      <w:r>
        <w:rPr>
          <w:rFonts w:ascii="Times New Roman" w:hAnsi="Times New Roman"/>
          <w:sz w:val="28"/>
        </w:rPr>
        <w:t xml:space="preserve"> – коэффициент результативности предоставления субсидии i-тому получателю субсидии, определяемый по формуле:</w:t>
      </w:r>
    </w:p>
    <w:p>
      <w:pPr>
        <w:pStyle w:val="Normal"/>
        <w:tabs>
          <w:tab w:val="clear" w:pos="708"/>
          <w:tab w:val="left" w:pos="1134" w:leader="none"/>
        </w:tabs>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134" w:leader="none"/>
        </w:tabs>
        <w:spacing w:lineRule="auto" w:line="240" w:before="0" w:after="0"/>
        <w:contextualSpacing/>
        <w:jc w:val="center"/>
        <w:rPr>
          <w:rFonts w:ascii="Times New Roman" w:hAnsi="Times New Roman"/>
          <w:sz w:val="28"/>
          <w:szCs w:val="28"/>
          <w:lang w:val="en-US"/>
        </w:rPr>
      </w:pPr>
      <w:r>
        <w:rPr>
          <w:rFonts w:ascii="Times New Roman" w:hAnsi="Times New Roman"/>
          <w:sz w:val="28"/>
          <w:lang w:val="en-US"/>
        </w:rPr>
        <w:t>K</w:t>
      </w:r>
      <w:r>
        <w:rPr>
          <w:rFonts w:ascii="Times New Roman" w:hAnsi="Times New Roman"/>
          <w:sz w:val="28"/>
          <w:vertAlign w:val="superscript"/>
          <w:lang w:val="en-US"/>
        </w:rPr>
        <w:t xml:space="preserve">r </w:t>
      </w:r>
      <w:r>
        <w:rPr>
          <w:rFonts w:ascii="Times New Roman" w:hAnsi="Times New Roman"/>
          <w:sz w:val="28"/>
          <w:vertAlign w:val="subscript"/>
          <w:lang w:val="en-US"/>
        </w:rPr>
        <w:t xml:space="preserve">i </w:t>
      </w:r>
      <w:r>
        <w:rPr>
          <w:rFonts w:ascii="Times New Roman" w:hAnsi="Times New Roman"/>
          <w:sz w:val="28"/>
          <w:lang w:val="en-US"/>
        </w:rPr>
        <w:t>= Y</w:t>
      </w:r>
      <w:r>
        <w:rPr>
          <w:rFonts w:ascii="Times New Roman" w:hAnsi="Times New Roman"/>
          <w:sz w:val="28"/>
          <w:vertAlign w:val="subscript"/>
          <w:lang w:val="en-US"/>
        </w:rPr>
        <w:t xml:space="preserve">i </w:t>
      </w:r>
      <w:r>
        <w:rPr>
          <w:rFonts w:ascii="Times New Roman" w:hAnsi="Times New Roman"/>
          <w:sz w:val="28"/>
          <w:lang w:val="en-US"/>
        </w:rPr>
        <w:t>/ X</w:t>
      </w:r>
      <w:r>
        <w:rPr>
          <w:rFonts w:ascii="Times New Roman" w:hAnsi="Times New Roman"/>
          <w:sz w:val="28"/>
          <w:vertAlign w:val="subscript"/>
          <w:lang w:val="en-US"/>
        </w:rPr>
        <w:t>i</w:t>
      </w:r>
      <w:r>
        <w:rPr>
          <w:rFonts w:ascii="Times New Roman" w:hAnsi="Times New Roman"/>
          <w:sz w:val="28"/>
          <w:lang w:val="en-US"/>
        </w:rPr>
        <w:t xml:space="preserve">, </w:t>
      </w:r>
      <w:r>
        <w:rPr>
          <w:rFonts w:ascii="Times New Roman" w:hAnsi="Times New Roman"/>
          <w:sz w:val="28"/>
        </w:rPr>
        <w:t>где</w:t>
      </w:r>
      <w:r>
        <w:rPr>
          <w:rFonts w:ascii="Times New Roman" w:hAnsi="Times New Roman"/>
          <w:sz w:val="28"/>
          <w:lang w:val="en-US"/>
        </w:rPr>
        <w:t>:</w:t>
      </w:r>
    </w:p>
    <w:p>
      <w:pPr>
        <w:pStyle w:val="Normal"/>
        <w:tabs>
          <w:tab w:val="clear" w:pos="708"/>
          <w:tab w:val="left" w:pos="1134" w:leader="none"/>
        </w:tabs>
        <w:spacing w:lineRule="auto" w:line="240" w:before="0" w:after="0"/>
        <w:contextualSpacing/>
        <w:jc w:val="center"/>
        <w:rPr>
          <w:rFonts w:ascii="Times New Roman" w:hAnsi="Times New Roman"/>
          <w:sz w:val="28"/>
          <w:lang w:val="en-US"/>
        </w:rPr>
      </w:pPr>
      <w:r>
        <w:rPr>
          <w:rFonts w:ascii="Times New Roman" w:hAnsi="Times New Roman"/>
          <w:sz w:val="28"/>
          <w:lang w:val="en-US"/>
        </w:rPr>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rPr>
        <w:t>Y</w:t>
      </w:r>
      <w:r>
        <w:rPr>
          <w:rFonts w:ascii="Times New Roman" w:hAnsi="Times New Roman"/>
          <w:sz w:val="28"/>
          <w:vertAlign w:val="subscript"/>
        </w:rPr>
        <w:t>i</w:t>
      </w:r>
      <w:r>
        <w:rPr>
          <w:rFonts w:ascii="Times New Roman" w:hAnsi="Times New Roman"/>
          <w:sz w:val="28"/>
        </w:rPr>
        <w:t xml:space="preserve"> – достигнутое i-тым получателем субсидии значение результата предоставления субсидии;</w:t>
      </w:r>
    </w:p>
    <w:p>
      <w:pPr>
        <w:pStyle w:val="Normal"/>
        <w:tabs>
          <w:tab w:val="clear" w:pos="708"/>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rPr>
        <w:t>X</w:t>
      </w:r>
      <w:r>
        <w:rPr>
          <w:rFonts w:ascii="Times New Roman" w:hAnsi="Times New Roman"/>
          <w:sz w:val="28"/>
          <w:vertAlign w:val="subscript"/>
        </w:rPr>
        <w:t xml:space="preserve">i </w:t>
      </w:r>
      <w:r>
        <w:rPr>
          <w:rFonts w:ascii="Times New Roman" w:hAnsi="Times New Roman"/>
          <w:sz w:val="28"/>
        </w:rPr>
        <w:t>– значение результата предоставления субсидии, установленное i-тому получателю субсидии при предоставлении субсидии.</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 xml:space="preserve">32. При невозврате средств субсидии в сроки, установленные </w:t>
        <w:br/>
        <w:t>частью 29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t>3. Отбор получателей субсидии</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276" w:leader="none"/>
        </w:tabs>
        <w:spacing w:lineRule="auto" w:line="240" w:before="0" w:after="0"/>
        <w:ind w:firstLine="708"/>
        <w:contextualSpacing/>
        <w:jc w:val="both"/>
        <w:rPr>
          <w:rFonts w:ascii="Times New Roman" w:hAnsi="Times New Roman"/>
          <w:sz w:val="28"/>
        </w:rPr>
      </w:pPr>
      <w:r>
        <w:rPr>
          <w:rFonts w:ascii="Times New Roman" w:hAnsi="Times New Roman"/>
          <w:sz w:val="28"/>
        </w:rPr>
        <w:t>33. Субсидия предоставляется путем проведения Министерством отбора получателей субсидии, который проводится в форме запроса предложений (заявок) участников отбора (далее – заявки), исходя из соответствия участника отбора категории, установленной в части 6 настоящего Порядка, и очередности поступления заявок.</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 xml:space="preserve">34. Министерство в течение текущего финансового года, но не позднее, чем за 1 календарный день до начала подачи (приема) заявок размещает на официальном сайте исполнительных органов Камчатского края на странице Министерства в информационно-телекоммуникационной сети «Интернет» </w:t>
      </w:r>
      <w:r>
        <w:rPr>
          <w:rStyle w:val="11"/>
          <w:rFonts w:ascii="Times New Roman" w:hAnsi="Times New Roman"/>
          <w:sz w:val="28"/>
        </w:rPr>
        <w:t>https://www.kamgov.ru/minzkh в</w:t>
      </w:r>
      <w:r>
        <w:rPr>
          <w:rFonts w:ascii="Times New Roman" w:hAnsi="Times New Roman"/>
          <w:sz w:val="28"/>
        </w:rPr>
        <w:t xml:space="preserve"> разделе «Текущая деятельность» (далее – официальный сайт) объявление о проведении отбора (далее также – объявление).</w:t>
      </w:r>
    </w:p>
    <w:p>
      <w:pPr>
        <w:pStyle w:val="Normal"/>
        <w:spacing w:lineRule="auto" w:line="240" w:before="0" w:after="0"/>
        <w:ind w:firstLine="709"/>
        <w:contextualSpacing/>
        <w:rPr>
          <w:rFonts w:ascii="Times New Roman" w:hAnsi="Times New Roman"/>
          <w:sz w:val="28"/>
        </w:rPr>
      </w:pPr>
      <w:r>
        <w:rPr>
          <w:rFonts w:ascii="Times New Roman" w:hAnsi="Times New Roman"/>
          <w:sz w:val="28"/>
        </w:rPr>
        <w:t>Информация о проведении отбора получателей субсидии размещается на едином портале.</w:t>
      </w:r>
    </w:p>
    <w:p>
      <w:pPr>
        <w:pStyle w:val="Normal"/>
        <w:spacing w:lineRule="auto" w:line="240" w:before="0" w:after="0"/>
        <w:ind w:left="709" w:hanging="0"/>
        <w:contextualSpacing/>
        <w:rPr>
          <w:rFonts w:ascii="Times New Roman" w:hAnsi="Times New Roman"/>
          <w:sz w:val="28"/>
        </w:rPr>
      </w:pPr>
      <w:r>
        <w:rPr>
          <w:rFonts w:ascii="Times New Roman" w:hAnsi="Times New Roman"/>
          <w:sz w:val="28"/>
        </w:rPr>
        <w:t>35. В объявлении указываются в соответствии с настоящим Порядком:</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сроки проведения отбора;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дата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 получателей субсидии и имеется информация о количестве получателей субсидии, соответствующих категории отбора;</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3) наименование, место нахождения, почтовый адрес, адрес электронной почты Министерства;</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4) результат предоставления субсидии, а также характеристика (характеристики) результата (при ее установлении);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5) доменное имя и (или) указатели страниц официального сайта в сети «Интернет»;</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6) требования к участникам отбора, определенные в соответствии с </w:t>
        <w:br/>
        <w:t>частью 7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7) категории отбора;</w:t>
      </w:r>
    </w:p>
    <w:p>
      <w:pPr>
        <w:pStyle w:val="Normal"/>
        <w:tabs>
          <w:tab w:val="clear" w:pos="708"/>
          <w:tab w:val="left" w:pos="851" w:leader="none"/>
        </w:tabs>
        <w:spacing w:lineRule="auto" w:line="240" w:before="0" w:after="0"/>
        <w:ind w:firstLine="709"/>
        <w:contextualSpacing/>
        <w:jc w:val="both"/>
        <w:rPr>
          <w:rFonts w:ascii="Times New Roman" w:hAnsi="Times New Roman"/>
          <w:sz w:val="28"/>
        </w:rPr>
      </w:pPr>
      <w:r>
        <w:rPr>
          <w:rFonts w:ascii="Times New Roman" w:hAnsi="Times New Roman"/>
          <w:sz w:val="28"/>
        </w:rPr>
        <w:t>8) порядок подачи участниками отбора заявок и требования, предъявляемые к форме и содержанию заявок;</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9) порядок отзыва заявок, порядок их возврата, определяющий в том числе основания для возврата заявок, порядок внесения изменений в заявки;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10) правила рассмотрения и оценки заявок; </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11) порядок возврата заявок на доработку; </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12) порядок отклонения заявок, а также информация об основаниях их отклонения;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13) объем распределяемой субсидии в рамках отбора, порядок расчета размера субсидии, установленный частью 21 настоящего Порядка, правила распределения субсидии по результатам отбора, а также предельное количество победителей отбора;</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15) срок, в течение которого победитель (победители) отбора должен подписать Соглашение; </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16) условия признания победителя (победителей) отбора уклонившимся от заключения Соглашения; </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17) сроки размещения протокола подведения итогов отбора на едином портале или на официальном сайте.</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36. Участник отбора в течение срока, указанного в объявлении о проведении отбора, представляет в Министерство следующие документы:</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 заявку для участия в отборе по форме, утвержденной Министерством, которая должна содержать полное наименование юридического лица, сведения об организационно-правовой форме, о месте нахождения, об адресе юридического лица,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3)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 справку, подписанную руководителем участника отбора, подтверждающую, что участник отбора соответствует требованиям, установленным частью 7 настоящего Порядка;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 xml:space="preserve">5) </w:t>
      </w:r>
      <w:r>
        <w:rPr>
          <w:rFonts w:ascii="Times New Roman" w:hAnsi="Times New Roman"/>
          <w:b w:val="false"/>
          <w:sz w:val="28"/>
        </w:rPr>
        <w:t>согласованную Региональной службой справку, содержащую информацию о плановых объемах реализации коммунальных услуг потребителям в разрезе городских округов (поселений, муниципальных районов – в отношении населенных пунктов, расположенных на межселенной территории) в Камчатском крае в рамках производственной программы участника отбора по форме, утвержденной Министерством.</w:t>
      </w:r>
    </w:p>
    <w:p>
      <w:pPr>
        <w:pStyle w:val="Normal"/>
        <w:tabs>
          <w:tab w:val="clear" w:pos="708"/>
          <w:tab w:val="left" w:pos="993" w:leader="none"/>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37. Документы, указанные в части 36 настоящего Порядка, подлежат регистрации в день поступления в Министерство.</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38. Министерство при проведении отбора не вправе требовать от участника отбора иных сведений и документов, кроме сведений и документов, предусмотренных частью 36 настоящего Порядка.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39. Министерство в течение 10 рабочих дней со дня получения документов, указанных в части 36 настоящего Порядка, запрашивает в отношении участника отбора:</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1) сведения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 о соответствии участника отбора пункту 1 части 7 настоящего Порядка;</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2) информацию о соответствии участника отбора требованиям пункта 2 части 7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3) информацию о соответствии участника отбора требованиям пункта 3 части 7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4) информацию о соответствии участника отбора требованиям пункта 4 части 7 настоящего Порядка в исполнительных органах Камчатского края;</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5) информацию о соответствии участника отбора требованиям пункта 5 части 7 настоящего Порядка на официальном сайте Министерства юстиции Российской Федерации на странице «Реестр иностранных агентов»;</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6) информацию о соответствии участника отбора требованиям пункта 6 части 7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7) информацию о соответствии участника отбора требованиям пункта 7 части 7 настоящего Порядка на основании данных, полученных от главных распорядителей бюджетных средств, предоставляющих из краевого бюджета субсидии получателю субсидии.</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40. В рамках отбора участник отбора вправе подать только одну заявку.</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41. Не позднее чем за 3 рабочих дня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посредством электронной связи, почтового отправления, нарочно или иным способом.</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Министерство в течение 2 рабочих дней со дня поступления запроса обязано направить разъяснения положений объявления посредством электронной связи, почтовым отправлением, нарочным или иным способом, обеспечивающим получение разъяснений. Разъяснение положений объявления не должно изменять их суть.</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Запросы, поступившие позднее чем за 2 рабочих дня до даты окончания срока подачи заявок, не подлежат рассмотрению Министерством, о чем Министерство уведомляет лицо, направившее запрос.</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42. Участник отбора, подавший заявку, вправе изменить или отозвать заявку с соблюдением требований, установленных настоящим Порядком.</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43. Внесение изменений в заявку осуществляется путем направления необходимых сведений в Министерство на адрес электронной почты, указанной в объявлении, в пределах срока подачи заявок.</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44. Заявка может быть отозвана участником отбора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 любым доступным способом, которое подлежит регистрации в день его поступления в Министерство.</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45. 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46. В случае возникновения обстоятельств непреодолимой силы в соответствии с пунктом 3 статьи 401 Гражданского кодекса Российской Федерации отбор получателей субсидии отменяется со дня размещения объявления о его отмене на официальном сайте (с размещением указателя страницы сайта на едином портале), о чем участники отбора, подавшие заявки, информируются в день его отмены посредством направления уведомления об отмене проведения отбора электронной связью, почтовым отправлением, нарочным способом или иным способом, обеспечивающим подтверждение получения участниками отбора уведомления.</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47. В случае если в пределах срока подачи заявок подана единственная заявка на участие в отборе или не подано ни одной такой заявки, отбор признается несостоявшимся.</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В случае если отбор признан несостоявшимся на основании отсутствия заявок, а также в случае, предусмотренном частью 57 настоящего Порядка, Министерство вправе объявить процедуру отбора повторно.</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48. В случае если отбор признан несостоявшимся в связи с подачей единственной заявки и участник отбора, подавший такую заявку, соответствует требованиям, установленным частью 7 настоящего Порядка, категории, установленной частью 6 настоящего Порядка, то он признается победителем отбора.</w:t>
      </w:r>
    </w:p>
    <w:p>
      <w:pPr>
        <w:pStyle w:val="Normal"/>
        <w:spacing w:lineRule="auto" w:line="240" w:before="0" w:after="0"/>
        <w:ind w:firstLine="708"/>
        <w:contextualSpacing/>
        <w:jc w:val="both"/>
        <w:rPr>
          <w:rFonts w:ascii="Times New Roman" w:hAnsi="Times New Roman"/>
          <w:sz w:val="28"/>
          <w:szCs w:val="28"/>
        </w:rPr>
      </w:pPr>
      <w:r>
        <w:rPr>
          <w:rFonts w:ascii="Times New Roman" w:hAnsi="Times New Roman"/>
          <w:sz w:val="28"/>
        </w:rPr>
        <w:t xml:space="preserve">49. </w:t>
      </w:r>
      <w:r>
        <w:rPr>
          <w:rFonts w:ascii="Times New Roman" w:hAnsi="Times New Roman"/>
          <w:sz w:val="28"/>
          <w:szCs w:val="28"/>
        </w:rPr>
        <w:t xml:space="preserve">Решения Министерства о возврате заявок участникам отбора на доработку принимаются </w:t>
      </w:r>
      <w:r>
        <w:rPr>
          <w:rFonts w:ascii="Times New Roman" w:hAnsi="Times New Roman"/>
          <w:sz w:val="28"/>
          <w:szCs w:val="28"/>
        </w:rPr>
        <w:t xml:space="preserve">однократно </w:t>
      </w:r>
      <w:r>
        <w:rPr>
          <w:rFonts w:ascii="Times New Roman" w:hAnsi="Times New Roman"/>
          <w:sz w:val="28"/>
          <w:szCs w:val="28"/>
        </w:rPr>
        <w:t xml:space="preserve">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1 рабочего дня со дня принятия такого решения, </w:t>
      </w:r>
      <w:r>
        <w:rPr>
          <w:rFonts w:ascii="Times New Roman" w:hAnsi="Times New Roman"/>
          <w:sz w:val="28"/>
          <w:szCs w:val="28"/>
        </w:rPr>
        <w:t>но не позднее 7</w:t>
      </w:r>
      <w:r>
        <w:rPr>
          <w:rFonts w:ascii="Times New Roman" w:hAnsi="Times New Roman"/>
          <w:position w:val="0"/>
          <w:sz w:val="28"/>
          <w:sz w:val="28"/>
          <w:szCs w:val="28"/>
          <w:vertAlign w:val="baseline"/>
        </w:rPr>
        <w:t>-го</w:t>
      </w:r>
      <w:r>
        <w:rPr>
          <w:rFonts w:ascii="Times New Roman" w:hAnsi="Times New Roman"/>
          <w:sz w:val="28"/>
          <w:szCs w:val="28"/>
        </w:rPr>
        <w:t xml:space="preserve"> рабочего дня со дня завершения отбора,</w:t>
      </w:r>
      <w:r>
        <w:rPr>
          <w:rFonts w:ascii="Times New Roman" w:hAnsi="Times New Roman"/>
          <w:sz w:val="28"/>
          <w:szCs w:val="28"/>
        </w:rPr>
        <w:t xml:space="preserve"> с указанием оснований для возврата заявки, а также положений заявки, нуждающихся в доработке. </w:t>
      </w:r>
    </w:p>
    <w:p>
      <w:pPr>
        <w:pStyle w:val="Normal"/>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 xml:space="preserve">Срок представления участником отбора доработанной заявки в Министерство не должен превышать </w:t>
      </w:r>
      <w:r>
        <w:rPr>
          <w:rFonts w:ascii="Times New Roman" w:hAnsi="Times New Roman"/>
          <w:sz w:val="28"/>
          <w:szCs w:val="28"/>
        </w:rPr>
        <w:t>3</w:t>
      </w:r>
      <w:r>
        <w:rPr>
          <w:rFonts w:ascii="Times New Roman" w:hAnsi="Times New Roman"/>
          <w:sz w:val="28"/>
          <w:szCs w:val="28"/>
        </w:rPr>
        <w:t xml:space="preserve"> рабочих дней со дня возврата ему заявки для доработки. Доработанная участником отбора заявка представляется в Министерство посредством почтового отправления или нарочным способом и подлежит регистрации в день ее поступления.</w:t>
      </w:r>
    </w:p>
    <w:p>
      <w:pPr>
        <w:pStyle w:val="Normal"/>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Доработанная участником отбора заявка, поступившая позже срока, указанного в абзаце втором настоящей части, Министерством не рассматривается.</w:t>
      </w:r>
    </w:p>
    <w:p>
      <w:pPr>
        <w:pStyle w:val="Normal"/>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В случае наличия замечаний в доработанной участником отбора заявке, такая заявка вторично на доработку не направляется и считается не соответствующей требованиям, установленным в объявлении о проведении отбора, предусмотренным частью 36 настоящего Порядка.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50. Министерство в срок до 23 часов 59 минут 10-го рабочего дня со дня завершения отбора рассматривает заявки, оценивает полноту и достоверность содержащихся в них сведений, проверяет участников отбора на соответствие требованиям, установленным частью 7 настоящего Порядка, категории, установленной частью 6 настоящего Порядка, и завершает процедуру отбора одним из следующих действий:</w:t>
      </w:r>
    </w:p>
    <w:p>
      <w:pPr>
        <w:pStyle w:val="Normal"/>
        <w:tabs>
          <w:tab w:val="clear" w:pos="708"/>
          <w:tab w:val="left" w:pos="1134" w:leader="none"/>
        </w:tabs>
        <w:spacing w:lineRule="auto" w:line="240" w:before="0" w:after="0"/>
        <w:ind w:firstLine="708"/>
        <w:contextualSpacing/>
        <w:jc w:val="both"/>
        <w:rPr>
          <w:rFonts w:ascii="Times New Roman" w:hAnsi="Times New Roman"/>
          <w:sz w:val="28"/>
          <w:szCs w:val="28"/>
        </w:rPr>
      </w:pPr>
      <w:r>
        <w:rPr>
          <w:rFonts w:ascii="Times New Roman" w:hAnsi="Times New Roman"/>
          <w:sz w:val="28"/>
        </w:rPr>
        <w:t>1) выявляет победителя отбора и в течение 10 рабочих дней со дня принятия такого решения направляет победителю отбора проект Соглашения в</w:t>
      </w:r>
      <w:r>
        <w:rPr/>
        <w:t xml:space="preserve"> </w:t>
      </w:r>
      <w:r>
        <w:rPr>
          <w:rFonts w:ascii="Times New Roman" w:hAnsi="Times New Roman"/>
          <w:sz w:val="28"/>
        </w:rPr>
        <w:t>2-х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Соглашения победителем отбора;</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2) признает отбор несостоявшимся по основаниям, указанным в абзаце первом части 47 настоящего Порядка;</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отклоняет заявку участника отбора по основаниям, указанным в части 51 настоящего Порядка.</w:t>
      </w:r>
    </w:p>
    <w:p>
      <w:pPr>
        <w:pStyle w:val="Normal"/>
        <w:tabs>
          <w:tab w:val="clear" w:pos="708"/>
          <w:tab w:val="left" w:pos="1276" w:leader="none"/>
        </w:tabs>
        <w:spacing w:lineRule="auto" w:line="240" w:before="0" w:after="0"/>
        <w:ind w:firstLine="708"/>
        <w:contextualSpacing/>
        <w:jc w:val="both"/>
        <w:rPr>
          <w:rFonts w:ascii="Times New Roman" w:hAnsi="Times New Roman"/>
          <w:sz w:val="28"/>
        </w:rPr>
      </w:pPr>
      <w:r>
        <w:rPr>
          <w:rFonts w:ascii="Times New Roman" w:hAnsi="Times New Roman"/>
          <w:sz w:val="28"/>
        </w:rPr>
        <w:t>51. Основаниями отклонения заявки являются:</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1) несоответствие участника отбора требованиям, установленным</w:t>
        <w:br/>
        <w:t>частью 7 настоящего Порядка, и категории, установленной частью 6 настоящего Порядка;</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 предусмотренных частью 36 настоящего Порядка;</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3) несоответствие представленных участником отбора документов требованиям, установленным в объявлении о проведении отбора, предусмотренных частью 36 настоящего Порядка;</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частью 7 настоящего Порядка;</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определенных для подачи заявок.</w:t>
      </w:r>
    </w:p>
    <w:p>
      <w:pPr>
        <w:pStyle w:val="Normal"/>
        <w:tabs>
          <w:tab w:val="clear" w:pos="708"/>
          <w:tab w:val="left" w:pos="1134" w:leader="none"/>
        </w:tabs>
        <w:spacing w:lineRule="auto" w:line="240" w:before="0" w:after="0"/>
        <w:ind w:firstLine="708"/>
        <w:contextualSpacing/>
        <w:jc w:val="both"/>
        <w:rPr>
          <w:rFonts w:ascii="Times New Roman" w:hAnsi="Times New Roman"/>
          <w:sz w:val="28"/>
        </w:rPr>
      </w:pPr>
      <w:r>
        <w:rPr>
          <w:rFonts w:ascii="Times New Roman" w:hAnsi="Times New Roman"/>
          <w:sz w:val="28"/>
        </w:rPr>
        <w:t>52. В случае отклонения заявки Министерство в течение 5 рабочих дней со дня принятия решения об отклонении заявки направляет посредством почтового отправления или на адрес электронной почты, или иным способом, обеспечивающим подтверждение получения участником отбора уведомления об отклонении заявки, с указанием оснований принятия такого решения в соответствии с частью 51 настоящего Порядка.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 xml:space="preserve">53. Победителями отбора признаются участники отбора, чьи заявки соответствуют требованиям, установленным частью 36 настоящего Порядка, а участники отбора при этом соответствуют требованиям, установленным </w:t>
        <w:br/>
        <w:t>частью 7 настоящего Порядка, категории, установленной частью 6 настоящего Порядка, и включены в рейтинг, сформированный Министерством по результатам ранжирования поступивших заявок до достижения предельного количества участников отбора получателей субсидии, указанного в объявлении о проведении отбора.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Ранжирование поступивших заявок, определяется исходя из очередности поступления заявок получателей субсидии.</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54. В случае невозможности предоставления получателю субсидии, соответствующему требованиям, установленным настоящим Порядком, субсидии в текущем финансовом году в связи с недостаточностью лимитов бюджетных обязательств, указанных в части 2 настоящего Порядка, субсидия предоставляется такому получателю субсидии в очередном финансовом году без повторного прохождения отбора.</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55. Министерство в срок не позднее 14-го календарного дня, следующего за днем определения победителей отбора, размещает на едином портале и на официальном сайте Министерства протокол подведения итогов отбора включающий следующие сведения:</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1) дату, время и место проведения рассмотрения заявок;</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2) информацию об участниках отбора, заявки которых были рассмотрены;</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4) наименование получателя субсидии, с которым заключается Соглашение, и размер предоставляемой ему субсидии.</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56. Победитель отбора, которому направлен для подписания проект Соглашения, в течение 5 рабочих дней со дня получения проекта Соглашения подписывает его в 2-х экземплярах и направляет их для подписания в Министерство.</w:t>
      </w:r>
    </w:p>
    <w:p>
      <w:pPr>
        <w:pStyle w:val="Normal"/>
        <w:spacing w:lineRule="auto" w:line="240" w:before="0" w:after="0"/>
        <w:ind w:firstLine="708"/>
        <w:contextualSpacing/>
        <w:jc w:val="both"/>
        <w:rPr>
          <w:rFonts w:ascii="Times New Roman" w:hAnsi="Times New Roman"/>
          <w:sz w:val="28"/>
        </w:rPr>
      </w:pPr>
      <w:r>
        <w:rPr>
          <w:rFonts w:ascii="Times New Roman" w:hAnsi="Times New Roman"/>
          <w:sz w:val="28"/>
        </w:rPr>
        <w:t>57. В случае нарушения победителем отбора порядка подписания Соглашения, установленного частью 56 настоящего Порядка, или в случае наличия недостоверных сведений в проекте Соглашения победитель отбора признается уклонившимся от заключения Соглашения.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58. Министерство в течение 5 рабочих дней со дня получения </w:t>
        <w:br/>
        <w:t>2-х экземпляров проекта Соглашения подписывает их со своей стороны.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победителя отбора или передается победителю отбора нарочно.».</w:t>
      </w:r>
    </w:p>
    <w:sectPr>
      <w:headerReference w:type="default" r:id="rId4"/>
      <w:type w:val="nextPage"/>
      <w:pgSz w:w="11906" w:h="16838"/>
      <w:pgMar w:left="1418" w:right="851" w:gutter="0" w:header="709" w:top="1134" w:footer="0"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Times New Roman">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01637282"/>
    </w:sdtPr>
    <w:sdtContent>
      <w:p>
        <w:pPr>
          <w:pStyle w:val="Style30"/>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0</w:t>
        </w:r>
        <w:r>
          <w:rPr>
            <w:sz w:val="28"/>
            <w:szCs w:val="28"/>
            <w:rFonts w:ascii="Times New Roman" w:hAnsi="Times New Roman"/>
          </w:rPr>
          <w:fldChar w:fldCharType="end"/>
        </w:r>
      </w:p>
    </w:sdtContent>
  </w:sdt>
  <w:p>
    <w:pPr>
      <w:pStyle w:val="Style30"/>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
    <w:name w:val="Heading 1"/>
    <w:link w:val="18"/>
    <w:uiPriority w:val="9"/>
    <w:qFormat/>
    <w:pPr>
      <w:widowControl/>
      <w:suppressAutoHyphens w:val="true"/>
      <w:bidi w:val="0"/>
      <w:spacing w:before="0" w:after="0"/>
      <w:jc w:val="left"/>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5"/>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link w:val="32"/>
    <w:uiPriority w:val="9"/>
    <w:qFormat/>
    <w:pPr>
      <w:widowControl/>
      <w:suppressAutoHyphens w:val="true"/>
      <w:bidi w:val="0"/>
      <w:spacing w:before="0" w:after="0"/>
      <w:jc w:val="left"/>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4"/>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link w:val="51"/>
    <w:uiPriority w:val="9"/>
    <w:qFormat/>
    <w:pPr>
      <w:widowControl/>
      <w:suppressAutoHyphens w:val="true"/>
      <w:bidi w:val="0"/>
      <w:spacing w:before="0" w:after="0"/>
      <w:jc w:val="left"/>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link w:val="117"/>
    <w:qFormat/>
    <w:rPr/>
  </w:style>
  <w:style w:type="character" w:styleId="12" w:customStyle="1">
    <w:name w:val="Подзаголовок1"/>
    <w:link w:val="115"/>
    <w:qFormat/>
    <w:rPr>
      <w:rFonts w:ascii="XO Thames" w:hAnsi="XO Thames"/>
      <w:i/>
      <w:sz w:val="24"/>
    </w:rPr>
  </w:style>
  <w:style w:type="character" w:styleId="52" w:customStyle="1">
    <w:name w:val="Заголовок 52"/>
    <w:link w:val="521"/>
    <w:qFormat/>
    <w:rPr>
      <w:rFonts w:ascii="XO Thames" w:hAnsi="XO Thames"/>
      <w:b/>
    </w:rPr>
  </w:style>
  <w:style w:type="character" w:styleId="21" w:customStyle="1">
    <w:name w:val="Оглавление 2 Знак"/>
    <w:link w:val="Contents21"/>
    <w:qFormat/>
    <w:rPr>
      <w:rFonts w:ascii="XO Thames" w:hAnsi="XO Thames"/>
      <w:sz w:val="28"/>
    </w:rPr>
  </w:style>
  <w:style w:type="character" w:styleId="41" w:customStyle="1">
    <w:name w:val="Оглавление 4 Знак"/>
    <w:link w:val="Contents41"/>
    <w:qFormat/>
    <w:rPr>
      <w:rFonts w:ascii="XO Thames" w:hAnsi="XO Thames"/>
      <w:sz w:val="28"/>
    </w:rPr>
  </w:style>
  <w:style w:type="character" w:styleId="Contents9" w:customStyle="1">
    <w:name w:val="Contents 9"/>
    <w:link w:val="Contents91"/>
    <w:qFormat/>
    <w:rPr>
      <w:rFonts w:ascii="XO Thames" w:hAnsi="XO Thames"/>
      <w:sz w:val="28"/>
    </w:rPr>
  </w:style>
  <w:style w:type="character" w:styleId="13" w:customStyle="1">
    <w:name w:val="Заголовок1"/>
    <w:basedOn w:val="11"/>
    <w:link w:val="116"/>
    <w:qFormat/>
    <w:rPr>
      <w:rFonts w:ascii="Open Sans" w:hAnsi="Open Sans"/>
      <w:sz w:val="28"/>
    </w:rPr>
  </w:style>
  <w:style w:type="character" w:styleId="6" w:customStyle="1">
    <w:name w:val="Оглавление 6 Знак"/>
    <w:link w:val="Contents61"/>
    <w:qFormat/>
    <w:rPr>
      <w:rFonts w:ascii="XO Thames" w:hAnsi="XO Thames"/>
      <w:sz w:val="28"/>
    </w:rPr>
  </w:style>
  <w:style w:type="character" w:styleId="7" w:customStyle="1">
    <w:name w:val="Оглавление 7 Знак"/>
    <w:link w:val="Contents71"/>
    <w:qFormat/>
    <w:rPr>
      <w:rFonts w:ascii="XO Thames" w:hAnsi="XO Thames"/>
      <w:sz w:val="28"/>
    </w:rPr>
  </w:style>
  <w:style w:type="character" w:styleId="31" w:customStyle="1">
    <w:name w:val="Гиперссылка3"/>
    <w:link w:val="35"/>
    <w:qFormat/>
    <w:rPr>
      <w:color w:val="0000FF"/>
      <w:u w:val="single"/>
    </w:rPr>
  </w:style>
  <w:style w:type="character" w:styleId="42" w:customStyle="1">
    <w:name w:val="Основной шрифт абзаца4"/>
    <w:link w:val="46"/>
    <w:qFormat/>
    <w:rPr/>
  </w:style>
  <w:style w:type="character" w:styleId="Style9" w:customStyle="1">
    <w:name w:val="Нижний колонтитул Знак"/>
    <w:qFormat/>
    <w:rPr>
      <w:rFonts w:ascii="Times New Roman" w:hAnsi="Times New Roman"/>
      <w:sz w:val="28"/>
    </w:rPr>
  </w:style>
  <w:style w:type="character" w:styleId="Contents2" w:customStyle="1">
    <w:name w:val="Contents 2"/>
    <w:link w:val="Contents21"/>
    <w:qFormat/>
    <w:rPr>
      <w:rFonts w:ascii="XO Thames" w:hAnsi="XO Thames"/>
      <w:sz w:val="28"/>
    </w:rPr>
  </w:style>
  <w:style w:type="character" w:styleId="Endnote" w:customStyle="1">
    <w:name w:val="Endnote"/>
    <w:link w:val="Endnote1"/>
    <w:qFormat/>
    <w:rPr>
      <w:rFonts w:ascii="XO Thames" w:hAnsi="XO Thames"/>
    </w:rPr>
  </w:style>
  <w:style w:type="character" w:styleId="32" w:customStyle="1">
    <w:name w:val="Заголовок 3 Знак"/>
    <w:qFormat/>
    <w:rPr>
      <w:rFonts w:ascii="XO Thames" w:hAnsi="XO Thames"/>
      <w:b/>
      <w:sz w:val="26"/>
    </w:rPr>
  </w:style>
  <w:style w:type="character" w:styleId="43" w:customStyle="1">
    <w:name w:val="Гиперссылка4"/>
    <w:link w:val="47"/>
    <w:qFormat/>
    <w:rPr>
      <w:color w:val="0000FF"/>
      <w:u w:val="single"/>
    </w:rPr>
  </w:style>
  <w:style w:type="character" w:styleId="Contents4" w:customStyle="1">
    <w:name w:val="Contents 4"/>
    <w:link w:val="Contents41"/>
    <w:qFormat/>
    <w:rPr>
      <w:rFonts w:ascii="XO Thames" w:hAnsi="XO Thames"/>
      <w:sz w:val="28"/>
    </w:rPr>
  </w:style>
  <w:style w:type="character" w:styleId="Contents1" w:customStyle="1">
    <w:name w:val="Contents 1"/>
    <w:link w:val="Contents11"/>
    <w:qFormat/>
    <w:rPr>
      <w:rFonts w:ascii="XO Thames" w:hAnsi="XO Thames"/>
      <w:b/>
      <w:sz w:val="28"/>
    </w:rPr>
  </w:style>
  <w:style w:type="character" w:styleId="311" w:customStyle="1">
    <w:name w:val="Заголовок 31"/>
    <w:link w:val="312"/>
    <w:qFormat/>
    <w:rPr>
      <w:rFonts w:ascii="XO Thames" w:hAnsi="XO Thames"/>
      <w:b/>
      <w:sz w:val="26"/>
    </w:rPr>
  </w:style>
  <w:style w:type="character" w:styleId="Style10" w:customStyle="1">
    <w:name w:val="Содержимое врезки"/>
    <w:basedOn w:val="11"/>
    <w:link w:val="Style29"/>
    <w:qFormat/>
    <w:rPr/>
  </w:style>
  <w:style w:type="character" w:styleId="211" w:customStyle="1">
    <w:name w:val="Заголовок 21"/>
    <w:link w:val="212"/>
    <w:qFormat/>
    <w:rPr>
      <w:rFonts w:ascii="XO Thames" w:hAnsi="XO Thames"/>
      <w:b/>
      <w:sz w:val="28"/>
    </w:rPr>
  </w:style>
  <w:style w:type="character" w:styleId="411" w:customStyle="1">
    <w:name w:val="Заголовок 41"/>
    <w:link w:val="412"/>
    <w:qFormat/>
    <w:rPr>
      <w:rFonts w:ascii="XO Thames" w:hAnsi="XO Thames"/>
      <w:b/>
      <w:sz w:val="24"/>
    </w:rPr>
  </w:style>
  <w:style w:type="character" w:styleId="14" w:customStyle="1">
    <w:name w:val="Гиперссылка1"/>
    <w:basedOn w:val="17"/>
    <w:link w:val="118"/>
    <w:qFormat/>
    <w:rPr>
      <w:color w:val="0563C1" w:themeColor="hyperlink"/>
      <w:u w:val="single"/>
    </w:rPr>
  </w:style>
  <w:style w:type="character" w:styleId="Textbody" w:customStyle="1">
    <w:name w:val="Text body"/>
    <w:link w:val="Textbody1"/>
    <w:qFormat/>
    <w:rPr/>
  </w:style>
  <w:style w:type="character" w:styleId="15" w:customStyle="1">
    <w:name w:val="Верхний колонтитул1"/>
    <w:link w:val="119"/>
    <w:qFormat/>
    <w:rPr/>
  </w:style>
  <w:style w:type="character" w:styleId="16" w:customStyle="1">
    <w:name w:val="Список1"/>
    <w:basedOn w:val="Textbody"/>
    <w:link w:val="120"/>
    <w:qFormat/>
    <w:rPr/>
  </w:style>
  <w:style w:type="character" w:styleId="17" w:customStyle="1">
    <w:name w:val="Основной шрифт абзаца1"/>
    <w:link w:val="121"/>
    <w:qFormat/>
    <w:rPr/>
  </w:style>
  <w:style w:type="character" w:styleId="33" w:customStyle="1">
    <w:name w:val="Оглавление 3 Знак"/>
    <w:link w:val="Contents31"/>
    <w:qFormat/>
    <w:rPr>
      <w:rFonts w:ascii="XO Thames" w:hAnsi="XO Thames"/>
      <w:sz w:val="28"/>
    </w:rPr>
  </w:style>
  <w:style w:type="character" w:styleId="Contents3" w:customStyle="1">
    <w:name w:val="Contents 3"/>
    <w:link w:val="Contents31"/>
    <w:qFormat/>
    <w:rPr>
      <w:rFonts w:ascii="XO Thames" w:hAnsi="XO Thames"/>
      <w:sz w:val="28"/>
    </w:rPr>
  </w:style>
  <w:style w:type="character" w:styleId="Style11" w:customStyle="1">
    <w:name w:val="Колонтитул"/>
    <w:link w:val="Style27"/>
    <w:qFormat/>
    <w:rPr>
      <w:rFonts w:ascii="XO Thames" w:hAnsi="XO Thames"/>
      <w:sz w:val="20"/>
    </w:rPr>
  </w:style>
  <w:style w:type="character" w:styleId="Internetlink" w:customStyle="1">
    <w:name w:val="Internet link"/>
    <w:link w:val="Internetlink1"/>
    <w:qFormat/>
    <w:rPr>
      <w:rFonts w:ascii="Calibri" w:hAnsi="Calibri"/>
      <w:color w:val="0000FF"/>
      <w:u w:val="single"/>
    </w:rPr>
  </w:style>
  <w:style w:type="character" w:styleId="22" w:customStyle="1">
    <w:name w:val="Гиперссылка2"/>
    <w:link w:val="27"/>
    <w:qFormat/>
    <w:rPr>
      <w:rFonts w:ascii="Calibri" w:hAnsi="Calibri"/>
      <w:color w:val="0000FF"/>
      <w:u w:val="single"/>
    </w:rPr>
  </w:style>
  <w:style w:type="character" w:styleId="Contents5" w:customStyle="1">
    <w:name w:val="Contents 5"/>
    <w:link w:val="Contents51"/>
    <w:qFormat/>
    <w:rPr>
      <w:rFonts w:ascii="XO Thames" w:hAnsi="XO Thames"/>
      <w:sz w:val="28"/>
    </w:rPr>
  </w:style>
  <w:style w:type="character" w:styleId="51" w:customStyle="1">
    <w:name w:val="Заголовок 5 Знак"/>
    <w:qFormat/>
    <w:rPr>
      <w:rFonts w:ascii="XO Thames" w:hAnsi="XO Thames"/>
      <w:b/>
    </w:rPr>
  </w:style>
  <w:style w:type="character" w:styleId="111" w:customStyle="1">
    <w:name w:val="Заголовок 11"/>
    <w:link w:val="1110"/>
    <w:qFormat/>
    <w:rPr>
      <w:rFonts w:ascii="XO Thames" w:hAnsi="XO Thames"/>
      <w:b/>
      <w:sz w:val="32"/>
    </w:rPr>
  </w:style>
  <w:style w:type="character" w:styleId="18" w:customStyle="1">
    <w:name w:val="Заголовок 1 Знак"/>
    <w:qFormat/>
    <w:rPr>
      <w:rFonts w:ascii="XO Thames" w:hAnsi="XO Thames"/>
      <w:b/>
      <w:sz w:val="32"/>
    </w:rPr>
  </w:style>
  <w:style w:type="character" w:styleId="Style12" w:customStyle="1">
    <w:name w:val="Основной текст Знак"/>
    <w:basedOn w:val="11"/>
    <w:link w:val="Textbody1"/>
    <w:qFormat/>
    <w:rPr/>
  </w:style>
  <w:style w:type="character" w:styleId="421" w:customStyle="1">
    <w:name w:val="Заголовок 42"/>
    <w:link w:val="422"/>
    <w:qFormat/>
    <w:rPr>
      <w:rFonts w:ascii="XO Thames" w:hAnsi="XO Thames"/>
      <w:b/>
      <w:sz w:val="24"/>
    </w:rPr>
  </w:style>
  <w:style w:type="character" w:styleId="Style13">
    <w:name w:val="Hyperlink"/>
    <w:link w:val="54"/>
    <w:rPr>
      <w:color w:val="0000FF"/>
      <w:u w:val="single"/>
    </w:rPr>
  </w:style>
  <w:style w:type="character" w:styleId="Footnote" w:customStyle="1">
    <w:name w:val="Footnote"/>
    <w:link w:val="Footnote1"/>
    <w:qFormat/>
    <w:rPr>
      <w:rFonts w:ascii="XO Thames" w:hAnsi="XO Thames"/>
    </w:rPr>
  </w:style>
  <w:style w:type="character" w:styleId="19" w:customStyle="1">
    <w:name w:val="Оглавление 1 Знак"/>
    <w:link w:val="Contents11"/>
    <w:qFormat/>
    <w:rPr>
      <w:rFonts w:ascii="XO Thames" w:hAnsi="XO Thames"/>
      <w:b/>
      <w:sz w:val="28"/>
    </w:rPr>
  </w:style>
  <w:style w:type="character" w:styleId="Style14" w:customStyle="1">
    <w:name w:val="Список Знак"/>
    <w:basedOn w:val="Style12"/>
    <w:qFormat/>
    <w:rPr/>
  </w:style>
  <w:style w:type="character" w:styleId="HeaderandFooter" w:customStyle="1">
    <w:name w:val="Header and Footer"/>
    <w:qFormat/>
    <w:rPr>
      <w:rFonts w:ascii="XO Thames" w:hAnsi="XO Thames"/>
      <w:sz w:val="20"/>
    </w:rPr>
  </w:style>
  <w:style w:type="character" w:styleId="110" w:customStyle="1">
    <w:name w:val="Название объекта1"/>
    <w:basedOn w:val="11"/>
    <w:link w:val="123"/>
    <w:qFormat/>
    <w:rPr>
      <w:i/>
      <w:sz w:val="24"/>
    </w:rPr>
  </w:style>
  <w:style w:type="character" w:styleId="9" w:customStyle="1">
    <w:name w:val="Оглавление 9 Знак"/>
    <w:link w:val="Contents91"/>
    <w:qFormat/>
    <w:rPr>
      <w:rFonts w:ascii="XO Thames" w:hAnsi="XO Thames"/>
      <w:sz w:val="28"/>
    </w:rPr>
  </w:style>
  <w:style w:type="character" w:styleId="Style15" w:customStyle="1">
    <w:name w:val="Текст выноски Знак"/>
    <w:basedOn w:val="11"/>
    <w:link w:val="BalloonText"/>
    <w:qFormat/>
    <w:rPr>
      <w:rFonts w:ascii="Segoe UI" w:hAnsi="Segoe UI"/>
      <w:sz w:val="18"/>
    </w:rPr>
  </w:style>
  <w:style w:type="character" w:styleId="511" w:customStyle="1">
    <w:name w:val="Заголовок 51"/>
    <w:link w:val="512"/>
    <w:qFormat/>
    <w:rPr>
      <w:rFonts w:ascii="XO Thames" w:hAnsi="XO Thames"/>
      <w:b/>
    </w:rPr>
  </w:style>
  <w:style w:type="character" w:styleId="Style16" w:customStyle="1">
    <w:name w:val="Текст Знак"/>
    <w:basedOn w:val="11"/>
    <w:link w:val="PlainText"/>
    <w:qFormat/>
    <w:rPr>
      <w:rFonts w:ascii="Calibri" w:hAnsi="Calibri"/>
    </w:rPr>
  </w:style>
  <w:style w:type="character" w:styleId="Contents6" w:customStyle="1">
    <w:name w:val="Contents 6"/>
    <w:link w:val="Contents61"/>
    <w:qFormat/>
    <w:rPr>
      <w:rFonts w:ascii="XO Thames" w:hAnsi="XO Thames"/>
      <w:sz w:val="28"/>
    </w:rPr>
  </w:style>
  <w:style w:type="character" w:styleId="8" w:customStyle="1">
    <w:name w:val="Оглавление 8 Знак"/>
    <w:link w:val="Contents81"/>
    <w:qFormat/>
    <w:rPr>
      <w:rFonts w:ascii="XO Thames" w:hAnsi="XO Thames"/>
      <w:sz w:val="28"/>
    </w:rPr>
  </w:style>
  <w:style w:type="character" w:styleId="112" w:customStyle="1">
    <w:name w:val="Нижний колонтитул1"/>
    <w:link w:val="124"/>
    <w:qFormat/>
    <w:rPr>
      <w:rFonts w:ascii="Times New Roman" w:hAnsi="Times New Roman"/>
      <w:sz w:val="28"/>
    </w:rPr>
  </w:style>
  <w:style w:type="character" w:styleId="113" w:customStyle="1">
    <w:name w:val="Название1"/>
    <w:link w:val="125"/>
    <w:qFormat/>
    <w:rPr>
      <w:rFonts w:ascii="XO Thames" w:hAnsi="XO Thames"/>
      <w:b/>
      <w:caps/>
      <w:sz w:val="40"/>
    </w:rPr>
  </w:style>
  <w:style w:type="character" w:styleId="53" w:customStyle="1">
    <w:name w:val="Оглавление 5 Знак"/>
    <w:link w:val="Contents51"/>
    <w:qFormat/>
    <w:rPr>
      <w:rFonts w:ascii="XO Thames" w:hAnsi="XO Thames"/>
      <w:sz w:val="28"/>
    </w:rPr>
  </w:style>
  <w:style w:type="character" w:styleId="23" w:customStyle="1">
    <w:name w:val="Заголовок2"/>
    <w:link w:val="28"/>
    <w:qFormat/>
    <w:rPr>
      <w:rFonts w:ascii="XO Thames" w:hAnsi="XO Thames"/>
      <w:b/>
      <w:caps/>
      <w:sz w:val="40"/>
    </w:rPr>
  </w:style>
  <w:style w:type="character" w:styleId="24" w:customStyle="1">
    <w:name w:val="Основной шрифт абзаца2"/>
    <w:link w:val="29"/>
    <w:qFormat/>
    <w:rPr/>
  </w:style>
  <w:style w:type="character" w:styleId="114" w:customStyle="1">
    <w:name w:val="Указатель1"/>
    <w:basedOn w:val="11"/>
    <w:link w:val="126"/>
    <w:qFormat/>
    <w:rPr/>
  </w:style>
  <w:style w:type="character" w:styleId="Contents7" w:customStyle="1">
    <w:name w:val="Contents 7"/>
    <w:link w:val="Contents71"/>
    <w:qFormat/>
    <w:rPr>
      <w:rFonts w:ascii="XO Thames" w:hAnsi="XO Thames"/>
      <w:sz w:val="28"/>
    </w:rPr>
  </w:style>
  <w:style w:type="character" w:styleId="Style17" w:customStyle="1">
    <w:name w:val="Верхний колонтитул Знак"/>
    <w:uiPriority w:val="99"/>
    <w:qFormat/>
    <w:rPr/>
  </w:style>
  <w:style w:type="character" w:styleId="34" w:customStyle="1">
    <w:name w:val="Основной шрифт абзаца3"/>
    <w:link w:val="37"/>
    <w:qFormat/>
    <w:rPr/>
  </w:style>
  <w:style w:type="character" w:styleId="Style18" w:customStyle="1">
    <w:name w:val="Подзаголовок Знак"/>
    <w:qFormat/>
    <w:rPr>
      <w:rFonts w:ascii="XO Thames" w:hAnsi="XO Thames"/>
      <w:i/>
      <w:sz w:val="24"/>
    </w:rPr>
  </w:style>
  <w:style w:type="character" w:styleId="Contents8" w:customStyle="1">
    <w:name w:val="Contents 8"/>
    <w:link w:val="Contents81"/>
    <w:qFormat/>
    <w:rPr>
      <w:rFonts w:ascii="XO Thames" w:hAnsi="XO Thames"/>
      <w:sz w:val="28"/>
    </w:rPr>
  </w:style>
  <w:style w:type="character" w:styleId="Style19" w:customStyle="1">
    <w:name w:val="Заголовок Знак"/>
    <w:qFormat/>
    <w:rPr>
      <w:rFonts w:ascii="XO Thames" w:hAnsi="XO Thames"/>
      <w:b/>
      <w:caps/>
      <w:sz w:val="40"/>
    </w:rPr>
  </w:style>
  <w:style w:type="character" w:styleId="44" w:customStyle="1">
    <w:name w:val="Заголовок 4 Знак"/>
    <w:qFormat/>
    <w:rPr>
      <w:rFonts w:ascii="XO Thames" w:hAnsi="XO Thames"/>
      <w:b/>
      <w:sz w:val="24"/>
    </w:rPr>
  </w:style>
  <w:style w:type="character" w:styleId="Style20" w:customStyle="1">
    <w:name w:val="Название объекта Знак"/>
    <w:basedOn w:val="11"/>
    <w:link w:val="Caption"/>
    <w:qFormat/>
    <w:rPr>
      <w:i/>
      <w:sz w:val="24"/>
    </w:rPr>
  </w:style>
  <w:style w:type="character" w:styleId="Style21" w:customStyle="1">
    <w:name w:val="Указатель Знак"/>
    <w:basedOn w:val="11"/>
    <w:link w:val="Indexheading"/>
    <w:qFormat/>
    <w:rPr/>
  </w:style>
  <w:style w:type="character" w:styleId="25" w:customStyle="1">
    <w:name w:val="Заголовок 2 Знак"/>
    <w:qFormat/>
    <w:rPr>
      <w:rFonts w:ascii="XO Thames" w:hAnsi="XO Thames"/>
      <w:b/>
      <w:sz w:val="28"/>
    </w:rPr>
  </w:style>
  <w:style w:type="paragraph" w:styleId="Style22">
    <w:name w:val="Заголовок"/>
    <w:basedOn w:val="Normal"/>
    <w:next w:val="Style23"/>
    <w:qFormat/>
    <w:pPr>
      <w:keepNext w:val="true"/>
      <w:spacing w:before="240" w:after="120"/>
    </w:pPr>
    <w:rPr>
      <w:rFonts w:ascii="Open Sans" w:hAnsi="Open Sans" w:eastAsia="Tahoma" w:cs="Lohit Devanagari"/>
      <w:sz w:val="28"/>
      <w:szCs w:val="28"/>
    </w:rPr>
  </w:style>
  <w:style w:type="paragraph" w:styleId="Style23">
    <w:name w:val="Body Text"/>
    <w:basedOn w:val="Normal"/>
    <w:link w:val="Style12"/>
    <w:pPr>
      <w:spacing w:lineRule="auto" w:line="276" w:before="0" w:after="140"/>
    </w:pPr>
    <w:rPr/>
  </w:style>
  <w:style w:type="paragraph" w:styleId="Style24">
    <w:name w:val="List"/>
    <w:basedOn w:val="Style23"/>
    <w:link w:val="Style14"/>
    <w:pPr/>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15" w:customStyle="1">
    <w:name w:val="Подзаголовок1"/>
    <w:link w:val="12"/>
    <w:qFormat/>
    <w:pPr>
      <w:widowControl/>
      <w:suppressAutoHyphens w:val="true"/>
      <w:bidi w:val="0"/>
      <w:spacing w:before="0" w:after="0"/>
      <w:jc w:val="left"/>
    </w:pPr>
    <w:rPr>
      <w:rFonts w:ascii="XO Thames" w:hAnsi="XO Thames" w:eastAsia="Times New Roman" w:cs="Times New Roman"/>
      <w:i/>
      <w:color w:val="000000"/>
      <w:kern w:val="0"/>
      <w:sz w:val="24"/>
      <w:szCs w:val="20"/>
      <w:lang w:val="ru-RU" w:eastAsia="ru-RU" w:bidi="ar-SA"/>
    </w:rPr>
  </w:style>
  <w:style w:type="paragraph" w:styleId="521" w:customStyle="1">
    <w:name w:val="Заголовок 52"/>
    <w:link w:val="52"/>
    <w:qFormat/>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26">
    <w:name w:val="TOC 2"/>
    <w:next w:val="Normal"/>
    <w:link w:val="21"/>
    <w:uiPriority w:val="39"/>
    <w:pPr>
      <w:widowControl/>
      <w:suppressAutoHyphens w:val="true"/>
      <w:bidi w:val="0"/>
      <w:spacing w:lineRule="auto" w:line="264" w:before="0" w:after="160"/>
      <w:ind w:left="200" w:hanging="0"/>
      <w:jc w:val="left"/>
    </w:pPr>
    <w:rPr>
      <w:rFonts w:ascii="XO Thames" w:hAnsi="XO Thames" w:eastAsia="Times New Roman" w:cs="Times New Roman"/>
      <w:color w:val="000000"/>
      <w:kern w:val="0"/>
      <w:sz w:val="28"/>
      <w:szCs w:val="20"/>
      <w:lang w:val="ru-RU" w:eastAsia="ru-RU" w:bidi="ar-SA"/>
    </w:rPr>
  </w:style>
  <w:style w:type="paragraph" w:styleId="45">
    <w:name w:val="TOC 4"/>
    <w:next w:val="Normal"/>
    <w:link w:val="41"/>
    <w:uiPriority w:val="39"/>
    <w:pPr>
      <w:widowControl/>
      <w:suppressAutoHyphens w:val="true"/>
      <w:bidi w:val="0"/>
      <w:spacing w:lineRule="auto" w:line="264" w:before="0" w:after="160"/>
      <w:ind w:left="600" w:hanging="0"/>
      <w:jc w:val="left"/>
    </w:pPr>
    <w:rPr>
      <w:rFonts w:ascii="XO Thames" w:hAnsi="XO Thames" w:eastAsia="Times New Roman" w:cs="Times New Roman"/>
      <w:color w:val="000000"/>
      <w:kern w:val="0"/>
      <w:sz w:val="28"/>
      <w:szCs w:val="20"/>
      <w:lang w:val="ru-RU" w:eastAsia="ru-RU" w:bidi="ar-SA"/>
    </w:rPr>
  </w:style>
  <w:style w:type="paragraph" w:styleId="Contents91" w:customStyle="1">
    <w:name w:val="Contents 9"/>
    <w:link w:val="Contents9"/>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6" w:customStyle="1">
    <w:name w:val="Заголовок1"/>
    <w:basedOn w:val="117"/>
    <w:next w:val="Style23"/>
    <w:link w:val="13"/>
    <w:qFormat/>
    <w:pPr/>
    <w:rPr>
      <w:rFonts w:ascii="Open Sans" w:hAnsi="Open Sans"/>
      <w:sz w:val="28"/>
    </w:rPr>
  </w:style>
  <w:style w:type="paragraph" w:styleId="61">
    <w:name w:val="TOC 6"/>
    <w:next w:val="Normal"/>
    <w:link w:val="6"/>
    <w:uiPriority w:val="39"/>
    <w:pPr>
      <w:widowControl/>
      <w:suppressAutoHyphens w:val="true"/>
      <w:bidi w:val="0"/>
      <w:spacing w:lineRule="auto" w:line="264" w:before="0" w:after="16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suppressAutoHyphens w:val="true"/>
      <w:bidi w:val="0"/>
      <w:spacing w:lineRule="auto" w:line="264" w:before="0" w:after="160"/>
      <w:ind w:left="1200" w:hanging="0"/>
      <w:jc w:val="left"/>
    </w:pPr>
    <w:rPr>
      <w:rFonts w:ascii="XO Thames" w:hAnsi="XO Thames" w:eastAsia="Times New Roman" w:cs="Times New Roman"/>
      <w:color w:val="000000"/>
      <w:kern w:val="0"/>
      <w:sz w:val="28"/>
      <w:szCs w:val="20"/>
      <w:lang w:val="ru-RU" w:eastAsia="ru-RU" w:bidi="ar-SA"/>
    </w:rPr>
  </w:style>
  <w:style w:type="paragraph" w:styleId="35" w:customStyle="1">
    <w:name w:val="Гиперссылка3"/>
    <w:link w:val="31"/>
    <w:qFormat/>
    <w:pPr>
      <w:widowControl/>
      <w:suppressAutoHyphens w:val="true"/>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46" w:customStyle="1">
    <w:name w:val="Основной шрифт абзаца4"/>
    <w:link w:val="4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tyle27" w:customStyle="1">
    <w:name w:val="Колонтитул"/>
    <w:link w:val="Style11"/>
    <w:qFormat/>
    <w:pPr>
      <w:widowControl/>
      <w:suppressAutoHyphens w:val="true"/>
      <w:bidi w:val="0"/>
      <w:spacing w:before="0" w:after="0"/>
      <w:jc w:val="left"/>
    </w:pPr>
    <w:rPr>
      <w:rFonts w:ascii="XO Thames" w:hAnsi="XO Thames" w:eastAsia="Times New Roman" w:cs="Times New Roman"/>
      <w:color w:val="000000"/>
      <w:kern w:val="0"/>
      <w:sz w:val="20"/>
      <w:szCs w:val="20"/>
      <w:lang w:val="ru-RU" w:eastAsia="ru-RU" w:bidi="ar-SA"/>
    </w:rPr>
  </w:style>
  <w:style w:type="paragraph" w:styleId="Style28">
    <w:name w:val="Footer"/>
    <w:link w:val="Style9"/>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Contents21" w:customStyle="1">
    <w:name w:val="Contents 2"/>
    <w:link w:val="Contents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7" w:customStyle="1">
    <w:name w:val="Обычный1"/>
    <w:link w:val="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Endnote1" w:customStyle="1">
    <w:name w:val="Endnote"/>
    <w:link w:val="Endnote"/>
    <w:qFormat/>
    <w:pPr>
      <w:widowControl/>
      <w:suppressAutoHyphens w:val="true"/>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47" w:customStyle="1">
    <w:name w:val="Гиперссылка4"/>
    <w:link w:val="43"/>
    <w:qFormat/>
    <w:pPr>
      <w:widowControl/>
      <w:suppressAutoHyphens w:val="true"/>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Contents41" w:customStyle="1">
    <w:name w:val="Contents 4"/>
    <w:link w:val="Contents4"/>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11" w:customStyle="1">
    <w:name w:val="Contents 1"/>
    <w:link w:val="Contents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312" w:customStyle="1">
    <w:name w:val="Заголовок 31"/>
    <w:link w:val="311"/>
    <w:qFormat/>
    <w:pPr>
      <w:widowControl/>
      <w:suppressAutoHyphens w:val="true"/>
      <w:bidi w:val="0"/>
      <w:spacing w:before="0" w:after="0"/>
      <w:jc w:val="left"/>
    </w:pPr>
    <w:rPr>
      <w:rFonts w:ascii="XO Thames" w:hAnsi="XO Thames" w:eastAsia="Times New Roman" w:cs="Times New Roman"/>
      <w:b/>
      <w:color w:val="000000"/>
      <w:kern w:val="0"/>
      <w:sz w:val="26"/>
      <w:szCs w:val="20"/>
      <w:lang w:val="ru-RU" w:eastAsia="ru-RU" w:bidi="ar-SA"/>
    </w:rPr>
  </w:style>
  <w:style w:type="paragraph" w:styleId="Style29" w:customStyle="1">
    <w:name w:val="Содержимое врезки"/>
    <w:basedOn w:val="Normal"/>
    <w:link w:val="Style10"/>
    <w:qFormat/>
    <w:pPr/>
    <w:rPr/>
  </w:style>
  <w:style w:type="paragraph" w:styleId="212" w:customStyle="1">
    <w:name w:val="Заголовок 21"/>
    <w:link w:val="21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412" w:customStyle="1">
    <w:name w:val="Заголовок 41"/>
    <w:link w:val="411"/>
    <w:qFormat/>
    <w:pPr>
      <w:widowControl/>
      <w:suppressAutoHyphens w:val="true"/>
      <w:bidi w:val="0"/>
      <w:spacing w:before="0" w:after="0"/>
      <w:jc w:val="left"/>
    </w:pPr>
    <w:rPr>
      <w:rFonts w:ascii="XO Thames" w:hAnsi="XO Thames" w:eastAsia="Times New Roman" w:cs="Times New Roman"/>
      <w:b/>
      <w:color w:val="000000"/>
      <w:kern w:val="0"/>
      <w:sz w:val="24"/>
      <w:szCs w:val="20"/>
      <w:lang w:val="ru-RU" w:eastAsia="ru-RU" w:bidi="ar-SA"/>
    </w:rPr>
  </w:style>
  <w:style w:type="paragraph" w:styleId="118" w:customStyle="1">
    <w:name w:val="Гиперссылка1"/>
    <w:basedOn w:val="121"/>
    <w:link w:val="14"/>
    <w:qFormat/>
    <w:pPr/>
    <w:rPr>
      <w:color w:val="0563C1" w:themeColor="hyperlink"/>
      <w:u w:val="single"/>
    </w:rPr>
  </w:style>
  <w:style w:type="paragraph" w:styleId="Textbody1" w:customStyle="1">
    <w:name w:val="Text body"/>
    <w:link w:val="Textbody"/>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9" w:customStyle="1">
    <w:name w:val="Верхний колонтитул1"/>
    <w:link w:val="15"/>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20" w:customStyle="1">
    <w:name w:val="Список1"/>
    <w:basedOn w:val="Textbody1"/>
    <w:link w:val="16"/>
    <w:qFormat/>
    <w:pPr/>
    <w:rPr/>
  </w:style>
  <w:style w:type="paragraph" w:styleId="121" w:customStyle="1">
    <w:name w:val="Основной шрифт абзаца1"/>
    <w:link w:val="17"/>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36">
    <w:name w:val="TOC 3"/>
    <w:next w:val="Normal"/>
    <w:link w:val="33"/>
    <w:uiPriority w:val="39"/>
    <w:pPr>
      <w:widowControl/>
      <w:suppressAutoHyphens w:val="true"/>
      <w:bidi w:val="0"/>
      <w:spacing w:lineRule="auto" w:line="264" w:before="0" w:after="160"/>
      <w:ind w:left="400" w:hanging="0"/>
      <w:jc w:val="left"/>
    </w:pPr>
    <w:rPr>
      <w:rFonts w:ascii="XO Thames" w:hAnsi="XO Thames" w:eastAsia="Times New Roman" w:cs="Times New Roman"/>
      <w:color w:val="000000"/>
      <w:kern w:val="0"/>
      <w:sz w:val="28"/>
      <w:szCs w:val="20"/>
      <w:lang w:val="ru-RU" w:eastAsia="ru-RU" w:bidi="ar-SA"/>
    </w:rPr>
  </w:style>
  <w:style w:type="paragraph" w:styleId="Contents31" w:customStyle="1">
    <w:name w:val="Contents 3"/>
    <w:link w:val="Contents3"/>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Internetlink1" w:customStyle="1">
    <w:name w:val="Internet link"/>
    <w:link w:val="Internetlink"/>
    <w:qFormat/>
    <w:pPr>
      <w:widowControl/>
      <w:suppressAutoHyphens w:val="true"/>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27" w:customStyle="1">
    <w:name w:val="Гиперссылка2"/>
    <w:link w:val="22"/>
    <w:qFormat/>
    <w:pPr>
      <w:widowControl/>
      <w:suppressAutoHyphens w:val="true"/>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Contents51" w:customStyle="1">
    <w:name w:val="Contents 5"/>
    <w:link w:val="Contents5"/>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0" w:customStyle="1">
    <w:name w:val="Заголовок 11"/>
    <w:link w:val="111"/>
    <w:qFormat/>
    <w:pPr>
      <w:widowControl/>
      <w:suppressAutoHyphens w:val="true"/>
      <w:bidi w:val="0"/>
      <w:spacing w:before="0" w:after="0"/>
      <w:jc w:val="left"/>
    </w:pPr>
    <w:rPr>
      <w:rFonts w:ascii="XO Thames" w:hAnsi="XO Thames" w:eastAsia="Times New Roman" w:cs="Times New Roman"/>
      <w:b/>
      <w:color w:val="000000"/>
      <w:kern w:val="0"/>
      <w:sz w:val="32"/>
      <w:szCs w:val="20"/>
      <w:lang w:val="ru-RU" w:eastAsia="ru-RU" w:bidi="ar-SA"/>
    </w:rPr>
  </w:style>
  <w:style w:type="paragraph" w:styleId="422" w:customStyle="1">
    <w:name w:val="Заголовок 42"/>
    <w:link w:val="421"/>
    <w:qFormat/>
    <w:pPr>
      <w:widowControl/>
      <w:suppressAutoHyphens w:val="true"/>
      <w:bidi w:val="0"/>
      <w:spacing w:before="0" w:after="0"/>
      <w:jc w:val="left"/>
    </w:pPr>
    <w:rPr>
      <w:rFonts w:ascii="XO Thames" w:hAnsi="XO Thames" w:eastAsia="Times New Roman" w:cs="Times New Roman"/>
      <w:b/>
      <w:color w:val="000000"/>
      <w:kern w:val="0"/>
      <w:sz w:val="24"/>
      <w:szCs w:val="20"/>
      <w:lang w:val="ru-RU" w:eastAsia="ru-RU" w:bidi="ar-SA"/>
    </w:rPr>
  </w:style>
  <w:style w:type="paragraph" w:styleId="54" w:customStyle="1">
    <w:name w:val="Гиперссылка5"/>
    <w:link w:val="Internetlink"/>
    <w:qFormat/>
    <w:pPr>
      <w:widowControl/>
      <w:suppressAutoHyphens w:val="true"/>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Footnote1" w:customStyle="1">
    <w:name w:val="Footnote"/>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122">
    <w:name w:val="TOC 1"/>
    <w:next w:val="Normal"/>
    <w:link w:val="19"/>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23" w:customStyle="1">
    <w:name w:val="Название объекта1"/>
    <w:basedOn w:val="117"/>
    <w:link w:val="110"/>
    <w:qFormat/>
    <w:pPr/>
    <w:rPr>
      <w:i/>
      <w:sz w:val="24"/>
    </w:rPr>
  </w:style>
  <w:style w:type="paragraph" w:styleId="91">
    <w:name w:val="TOC 9"/>
    <w:next w:val="Normal"/>
    <w:link w:val="9"/>
    <w:uiPriority w:val="39"/>
    <w:pPr>
      <w:widowControl/>
      <w:suppressAutoHyphens w:val="true"/>
      <w:bidi w:val="0"/>
      <w:spacing w:lineRule="auto" w:line="264" w:before="0" w:after="160"/>
      <w:ind w:left="1600" w:hanging="0"/>
      <w:jc w:val="left"/>
    </w:pPr>
    <w:rPr>
      <w:rFonts w:ascii="XO Thames" w:hAnsi="XO Thames" w:eastAsia="Times New Roman" w:cs="Times New Roman"/>
      <w:color w:val="000000"/>
      <w:kern w:val="0"/>
      <w:sz w:val="28"/>
      <w:szCs w:val="20"/>
      <w:lang w:val="ru-RU" w:eastAsia="ru-RU" w:bidi="ar-SA"/>
    </w:rPr>
  </w:style>
  <w:style w:type="paragraph" w:styleId="BalloonText">
    <w:name w:val="Balloon Text"/>
    <w:basedOn w:val="Normal"/>
    <w:link w:val="Style15"/>
    <w:qFormat/>
    <w:pPr>
      <w:spacing w:lineRule="auto" w:line="240" w:before="0" w:after="0"/>
    </w:pPr>
    <w:rPr>
      <w:rFonts w:ascii="Segoe UI" w:hAnsi="Segoe UI"/>
      <w:sz w:val="18"/>
    </w:rPr>
  </w:style>
  <w:style w:type="paragraph" w:styleId="512" w:customStyle="1">
    <w:name w:val="Заголовок 51"/>
    <w:link w:val="511"/>
    <w:qFormat/>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PlainText">
    <w:name w:val="Plain Text"/>
    <w:basedOn w:val="Normal"/>
    <w:link w:val="Style16"/>
    <w:qFormat/>
    <w:pPr>
      <w:spacing w:lineRule="auto" w:line="240" w:before="0" w:after="0"/>
    </w:pPr>
    <w:rPr>
      <w:rFonts w:ascii="Calibri" w:hAnsi="Calibri"/>
    </w:rPr>
  </w:style>
  <w:style w:type="paragraph" w:styleId="Contents61" w:customStyle="1">
    <w:name w:val="Contents 6"/>
    <w:link w:val="Contents6"/>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81">
    <w:name w:val="TOC 8"/>
    <w:next w:val="Normal"/>
    <w:link w:val="8"/>
    <w:uiPriority w:val="39"/>
    <w:pPr>
      <w:widowControl/>
      <w:suppressAutoHyphens w:val="true"/>
      <w:bidi w:val="0"/>
      <w:spacing w:lineRule="auto" w:line="264" w:before="0" w:after="160"/>
      <w:ind w:left="1400" w:hanging="0"/>
      <w:jc w:val="left"/>
    </w:pPr>
    <w:rPr>
      <w:rFonts w:ascii="XO Thames" w:hAnsi="XO Thames" w:eastAsia="Times New Roman" w:cs="Times New Roman"/>
      <w:color w:val="000000"/>
      <w:kern w:val="0"/>
      <w:sz w:val="28"/>
      <w:szCs w:val="20"/>
      <w:lang w:val="ru-RU" w:eastAsia="ru-RU" w:bidi="ar-SA"/>
    </w:rPr>
  </w:style>
  <w:style w:type="paragraph" w:styleId="124" w:customStyle="1">
    <w:name w:val="Нижний колонтитул1"/>
    <w:link w:val="112"/>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25" w:customStyle="1">
    <w:name w:val="Название1"/>
    <w:link w:val="113"/>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55">
    <w:name w:val="TOC 5"/>
    <w:next w:val="Normal"/>
    <w:link w:val="53"/>
    <w:uiPriority w:val="39"/>
    <w:pPr>
      <w:widowControl/>
      <w:suppressAutoHyphens w:val="true"/>
      <w:bidi w:val="0"/>
      <w:spacing w:lineRule="auto" w:line="264" w:before="0" w:after="160"/>
      <w:ind w:left="800" w:hanging="0"/>
      <w:jc w:val="left"/>
    </w:pPr>
    <w:rPr>
      <w:rFonts w:ascii="XO Thames" w:hAnsi="XO Thames" w:eastAsia="Times New Roman" w:cs="Times New Roman"/>
      <w:color w:val="000000"/>
      <w:kern w:val="0"/>
      <w:sz w:val="28"/>
      <w:szCs w:val="20"/>
      <w:lang w:val="ru-RU" w:eastAsia="ru-RU" w:bidi="ar-SA"/>
    </w:rPr>
  </w:style>
  <w:style w:type="paragraph" w:styleId="28" w:customStyle="1">
    <w:name w:val="Заголовок2"/>
    <w:link w:val="23"/>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29" w:customStyle="1">
    <w:name w:val="Основной шрифт абзаца2"/>
    <w:link w:val="24"/>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26" w:customStyle="1">
    <w:name w:val="Указатель1"/>
    <w:basedOn w:val="117"/>
    <w:link w:val="114"/>
    <w:qFormat/>
    <w:pPr/>
    <w:rPr/>
  </w:style>
  <w:style w:type="paragraph" w:styleId="Contents71" w:customStyle="1">
    <w:name w:val="Contents 7"/>
    <w:link w:val="Contents7"/>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37" w:customStyle="1">
    <w:name w:val="Основной шрифт абзаца3"/>
    <w:link w:val="34"/>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tyle30">
    <w:name w:val="Header"/>
    <w:link w:val="Style17"/>
    <w:uiPriority w:val="99"/>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tyle31">
    <w:name w:val="Subtitle"/>
    <w:link w:val="Style18"/>
    <w:uiPriority w:val="11"/>
    <w:qFormat/>
    <w:pPr>
      <w:widowControl/>
      <w:suppressAutoHyphens w:val="true"/>
      <w:bidi w:val="0"/>
      <w:spacing w:before="0" w:after="0"/>
      <w:jc w:val="left"/>
    </w:pPr>
    <w:rPr>
      <w:rFonts w:ascii="XO Thames" w:hAnsi="XO Thames" w:eastAsia="Times New Roman" w:cs="Times New Roman"/>
      <w:i/>
      <w:color w:val="000000"/>
      <w:kern w:val="0"/>
      <w:sz w:val="24"/>
      <w:szCs w:val="20"/>
      <w:lang w:val="ru-RU" w:eastAsia="ru-RU" w:bidi="ar-SA"/>
    </w:rPr>
  </w:style>
  <w:style w:type="paragraph" w:styleId="Contents81" w:customStyle="1">
    <w:name w:val="Contents 8"/>
    <w:link w:val="Contents8"/>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Style32">
    <w:name w:val="Title"/>
    <w:next w:val="Style23"/>
    <w:link w:val="Style19"/>
    <w:uiPriority w:val="10"/>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Caption">
    <w:name w:val="caption"/>
    <w:basedOn w:val="Normal"/>
    <w:link w:val="Style20"/>
    <w:qFormat/>
    <w:pPr>
      <w:spacing w:before="120" w:after="120"/>
    </w:pPr>
    <w:rPr>
      <w:i/>
      <w:sz w:val="24"/>
    </w:rPr>
  </w:style>
  <w:style w:type="paragraph" w:styleId="Indexheading">
    <w:name w:val="index heading"/>
    <w:basedOn w:val="Normal"/>
    <w:link w:val="Style21"/>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29">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c">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c">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eias.ru/"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F983-F433-459A-9B06-B3F7D45F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Application>LibreOffice/7.4.4.2$Linux_X86_64 LibreOffice_project/40$Build-2</Application>
  <AppVersion>15.0000</AppVersion>
  <Pages>17</Pages>
  <Words>5000</Words>
  <Characters>35870</Characters>
  <CharactersWithSpaces>40717</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2024-04-05T06:01:00Z</dcterms:created>
  <dc:creator/>
  <dc:description/>
  <dc:language>ru-RU</dc:language>
  <cp:lastModifiedBy/>
  <cp:lastPrinted>2024-04-08T04:00:00Z</cp:lastPrinted>
  <dcterms:modified xsi:type="dcterms:W3CDTF">2024-05-06T14:01:40Z</dcterms:modified>
  <cp:revision>216</cp:revision>
  <dc:subject/>
  <dc:title/>
</cp:coreProperties>
</file>

<file path=docProps/custom.xml><?xml version="1.0" encoding="utf-8"?>
<Properties xmlns="http://schemas.openxmlformats.org/officeDocument/2006/custom-properties" xmlns:vt="http://schemas.openxmlformats.org/officeDocument/2006/docPropsVTypes"/>
</file>