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ПРИРОДНЫХ РЕСУРСОВ И ЭКОЛОГИИ КАМЧАТСКОГО КРАЯ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B000000">
      <w:pPr>
        <w:spacing w:after="120" w:line="240" w:lineRule="auto"/>
        <w:ind w:firstLine="0" w:left="-284" w:right="5528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0C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приказу Министерства природных ресурсов и экологии Камчатского края от 05</w:t>
            </w:r>
            <w:r>
              <w:rPr>
                <w:rFonts w:ascii="Times New Roman" w:hAnsi="Times New Roman"/>
                <w:b w:val="1"/>
                <w:sz w:val="28"/>
              </w:rPr>
              <w:t>.09.2023 № 10-Н 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</w:t>
            </w:r>
            <w:r>
              <w:rPr>
                <w:rFonts w:ascii="Times New Roman" w:hAnsi="Times New Roman"/>
                <w:b w:val="1"/>
                <w:sz w:val="28"/>
              </w:rPr>
              <w:t>оформления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края»</w:t>
            </w: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соответствие с п</w:t>
      </w:r>
      <w:r>
        <w:rPr>
          <w:rFonts w:ascii="Times New Roman" w:hAnsi="Times New Roman"/>
          <w:sz w:val="28"/>
        </w:rPr>
        <w:t>остановлением Правительства Российской Федерации от 31.10.2023 № 1809 «</w:t>
      </w:r>
      <w:r>
        <w:rPr>
          <w:rFonts w:ascii="Times New Roman" w:hAnsi="Times New Roman"/>
          <w:sz w:val="28"/>
        </w:rPr>
        <w:t>Об утверждении Типовых правил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постановлением Правительства Российской Федерации от 21.12.2023 № 2230</w:t>
      </w:r>
      <w:r>
        <w:rPr>
          <w:rFonts w:ascii="Times New Roman" w:hAnsi="Times New Roman"/>
          <w:sz w:val="28"/>
        </w:rPr>
        <w:t xml:space="preserve"> «Об утверждении </w:t>
      </w:r>
      <w:r>
        <w:rPr>
          <w:rFonts w:ascii="Times New Roman" w:hAnsi="Times New Roman"/>
          <w:sz w:val="28"/>
        </w:rPr>
        <w:t>Типовых правил организации и осуществления туризма, в том числе обеспеч</w:t>
      </w:r>
      <w:r>
        <w:rPr>
          <w:rFonts w:ascii="Times New Roman" w:hAnsi="Times New Roman"/>
          <w:sz w:val="28"/>
        </w:rPr>
        <w:t xml:space="preserve">ения безопасности туризма на особо охраняемых природных территориях регионального и местного значения», </w:t>
      </w:r>
      <w:r>
        <w:rPr>
          <w:rFonts w:ascii="Times New Roman" w:hAnsi="Times New Roman"/>
          <w:sz w:val="28"/>
        </w:rPr>
        <w:t xml:space="preserve">предложением Заместителя </w:t>
      </w:r>
      <w:r>
        <w:rPr>
          <w:rFonts w:ascii="Times New Roman" w:hAnsi="Times New Roman"/>
          <w:sz w:val="28"/>
        </w:rPr>
        <w:t xml:space="preserve">Камчатского межрайонного природоохранного прокуратура от 13.12.2023 № 3/07-18-2023 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приложение к приказу Министерства природных ресурсов и экологии Камчатского края от 05.00.2023 № 51-н «Об утверждении </w:t>
      </w:r>
      <w:r>
        <w:rPr>
          <w:rFonts w:ascii="Times New Roman" w:hAnsi="Times New Roman"/>
          <w:b w:val="0"/>
          <w:sz w:val="28"/>
        </w:rPr>
        <w:t xml:space="preserve">Порядка </w:t>
      </w:r>
      <w:r>
        <w:rPr>
          <w:rFonts w:ascii="Times New Roman" w:hAnsi="Times New Roman"/>
          <w:b w:val="0"/>
          <w:sz w:val="28"/>
        </w:rPr>
        <w:t>оформления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края»</w:t>
      </w:r>
      <w:r>
        <w:rPr>
          <w:rFonts w:ascii="Times New Roman" w:hAnsi="Times New Roman"/>
          <w:b w:val="0"/>
          <w:sz w:val="28"/>
        </w:rPr>
        <w:t xml:space="preserve"> изменения,</w:t>
      </w:r>
      <w:r>
        <w:rPr>
          <w:rFonts w:ascii="Times New Roman" w:hAnsi="Times New Roman"/>
          <w:b w:val="0"/>
          <w:sz w:val="28"/>
        </w:rPr>
        <w:t xml:space="preserve"> изложив в редакции согласно </w:t>
      </w:r>
      <w:r>
        <w:rPr>
          <w:rFonts w:ascii="Times New Roman" w:hAnsi="Times New Roman"/>
          <w:b w:val="0"/>
          <w:sz w:val="28"/>
        </w:rPr>
        <w:t>приложению</w:t>
      </w:r>
      <w:r>
        <w:rPr>
          <w:rFonts w:ascii="Times New Roman" w:hAnsi="Times New Roman"/>
          <w:b w:val="0"/>
          <w:sz w:val="28"/>
        </w:rPr>
        <w:t xml:space="preserve"> к настоящему приказу.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Отделу охраны окружающей сре</w:t>
      </w:r>
      <w:r>
        <w:rPr>
          <w:rFonts w:ascii="Times New Roman" w:hAnsi="Times New Roman"/>
          <w:b w:val="0"/>
          <w:sz w:val="28"/>
        </w:rPr>
        <w:t>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на бумажном носителе и в виде электронного документа в Министерство экономического развития Камчатского края</w:t>
      </w:r>
      <w:r>
        <w:rPr>
          <w:rFonts w:ascii="Times New Roman" w:hAnsi="Times New Roman"/>
          <w:b w:val="0"/>
          <w:sz w:val="28"/>
        </w:rPr>
        <w:t>, в Министерство цифрового развития Камчатского края, Министерство развития гражданского общества и молодежи Камчатского края, в Управление Министерства юстиции Российской Федерации по Камчатскому краю и Прокуратуру Камчатского края.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Отделу экономики и </w:t>
      </w:r>
      <w:r>
        <w:rPr>
          <w:rFonts w:ascii="Times New Roman" w:hAnsi="Times New Roman"/>
          <w:b w:val="0"/>
          <w:sz w:val="28"/>
        </w:rPr>
        <w:t>организационно-правового обеспечения Министерства природных ресурсов и экологии Камчатского края разместить настоящий приказ в сети «Интернет» на официальном сайте исполнительных органов Камчатского края на странице Министерства природных ресурсов и эколог</w:t>
      </w:r>
      <w:r>
        <w:rPr>
          <w:rFonts w:ascii="Times New Roman" w:hAnsi="Times New Roman"/>
          <w:b w:val="0"/>
          <w:sz w:val="28"/>
        </w:rPr>
        <w:t>ии Камчатского края.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Настоящий приказ вступает в силу после дня его 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260"/>
        <w:gridCol w:w="3542"/>
        <w:gridCol w:w="2834"/>
      </w:tblGrid>
      <w:tr>
        <w:trPr>
          <w:trHeight w:hRule="atLeast" w:val="970"/>
        </w:trPr>
        <w:tc>
          <w:tcPr>
            <w:tcW w:type="dxa" w:w="3260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542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А.А. Кумарьков</w:t>
            </w:r>
          </w:p>
        </w:tc>
      </w:tr>
    </w:tbl>
    <w:p w14:paraId="1E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1F000000">
      <w:r>
        <w:br w:type="page"/>
      </w:r>
    </w:p>
    <w:p w14:paraId="20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1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природных ресурсов и экологии Камчатского края</w:t>
      </w:r>
    </w:p>
    <w:tbl>
      <w:tblPr>
        <w:tblStyle w:val="Style_2"/>
        <w:tblInd w:type="dxa" w:w="506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0" w:left="120" w:righ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к </w:t>
      </w:r>
      <w:r>
        <w:rPr>
          <w:rFonts w:ascii="Times New Roman" w:hAnsi="Times New Roman"/>
          <w:sz w:val="28"/>
        </w:rPr>
        <w:t>приказу Министерства</w:t>
      </w:r>
    </w:p>
    <w:p w14:paraId="28000000">
      <w:pPr>
        <w:spacing w:after="0" w:line="240" w:lineRule="auto"/>
        <w:ind w:firstLine="0" w:left="120" w:righ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природных ресурсов и экологии</w:t>
      </w:r>
    </w:p>
    <w:p w14:paraId="29000000">
      <w:pPr>
        <w:spacing w:after="0" w:line="240" w:lineRule="auto"/>
        <w:ind w:firstLine="0" w:left="120" w:righ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p w14:paraId="2A000000">
      <w:pPr>
        <w:spacing w:after="0" w:line="240" w:lineRule="auto"/>
        <w:ind w:firstLine="0" w:left="120" w:righ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05.09.2023 № 10-Н</w:t>
      </w:r>
    </w:p>
    <w:p w14:paraId="2B000000">
      <w:pPr>
        <w:spacing w:after="0" w:line="240" w:lineRule="auto"/>
        <w:ind w:firstLine="0" w:left="120" w:right="120"/>
        <w:jc w:val="center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0" w:left="120" w:right="120"/>
        <w:jc w:val="center"/>
        <w:rPr>
          <w:rFonts w:ascii="Times New Roman" w:hAnsi="Times New Roman"/>
          <w:sz w:val="28"/>
        </w:rPr>
      </w:pPr>
    </w:p>
    <w:p w14:paraId="2D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оформления и выдачи разрешений на посещение </w:t>
      </w:r>
    </w:p>
    <w:p w14:paraId="2E000000">
      <w:pPr>
        <w:pStyle w:val="Style_4"/>
        <w:spacing w:after="0" w:before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 </w:t>
      </w:r>
    </w:p>
    <w:p w14:paraId="2F000000">
      <w:pPr>
        <w:pStyle w:val="Style_4"/>
        <w:spacing w:after="0" w:before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</w:p>
    <w:p w14:paraId="30000000">
      <w:pPr>
        <w:pStyle w:val="Style_4"/>
        <w:spacing w:after="0" w:before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31000000">
      <w:pPr>
        <w:pStyle w:val="Style_4"/>
        <w:spacing w:after="0" w:before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</w:p>
    <w:p w14:paraId="32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8"/>
        </w:rPr>
        <w:t>Порядок оформления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 – КГБУ «Природный парк «Вулканы Камчатки», КГБУ «Служба по охране животного мира и государственных природных заказников Камчатского края» (далее – Порядок, ООПТ,</w:t>
      </w:r>
      <w:r>
        <w:rPr>
          <w:rFonts w:ascii="Times New Roman" w:hAnsi="Times New Roman"/>
          <w:sz w:val="28"/>
        </w:rPr>
        <w:t xml:space="preserve"> Министерство, Учреждения), разработан в соответствии </w:t>
      </w:r>
      <w:r>
        <w:rPr>
          <w:rFonts w:ascii="Times New Roman" w:hAnsi="Times New Roman"/>
          <w:sz w:val="28"/>
        </w:rPr>
        <w:t>с требованиями пункта</w:t>
      </w:r>
      <w:r>
        <w:rPr>
          <w:rFonts w:ascii="Times New Roman" w:hAnsi="Times New Roman"/>
          <w:sz w:val="28"/>
        </w:rPr>
        <w:t xml:space="preserve"> 12 части 1 статьи 44 Федерального закона от 21.12.2021 № 414-ФЗ «Об общих принципах организации публичной власти в субъектах Российской Федерации», статей 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5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Федерального закона от 14.03.1995 № 33-ФЗ «Об особо охраняемых природных территориях»,</w:t>
      </w:r>
      <w:r>
        <w:rPr>
          <w:rFonts w:ascii="Times New Roman" w:hAnsi="Times New Roman"/>
          <w:sz w:val="28"/>
        </w:rPr>
        <w:t xml:space="preserve">Типовых правил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туризма, утвержденных постановлением Правительства Российской Федерации от 31.10.2023 № 1809, </w:t>
      </w:r>
      <w:r>
        <w:rPr>
          <w:rFonts w:ascii="Times New Roman" w:hAnsi="Times New Roman"/>
          <w:sz w:val="28"/>
        </w:rPr>
        <w:t>Типовых правил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значения, утвержденных постановлением Правительства Российской Федерации от 21.12.2023 № 2230,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статьи 13 Закона Камчатского края от 29.12.2014 № 564 «Об особо охраняемых природных территориях в Камчатском крае», Уставов Учреждений, положений об ООПТ.</w:t>
      </w:r>
    </w:p>
    <w:p w14:paraId="33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Порядок устанавливает основные требования, процедуру оформления и выдачи (мотивированного отказа в выдаче) Учреждениями разрешений на посещение находящихся в их управлении ООПТ (далее – Разрешение), перечень которых размещен на странице Министерства на сайте Правительства Камчатского края в информационно-коммуникационной сети «Интернет» по адресу: https://minprir.kamgov.ru/razresenie-na-posesenie-territorii-gosudarstvennogo-prirodnogo-zakaznika-regionalnogo-znacenia-i-pamatnika-prirody-dla-fiziceskih-i-uridiceskih-lic, в научных, научно-познавательных, эколого-просветительских целях, целях осуществления туризма на специально оборудованных для этого местах и </w:t>
      </w:r>
      <w:r>
        <w:rPr>
          <w:rFonts w:ascii="Times New Roman" w:hAnsi="Times New Roman"/>
          <w:sz w:val="28"/>
        </w:rPr>
        <w:t xml:space="preserve">маршрутах </w:t>
      </w:r>
      <w:r>
        <w:rPr>
          <w:rFonts w:ascii="Times New Roman" w:hAnsi="Times New Roman"/>
          <w:sz w:val="28"/>
        </w:rPr>
        <w:t>(автономных многодневных туристских маршрутах, линейных туристских объектах (туристских маршрутах), многодневных туристских маршрутах, однодневных туристских маршрутах, площадных туристских объектах, туристских объектах),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едения охотничьего хозяйства и в иных установленных режимом особой охраны ООПТ целях.</w:t>
      </w:r>
    </w:p>
    <w:p w14:paraId="34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Перечень ООПТ, для посещения которых необходимо получение разрешений в соответствии с режимом их особой </w:t>
      </w:r>
      <w:r>
        <w:rPr>
          <w:rFonts w:ascii="Times New Roman" w:hAnsi="Times New Roman"/>
          <w:sz w:val="28"/>
        </w:rPr>
        <w:t xml:space="preserve">охраны </w:t>
      </w:r>
      <w:r>
        <w:rPr>
          <w:rFonts w:ascii="Times New Roman" w:hAnsi="Times New Roman"/>
          <w:sz w:val="28"/>
        </w:rPr>
        <w:t xml:space="preserve">и особенностями посещения, установленными, в том числе, в целях обеспечения безопасности туризма (требования к нахождению на ООПТ на специально оборудованных для осуществления туризма местах и маршрутах, включающие время, сроки, условия посещения ООПТ с учетом рекреационной нагрузки, погодных условий, ландшафта и иных факторов), перечень транспортных средств, разрешенных к использованию, предъявляемые к лицам, указанным </w:t>
      </w:r>
      <w:r>
        <w:rPr>
          <w:rFonts w:ascii="Times New Roman" w:hAnsi="Times New Roman"/>
          <w:sz w:val="28"/>
        </w:rPr>
        <w:t xml:space="preserve">в части 4 </w:t>
      </w:r>
      <w:r>
        <w:rPr>
          <w:rFonts w:ascii="Times New Roman" w:hAnsi="Times New Roman"/>
          <w:sz w:val="28"/>
        </w:rPr>
        <w:t>Порядка, перечень специально оборудованных для осуществления туризма местах и маршрутах применительно к каждой ООПТ,</w:t>
      </w:r>
      <w:r>
        <w:rPr>
          <w:rFonts w:ascii="Times New Roman" w:hAnsi="Times New Roman"/>
          <w:sz w:val="28"/>
        </w:rPr>
        <w:t xml:space="preserve"> прейскурант услуг, контактная информация, график работы Учреждений и прочая информация размещается на странице Министерства на сайте Правительства Камчатского края в информационно-коммуникационной сети «Интернет» по адресу: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"https://minprir.kamgov.ru/razresenie-na-posesenie-territorii-gosudarstvennogo-prirodnogo-zakaznika-regionalnogo-znacenia-i-pamatnika-prirody-dla-fiziceskih-i-uridiceskih-lic"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https://minprir.kamgov.ru/razresenie-na-posesenie-territorii-gosudarstvennogo-prirodnogo-zakaznika-regionalnogo-znacenia-i-pamatnika-prirody-dla-fiziceskih-i-uridiceskih-lic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на официальном сайте КГБУ «Природный парк «Вулканы Камчатки» по адресу: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"https://www.vulcanikamchatki.ru/v_pomow_gostyu/"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https://www.vulcanikamchatki.ru/v_pomow_gostyu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35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Разрешения на посещение ООПТ выдаются следующим категориям лиц (далее – Заявители):</w:t>
      </w:r>
    </w:p>
    <w:p w14:paraId="36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физическим лицам</w:t>
      </w:r>
      <w:r>
        <w:rPr>
          <w:rFonts w:ascii="Times New Roman" w:hAnsi="Times New Roman"/>
          <w:strike w:val="1"/>
          <w:sz w:val="28"/>
        </w:rPr>
        <w:t>,</w:t>
      </w:r>
    </w:p>
    <w:p w14:paraId="37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юридическим лицам, индивидуальным предпринимателям, физическим лицам, применяющим специальный налоговый режим и предоставляющих услуги экскурсоводов (гидов), гидов-переводчиков и инструкторов-проводнико</w:t>
      </w:r>
      <w:r>
        <w:rPr>
          <w:rFonts w:ascii="Times New Roman" w:hAnsi="Times New Roman"/>
          <w:sz w:val="28"/>
        </w:rPr>
        <w:t xml:space="preserve">в (далее – физические лица, применяющие специальный налоговый режим), </w:t>
      </w:r>
      <w:r>
        <w:rPr>
          <w:rFonts w:ascii="Times New Roman" w:hAnsi="Times New Roman"/>
          <w:sz w:val="28"/>
        </w:rPr>
        <w:t>оказывающих услуги в сфере организации туризма на ООПТ в соответствии с требованиями, установленными статьей 5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Федерального закона от 14.03.1995 № 33-ФЗ «Об особо охраняемых природных территориях»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Федеральным законом от 24.11.1996 № 132-ФЗ «Об основах туристской деятельности в Российской Федерации»,</w:t>
      </w:r>
      <w:r>
        <w:rPr>
          <w:rFonts w:ascii="Times New Roman" w:hAnsi="Times New Roman"/>
          <w:sz w:val="28"/>
        </w:rPr>
        <w:t xml:space="preserve"> частью 13 </w:t>
      </w:r>
      <w:r>
        <w:rPr>
          <w:rFonts w:ascii="Times New Roman" w:hAnsi="Times New Roman"/>
          <w:sz w:val="28"/>
        </w:rPr>
        <w:t xml:space="preserve">Типовых правил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значения, утвержденных постановлением Правительства Российской Федерации от 21.12.2023 № 2230, </w:t>
      </w:r>
      <w:r>
        <w:rPr>
          <w:rFonts w:ascii="Times New Roman" w:hAnsi="Times New Roman"/>
          <w:sz w:val="28"/>
        </w:rPr>
        <w:t>а также их представителям, имеющим документальное подтверждение полномочий, оформленное в соответствии с требованиями действующего законодательства»;</w:t>
      </w:r>
    </w:p>
    <w:p w14:paraId="38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юридическим лицам и индивидуальным предпринимателям (арендаторам и собственникам земельных участков, охотпользователям), осуществляющим разрешенную хозяйственную и иную деятельность на ООПТ или следующих по ООПТ транзитом к месту нахождения земельного участка (охотничьего угодья), а также их представителям, имеющим документальное подтверждение полномочий, оформленное в соответствии с требованиями действующего законодательства;</w:t>
      </w:r>
    </w:p>
    <w:p w14:paraId="39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юридическим лицам – научным учреждениям и организациям, функционирующим в системе Российской академии наук, </w:t>
      </w:r>
      <w:r>
        <w:rPr>
          <w:rFonts w:ascii="Times New Roman" w:hAnsi="Times New Roman"/>
          <w:sz w:val="28"/>
        </w:rPr>
        <w:t>организациям, учреждениям и предприятиям в области культуры, образовательным учреждениям в целях проведения научно-исследовательских, образовательных, культурно-просветительских работ и мероприятий,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также их представителям, имеющим документальное подтверждение полномочий, оформленное в соответствии с требованиями действующего законодательства;</w:t>
      </w:r>
    </w:p>
    <w:p w14:paraId="3A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юридическим лицам и индивидуальным предпринимателям, осуществляющим в установленном порядке работы по строительству, реконструкции, ремонту и эксплуатации линейных и иных объектов в границах ООПТ или линейных и иных объектов вне территории ООПТ, доступ к которым возможен только через территорию ООПТ, работы по обеспечению безопасности судоходства, выполнения метеорологических, сейсмологических наблюдений, наблюдений за опасными явлениями и процессами в границах ООПТ, а также их представителям, имеющим документальное подтверждение полномочий, оформленное в соответствии с требованиями действующего законодательства.</w:t>
      </w:r>
    </w:p>
    <w:p w14:paraId="3B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Оформление Разрешений осуществляется на основании поданного Заявления.</w:t>
      </w:r>
    </w:p>
    <w:p w14:paraId="3C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Подача Заявления означает согласие Заявителя на предоставление его персональных данных и согласие на их обработку в порядке, установленном Федеральным законом от 27.07.2006 № 152-ФЗ «О персональных данных».</w:t>
      </w:r>
    </w:p>
    <w:p w14:paraId="3D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Разрешения на посещение отдельных ООПТ могут выдаваться на платной основе в случае принятия соответствующего нормативного правого акта Правительства Камчатского края. </w:t>
      </w:r>
    </w:p>
    <w:p w14:paraId="3E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Разрешение на посещение ООПТ в период введения ограничений в целях обеспечения пожарной безопасности и санитарной безопасности в лесах оформляются Учреждениями в случаях, предусмотренных пунктами 3–5 части 4 Порядка при наличии согласования Агентства лесного хозяйства Камчатского края (далее – Агентство) по каждому Заявлению на посещение ООПТ.</w:t>
      </w:r>
    </w:p>
    <w:p w14:paraId="3F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Не требуется получение Разрешений для следующей категории должностных лиц при исполнении служебных обязанностей:</w:t>
      </w:r>
    </w:p>
    <w:p w14:paraId="40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осуществляющих государственный экологический контроль, федеральный государственный охотничий контроль (надзор), федеральный государственный лесной контроль (надзор), лесную охрану, федеральный государственный контроль (надзор) в области рыболовства и сохранения водных биологических ресурсов, федеральный государственный контроль (надзор) в сфере внутренних дел;</w:t>
      </w:r>
    </w:p>
    <w:p w14:paraId="41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федерального органа исполнительной власти, в пределах своих полномочий осуществляющего государственное управление в области обеспечения безопасности Российской Федерации;</w:t>
      </w:r>
    </w:p>
    <w:p w14:paraId="42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Министерства и Учреждений. </w:t>
      </w:r>
    </w:p>
    <w:p w14:paraId="43000000">
      <w:pPr>
        <w:pStyle w:val="Style_4"/>
        <w:spacing w:after="0" w:before="0" w:line="240" w:lineRule="auto"/>
        <w:ind w:firstLine="709" w:left="0"/>
        <w:jc w:val="both"/>
      </w:pPr>
    </w:p>
    <w:p w14:paraId="44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Порядок подачи Заявления на получение Разрешения</w:t>
      </w:r>
    </w:p>
    <w:p w14:paraId="45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46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Заявление на посещение ООПТ от физических лиц, указанных в пункте 1 части 4 Порядка, подается не позднее, чем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1 рабочий день до</w:t>
      </w:r>
      <w:r>
        <w:rPr>
          <w:rFonts w:ascii="Times New Roman" w:hAnsi="Times New Roman"/>
          <w:sz w:val="28"/>
        </w:rPr>
        <w:t xml:space="preserve"> планируемой даты (сроков) посещения ООПТ.</w:t>
      </w:r>
    </w:p>
    <w:p w14:paraId="47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Заявление на посещение ООПТ от юридических лиц, индивидуальных предпринимателей, физических лиц, применяющим специальный налоговый режим, указанных в пунктах 2–3 части 4 Порядка, подается не позднее, чем за 3 рабочих дня до планируемой даты (сроков) посещения.</w:t>
      </w:r>
    </w:p>
    <w:p w14:paraId="48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Заявление на посещение ООПТ от юридических лиц и индивидуальных предпринимателей, указанных в пунктах 4–5 части 4 Порядка, подается не позднее, чем </w:t>
      </w:r>
      <w:r>
        <w:rPr>
          <w:rFonts w:ascii="Times New Roman" w:hAnsi="Times New Roman"/>
          <w:sz w:val="28"/>
        </w:rPr>
        <w:t xml:space="preserve">за 1 день </w:t>
      </w:r>
      <w:r>
        <w:rPr>
          <w:rFonts w:ascii="Times New Roman" w:hAnsi="Times New Roman"/>
          <w:sz w:val="28"/>
        </w:rPr>
        <w:t>до планируемой даты (сроков) посещения.</w:t>
      </w:r>
    </w:p>
    <w:p w14:paraId="49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Заявление на посещение ООПТ от юридических лиц и индивидуальных предпринимателей, указанных в пунктах 3 и 5 части 4 Порядка, в целях транзитного проезда через ООПТ подается не позднее, чем за 2 рабочих дня до предполагаемой даты (сроков) транзитного проезда.</w:t>
      </w:r>
    </w:p>
    <w:p w14:paraId="4A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Заявление на посещение ООПТ подается:</w:t>
      </w:r>
    </w:p>
    <w:p w14:paraId="4B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через региональную государственную информационную систему «Портал государственных и муниципальных услуг (функций) Камчатского края (далее – РПГУ)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"http://www.gosuslugi41.ru/"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www.gosuslugi41.ru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 размещенным в системе формам;</w:t>
      </w:r>
    </w:p>
    <w:p w14:paraId="4C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Учреждение лично или через представителей, имеющих документальное подтверждение полномочий, оформленное в соответствии с требованиями действующего законодательства;</w:t>
      </w:r>
    </w:p>
    <w:p w14:paraId="4D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Учреждения лично или через представителей, имеющих документальное подтверждение полномочий, оформленное в соответствии с требованиями действующего законодательства посредством почтового отправления или на адреса электронной почты Учреждений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"mailto:visit@park-vulcany.ru"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visit@park-vulcany.ru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"mailto:priroda-41@mail.ru"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priroda-41@mail.ru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4E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через мобильное приложение «Зеленая кнопка»</w:t>
      </w:r>
      <w:r>
        <w:rPr>
          <w:rFonts w:ascii="Times New Roman" w:hAnsi="Times New Roman"/>
          <w:sz w:val="28"/>
        </w:rPr>
        <w:t>.</w:t>
      </w:r>
    </w:p>
    <w:p w14:paraId="4F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Заявление на получение Разрешения оформляется по формам согласно приложению 1 (для физических лиц, группы физических лиц, за исключением физических лиц, применяющих специальный налоговый режим) и приложениям 2–4 (для юридических лиц, индивидуальных предпринимателей, физических лиц, применяющих специальный налоговый режим) к Порядку.</w:t>
      </w:r>
    </w:p>
    <w:p w14:paraId="50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В случае планируемого посещения нескольких ООПТ Заявление подается в отношении каждой ООПТ отдельно.</w:t>
      </w:r>
    </w:p>
    <w:p w14:paraId="51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Учреждения рассматривают Заявление и направляют Заявителю Разрешение либо отказ в выдаче Разрешения в срок не позднее 3 рабочих дней с даты получения Заявления, без учета срока, необходимого для направления результата рассмотрения Заявления почтовым отправлением. </w:t>
      </w:r>
    </w:p>
    <w:p w14:paraId="52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Физические лица, за исключением физических лиц, применяющих специальный налоговый режим, при подаче Заявления на получение Разрешения оформляют Согласие на обработку персональных данных согласно приложению 1 к Порядку.</w:t>
      </w:r>
    </w:p>
    <w:p w14:paraId="53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z w:val="28"/>
        </w:rPr>
        <w:t>Заявление от группы физических лиц, осуществляющих групповое самостоятельное посещение ООПТ, подписывается всеми совершеннолетними членами группы с указанием фамилии, имени, отчества, а от имени несовершеннолетних – их законными представителями, с указанием фамилии, имени, отчества старшего группы.</w:t>
      </w:r>
    </w:p>
    <w:p w14:paraId="54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В случае подачи Заявления на передвижение по ООПТ полностью или частично вне специально оборудованных для этого местах и маршрутах (автономных многодневных туристских маршрутах, линейных туристских объектах (туристских маршрутах), многодневных туристских маршрутах, однодневных туристских маршрутах, площадных туристских объектах, туристских объектах) к Заявлению прилагается:</w:t>
      </w:r>
    </w:p>
    <w:p w14:paraId="55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обоснование необходимости передвижения полностью или частично вне  специально оборудованных для этого местах и маршрутах (осуществление научно-исследовательской, лесохозяйственной, охотхозяйственной, деятельности, в том числе проведение биотехнических мероприятий и мероприятий по учету численности диких животных, осуществление деятельности в области сохранения уникальных и типичных природных комплексов и объектов, объектов растительного и животного мира, естественных экологических систем, биоразнообразия, проведения научных исследований в области охраны окружающей среды, экологического мониторинга, иной разрешенной положением об ООПТ хозяйственной деятельности, связанной с предотвращением и ликвидацией последствий чрезвычайных ситуаций техногенного и природного характера, </w:t>
      </w:r>
      <w:r>
        <w:rPr>
          <w:rFonts w:ascii="Times New Roman" w:hAnsi="Times New Roman"/>
          <w:sz w:val="28"/>
        </w:rPr>
        <w:t>а также туризм;</w:t>
      </w:r>
    </w:p>
    <w:p w14:paraId="56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разрешительные документы на</w:t>
      </w:r>
      <w:r>
        <w:rPr>
          <w:rFonts w:ascii="Times New Roman" w:hAnsi="Times New Roman"/>
          <w:sz w:val="28"/>
        </w:rPr>
        <w:t xml:space="preserve"> осуществление заявленной </w:t>
      </w:r>
      <w:r>
        <w:rPr>
          <w:rFonts w:ascii="Times New Roman" w:hAnsi="Times New Roman"/>
          <w:sz w:val="28"/>
        </w:rPr>
        <w:t xml:space="preserve"> пункте 1 части 19 Положения деятельности.</w:t>
      </w:r>
    </w:p>
    <w:p w14:paraId="57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Для Заявителей, указанных в пунктах 2–4 части 4 Порядка и заключивших с Учреждениями долгосрочные, </w:t>
      </w:r>
      <w:r>
        <w:rPr>
          <w:rFonts w:ascii="Times New Roman" w:hAnsi="Times New Roman"/>
          <w:sz w:val="28"/>
        </w:rPr>
        <w:t xml:space="preserve">на срок не менее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года,  соглашения о сотрудничестве в области сохранения уникальных и типичных природных комплексов и объектов, объектов растительного и животного мира, естественных экологических систем, биоразнообразия, проведения научных исследований в области охраны окружающей среды, экологического мониторинга, экологического просвещения, организации, развития и обеспечения безопасности туризма на ООПТ в указанных соглашениях может быть предусмотрена упрощенная процедура оформления и выдачи Разрешений.</w:t>
      </w:r>
    </w:p>
    <w:p w14:paraId="58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Подпись в Заявлении юридических лиц и индивидуальных предпринимателей, если она не является электронной цифровой подписью, должна быть заверена печатью в случае, если требование о наличии печати предусмотрено федеральным законодательством. </w:t>
      </w:r>
    </w:p>
    <w:p w14:paraId="59000000">
      <w:pPr>
        <w:widowControl w:val="1"/>
        <w:spacing w:after="0" w:before="0"/>
        <w:ind w:firstLine="567" w:left="0" w:right="-1"/>
        <w:jc w:val="both"/>
        <w:rPr>
          <w:rFonts w:ascii="Times New Roman" w:hAnsi="Times New Roman"/>
          <w:sz w:val="28"/>
        </w:rPr>
      </w:pPr>
    </w:p>
    <w:p w14:paraId="5A000000">
      <w:pPr>
        <w:pStyle w:val="Style_4"/>
        <w:spacing w:after="0" w:before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Порядок выдачи, мотивированного отказа в выдаче </w:t>
      </w:r>
    </w:p>
    <w:p w14:paraId="5B000000">
      <w:pPr>
        <w:pStyle w:val="Style_4"/>
        <w:spacing w:after="0" w:before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сроки действия Разрешения</w:t>
      </w:r>
    </w:p>
    <w:p w14:paraId="5C000000">
      <w:pPr>
        <w:pStyle w:val="Style_4"/>
        <w:spacing w:after="0" w:before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</w:p>
    <w:p w14:paraId="5D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Прием и регистрация Заявления о выдаче Разрешения осуществляется Учреждениями в срок не более 1 рабочего дня.</w:t>
      </w:r>
    </w:p>
    <w:p w14:paraId="5E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Заявления на посещение ООПТ, включая проверку полноты и соответствия указанных в Заявлении сведений установленным требованиям, рассматриваются уполномоченными лицами Учреждений в следующие сроки:</w:t>
      </w:r>
    </w:p>
    <w:p w14:paraId="5F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Заявления от физических лиц, за исключением физических лиц, применяющих специальный налоговый режим – в течение 1 рабочего дня, включая день регистрации Заявления;</w:t>
      </w:r>
    </w:p>
    <w:p w14:paraId="60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Заявления от юридических лиц, индивидуальных предпринимателей, физических лиц, применяющих специальный налоговый режим – в течение 3 рабочих дней, включая день регистрации Заявления.</w:t>
      </w:r>
    </w:p>
    <w:p w14:paraId="61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. Подготовка проекта Разрешения и/или проекта уведомления об отказе в выдаче Разрешения, принятие решения о выдаче разрешения и/или об отказе в выдаче Разрешения, подписание и регистрация указанных документов осуществляется в срок не более 1 рабочего дня.</w:t>
      </w:r>
    </w:p>
    <w:p w14:paraId="62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 Выдача (направление) Разрешения и/или уведомления об отказе в выдаче Разрешения осуществляется в срок не более 1-х рабочего дня.</w:t>
      </w:r>
    </w:p>
    <w:p w14:paraId="63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 О</w:t>
      </w:r>
      <w:r>
        <w:rPr>
          <w:rFonts w:ascii="Times New Roman" w:hAnsi="Times New Roman"/>
          <w:sz w:val="28"/>
        </w:rPr>
        <w:t>снованиями для отказа в выдаче Разрешения являются:</w:t>
      </w:r>
    </w:p>
    <w:p w14:paraId="64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Заявления формам, прилагаемым к Порядку (приложения 1–4 к Порядку), включая предоставление неполных или недостоверных сведений;</w:t>
      </w:r>
    </w:p>
    <w:p w14:paraId="65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несоответствие заявленной цели посещения видам разрешенной хозяйственной и иной деятельности и/или функциональному зонированию ООПТ, установленных режимом особой охраны ООПТ;</w:t>
      </w:r>
    </w:p>
    <w:p w14:paraId="66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нарушение сроков подачи Заявления, предусмотренных частями 10–12   Порядка;</w:t>
      </w:r>
    </w:p>
    <w:p w14:paraId="67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введение Агентством, органами местного самоуправления в пределах установленных полномочий ограничений на пребывание граждан в лесах, въезда в них транспортных средств, проведение в лесах определенных видов работ в целях обеспечения пожарной безопасности,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едение уполномоченными органами режима чрезвычайной ситуации</w:t>
      </w:r>
      <w:r>
        <w:rPr>
          <w:rFonts w:ascii="Times New Roman" w:hAnsi="Times New Roman"/>
          <w:sz w:val="28"/>
        </w:rPr>
        <w:t xml:space="preserve">;   </w:t>
      </w:r>
    </w:p>
    <w:p w14:paraId="68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отсутствие согласования Агентства на посещение ООПТ в случае, предусмотренном частью 7 Порядка;</w:t>
      </w:r>
    </w:p>
    <w:p w14:paraId="69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введение Учреждениями в целях минимизации негативного воздействия на окружающую среду и обеспечения безопасности туризма ограничений на посещение ООПТ в периоды размножения и сезонных миграций животных, выявлении наступлений опасных природных явлений и процессов;</w:t>
      </w:r>
    </w:p>
    <w:p w14:paraId="6A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превышение установленной предельно допустимой рекреационной емкости ООПТ при осуществлении туризма в указанные Заявителем сроки; </w:t>
      </w:r>
    </w:p>
    <w:p w14:paraId="6B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отсутствие государственных регистрационных номеров у заявленных автотранспортных средств, </w:t>
      </w:r>
      <w:r>
        <w:rPr>
          <w:rFonts w:ascii="Times New Roman" w:hAnsi="Times New Roman"/>
          <w:sz w:val="28"/>
        </w:rPr>
        <w:t xml:space="preserve">а также самоходных машин и других видов техники, </w:t>
      </w:r>
      <w:r>
        <w:rPr>
          <w:rFonts w:ascii="Times New Roman" w:hAnsi="Times New Roman"/>
          <w:sz w:val="28"/>
        </w:rPr>
        <w:t xml:space="preserve">подлежащих регистрации; </w:t>
      </w:r>
    </w:p>
    <w:p w14:paraId="6C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) отсутствие копий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разрешительных и иных документов</w:t>
      </w:r>
      <w:r>
        <w:rPr>
          <w:rFonts w:ascii="Times New Roman" w:hAnsi="Times New Roman"/>
          <w:sz w:val="28"/>
        </w:rPr>
        <w:t xml:space="preserve">, предусмотренных </w:t>
      </w:r>
      <w:r>
        <w:rPr>
          <w:rFonts w:ascii="Times New Roman" w:hAnsi="Times New Roman"/>
          <w:sz w:val="28"/>
        </w:rPr>
        <w:t xml:space="preserve">пунктом 2 </w:t>
      </w:r>
      <w:r>
        <w:rPr>
          <w:rFonts w:ascii="Times New Roman" w:hAnsi="Times New Roman"/>
          <w:sz w:val="28"/>
        </w:rPr>
        <w:t>части 19 Порядк</w:t>
      </w:r>
      <w:r>
        <w:rPr>
          <w:rFonts w:ascii="Times New Roman" w:hAnsi="Times New Roman"/>
          <w:sz w:val="28"/>
        </w:rPr>
        <w:t>а.</w:t>
      </w:r>
    </w:p>
    <w:p w14:paraId="6D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0) наличие у Заявителя на момент подачи Заявление непогашенной задолженности по уплате одного и более административных штрафов за нарушение режима особой охраны ООПТ;</w:t>
      </w:r>
    </w:p>
    <w:p w14:paraId="6E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неосуществление более, чем одного раза, оплаты за пользование инфраструктурой рекреационного обустройства, если заявленный маршрут предполагает данную оплату (до погашения задолженности);</w:t>
      </w:r>
    </w:p>
    <w:p w14:paraId="6F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неисполнение (нарушение) Заявителями,  указанными в пунктах 2–5 части 4, части 20 Порядка, договорных обязательств, заключенных в письменной форме. </w:t>
      </w:r>
      <w:r>
        <w:rPr>
          <w:rFonts w:ascii="Times New Roman" w:hAnsi="Times New Roman"/>
          <w:sz w:val="28"/>
        </w:rPr>
        <w:t xml:space="preserve"> </w:t>
      </w:r>
    </w:p>
    <w:p w14:paraId="70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Разрешение или уведомление об отказе в выдаче Разрешения выдается:</w:t>
      </w:r>
    </w:p>
    <w:p w14:paraId="71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физическому лицу – лично (по предъявлении документа, удостоверяющего личность) или его представителю по предъявлении документа, удостоверяющего личность, и документа, подтверждающего полномочия, оформленного в соответствии с требованиями действующего законодательства;</w:t>
      </w:r>
    </w:p>
    <w:p w14:paraId="72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юридическому лицу и индивидуальному предпринимателю – через представителя по предъявлении документа, удостоверяющего личность, и документа, подтверждающего полномочия, оформленного в соответствии с требованиями действующего законодательства; </w:t>
      </w:r>
    </w:p>
    <w:p w14:paraId="73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физическому лицу, применяющему специальный налоговый режим – лично (по предъявлении документа, удостоверяющего личность) или его представителю по предъявлении документа, удостоверяющего личность, и документа, подтверждающего полномочия, оформленного в соответствии с требованиями действующего законодательства.</w:t>
      </w:r>
    </w:p>
    <w:p w14:paraId="74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Разрешение или уведомление об отказе в выдаче Разрешения направляется Заявителю:</w:t>
      </w:r>
    </w:p>
    <w:p w14:paraId="75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почтовым отправлением;</w:t>
      </w:r>
    </w:p>
    <w:p w14:paraId="76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форме электронного документа на РПГУ;</w:t>
      </w:r>
    </w:p>
    <w:p w14:paraId="77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форме электронного документа на адрес электронной почты, с которой поступило Заявление;</w:t>
      </w:r>
    </w:p>
    <w:p w14:paraId="78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форме электронного документа в личный кабинет Заявителя (физического лица) в мобильном приложении «Зелёная кнопка».</w:t>
      </w:r>
    </w:p>
    <w:p w14:paraId="79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>. Разрешение для физических лиц при нахождении на территории ООПТ действительно при наличии документа, удостоверяющего личность</w:t>
      </w:r>
      <w:r>
        <w:rPr>
          <w:rFonts w:ascii="Times New Roman" w:hAnsi="Times New Roman"/>
          <w:sz w:val="28"/>
        </w:rPr>
        <w:t xml:space="preserve">.  </w:t>
      </w:r>
    </w:p>
    <w:p w14:paraId="7A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Разрешение для юридических лиц, индивидуальных предпринимателей, физических лиц, применяющих специальный налоговый режим, при нахождении на ООПТ действительно при наличии документа, удостоверяющего личность лица, указанного</w:t>
      </w:r>
      <w:r>
        <w:rPr>
          <w:rFonts w:ascii="Times New Roman" w:hAnsi="Times New Roman"/>
          <w:sz w:val="28"/>
        </w:rPr>
        <w:t xml:space="preserve"> в Разрешении в качестве ответственного за соблюдение режима особой охраны ООПТ.</w:t>
      </w:r>
    </w:p>
    <w:p w14:paraId="7B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Максимальный срок 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разовых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>зрешений, выдаваемых физическим лицам, за исключением физических лиц, применяющих специальный налоговый режим, составляет один месяц.</w:t>
      </w:r>
    </w:p>
    <w:p w14:paraId="7C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Максимальный срок действия </w:t>
      </w:r>
      <w:r>
        <w:rPr>
          <w:rFonts w:ascii="Times New Roman" w:hAnsi="Times New Roman"/>
          <w:sz w:val="28"/>
        </w:rPr>
        <w:t xml:space="preserve">многоразовых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азрешений, выдаваемых юридическим лицам, индивидуальным предпринимателям, физическим лицам, применяющим специальный налоговый режим, указанным в пунктах 2 и 3 части 4 Порядка, составляет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ри месяца </w:t>
      </w:r>
      <w:r>
        <w:rPr>
          <w:rFonts w:ascii="Times New Roman" w:hAnsi="Times New Roman"/>
          <w:sz w:val="28"/>
        </w:rPr>
        <w:t>(при условии предоставления в Учреждения ежемесячной отчетности).</w:t>
      </w:r>
    </w:p>
    <w:p w14:paraId="7D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Максимальный срок действия </w:t>
      </w:r>
      <w:r>
        <w:rPr>
          <w:rFonts w:ascii="Times New Roman" w:hAnsi="Times New Roman"/>
          <w:sz w:val="28"/>
        </w:rPr>
        <w:t xml:space="preserve">многоразовых </w:t>
      </w:r>
      <w:r>
        <w:rPr>
          <w:rFonts w:ascii="Times New Roman" w:hAnsi="Times New Roman"/>
          <w:sz w:val="28"/>
        </w:rPr>
        <w:t>Разрешений, выдаваемых юридическим лицам и индивидуальным предпринимателям, указанным в пунктах 4 и 5 части 4 Порядка,</w:t>
      </w:r>
      <w:r>
        <w:t xml:space="preserve"> </w:t>
      </w:r>
      <w:r>
        <w:rPr>
          <w:rFonts w:ascii="Times New Roman" w:hAnsi="Times New Roman"/>
          <w:sz w:val="28"/>
        </w:rPr>
        <w:t xml:space="preserve">устанавливается на срок (период) проведения работ, но не более 6 месяцев </w:t>
      </w:r>
      <w:r>
        <w:rPr>
          <w:rFonts w:ascii="Times New Roman" w:hAnsi="Times New Roman"/>
          <w:sz w:val="28"/>
        </w:rPr>
        <w:t>в текущем году с возможностью последующего получения нового Разрешени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 условии предоставления в Учреждения ежемесячной отчетности).</w:t>
      </w:r>
    </w:p>
    <w:p w14:paraId="7E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В случаях введения Учреждениями ограничений на посещение ООПТ (или функциональной зоны ООПТ) в периоды размножения и сезонных миграций животных, возможных опасных природных явлений и процессов, иных случаях, предусмотренных действующим законодательством, Разрешения на данный период не выдаются, а срок действия ранее выданных Разрешений приостанавливается до отмены ограничений на посещение ООПТ.</w:t>
      </w:r>
    </w:p>
    <w:p w14:paraId="7F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об установленных ограничениях (отмене ограничений) размещается на официальном сайте Учреждений.</w:t>
      </w:r>
    </w:p>
    <w:p w14:paraId="80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В случаях введения в установленном порядке ограничений на пребывание граждан в лесах и на въезд в леса транспортных средств в периоды высокой и чрезвычайной пожарной опасности в лесах Разрешения физическим лицам на данный период не выдаются, а срок действия ранее выданных Разрешений приостанавливается до отмены ограничений в установленном порядке.</w:t>
      </w:r>
    </w:p>
    <w:p w14:paraId="81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об установленных ограничениях размещается на официальных сайтах Учреждений.</w:t>
      </w:r>
    </w:p>
    <w:p w14:paraId="82000000">
      <w:pPr>
        <w:pStyle w:val="Style_4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Срок действия Разрешений, выдаваемых физическим лицам, которые являются общественными инспекторами по охране окружающей среды, в целях мониторинга за состоянием природных комплексов и объектов ООПТ, пожарной обстановки в лесах на ООПТ, рекреационной нагрузки на ООПТ устанавливается до 31 декабря года выдачи Разрешения, но не более срока действия удостоверения общественного инспектора по охране окружающей среды.</w:t>
      </w:r>
    </w:p>
    <w:p w14:paraId="83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подаче Заявления на получение Разрешения в нем указывается номер и дата выдачи действующего удостоверения общественного инспектора.</w:t>
      </w:r>
    </w:p>
    <w:p w14:paraId="84000000">
      <w:pPr>
        <w:pStyle w:val="Style_4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Юридические лица, индивидуальные предприниматели, физические лица, привлеченные в установленном порядке для ликвидации чрезвычайных ситуаций природного и техногенного характера, возникших и (или) развивающихся на территории ООПТ, их представители находятся в указанных целях на территории соответствующих ООПТ в течение всего периода, необходимого для ликвидации чрезвычайных ситуаций, без оформления Разрешений и по согласованию с Учреждениями. </w:t>
      </w:r>
    </w:p>
    <w:p w14:paraId="85000000">
      <w:pPr>
        <w:pStyle w:val="Style_4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Передача выданного Разрешения третьим лицам запрещается.</w:t>
      </w:r>
    </w:p>
    <w:p w14:paraId="86000000">
      <w:pPr>
        <w:pStyle w:val="Style_4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При посещении ООПТ необходимо иметь при себе Разрешение </w:t>
      </w:r>
      <w:r>
        <w:rPr>
          <w:rFonts w:ascii="Times New Roman" w:hAnsi="Times New Roman"/>
          <w:sz w:val="28"/>
        </w:rPr>
        <w:t xml:space="preserve">на бумажном или электронном носителе, </w:t>
      </w:r>
      <w:r>
        <w:rPr>
          <w:rFonts w:ascii="Times New Roman" w:hAnsi="Times New Roman"/>
          <w:sz w:val="28"/>
        </w:rPr>
        <w:t>если положением об ООПТ предусмотрено посещение ООПТ по разрешениям, выдаваемым Учреждениями.».</w:t>
      </w:r>
    </w:p>
    <w:p w14:paraId="87000000">
      <w:pPr>
        <w:pStyle w:val="Style_4"/>
        <w:spacing w:after="0" w:before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88000000">
      <w:pPr>
        <w:pStyle w:val="Style_4"/>
        <w:spacing w:after="0" w:before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89000000">
      <w:pPr>
        <w:spacing w:after="120"/>
        <w:ind/>
        <w:jc w:val="right"/>
        <w:rPr>
          <w:rFonts w:ascii="Times New Roman" w:hAnsi="Times New Roman"/>
          <w:sz w:val="28"/>
        </w:rPr>
      </w:pPr>
    </w:p>
    <w:p w14:paraId="8A000000">
      <w:pPr>
        <w:rPr>
          <w:rFonts w:ascii="Times New Roman" w:hAnsi="Times New Roman"/>
          <w:sz w:val="24"/>
        </w:rPr>
      </w:pPr>
    </w:p>
    <w:p w14:paraId="8B000000">
      <w:pPr>
        <w:rPr>
          <w:rFonts w:ascii="Times New Roman" w:hAnsi="Times New Roman"/>
          <w:sz w:val="24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50" w:val="left"/>
        <w:tab w:leader="none" w:pos="4818" w:val="center"/>
      </w:tabs>
      <w:ind/>
      <w:rPr>
        <w:rFonts w:ascii="Times New Roman" w:hAnsi="Times New Roman"/>
        <w:sz w:val="28"/>
      </w:rPr>
    </w:pPr>
    <w:r>
      <w:tab/>
    </w:r>
    <w:r>
      <w:tab/>
    </w:r>
    <w:r>
      <w:tab/>
    </w: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ConsPlusNonformat"/>
    <w:link w:val="Style_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5_ch" w:type="character">
    <w:name w:val="ConsPlusNonformat"/>
    <w:link w:val="Style_5"/>
    <w:rPr>
      <w:rFonts w:ascii="Courier New" w:hAnsi="Courier New"/>
      <w:sz w:val="20"/>
    </w:rPr>
  </w:style>
  <w:style w:styleId="Style_6" w:type="paragraph">
    <w:name w:val="Гипертекстовая ссылка"/>
    <w:link w:val="Style_6_ch"/>
    <w:rPr>
      <w:color w:val="106BBE"/>
    </w:rPr>
  </w:style>
  <w:style w:styleId="Style_6_ch" w:type="character">
    <w:name w:val="Гипертекстовая ссылка"/>
    <w:link w:val="Style_6"/>
    <w:rPr>
      <w:color w:val="106BBE"/>
    </w:rPr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Стиль"/>
    <w:link w:val="Style_13_ch"/>
    <w:pPr>
      <w:widowControl w:val="0"/>
      <w:spacing w:after="0" w:line="240" w:lineRule="auto"/>
      <w:ind/>
    </w:pPr>
    <w:rPr>
      <w:rFonts w:ascii="Arial" w:hAnsi="Arial"/>
      <w:sz w:val="24"/>
    </w:rPr>
  </w:style>
  <w:style w:styleId="Style_13_ch" w:type="character">
    <w:name w:val="Стиль"/>
    <w:link w:val="Style_13"/>
    <w:rPr>
      <w:rFonts w:ascii="Arial" w:hAnsi="Arial"/>
      <w:sz w:val="24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footer"/>
    <w:basedOn w:val="Style_4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6_ch" w:type="character">
    <w:name w:val="footer"/>
    <w:basedOn w:val="Style_4_ch"/>
    <w:link w:val="Style_16"/>
    <w:rPr>
      <w:rFonts w:ascii="Times New Roman" w:hAnsi="Times New Roman"/>
      <w:sz w:val="28"/>
    </w:rPr>
  </w:style>
  <w:style w:styleId="Style_17" w:type="paragraph">
    <w:name w:val="Balloon Text"/>
    <w:basedOn w:val="Style_4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4_ch"/>
    <w:link w:val="Style_17"/>
    <w:rPr>
      <w:rFonts w:ascii="Segoe UI" w:hAnsi="Segoe UI"/>
      <w:sz w:val="18"/>
    </w:rPr>
  </w:style>
  <w:style w:styleId="Style_18" w:type="paragraph">
    <w:name w:val="ConsPlusNormal"/>
    <w:link w:val="Style_18_ch"/>
    <w:pPr>
      <w:spacing w:after="0" w:line="240" w:lineRule="auto"/>
      <w:ind/>
    </w:pPr>
    <w:rPr>
      <w:rFonts w:ascii="Arial" w:hAnsi="Arial"/>
      <w:sz w:val="20"/>
    </w:rPr>
  </w:style>
  <w:style w:styleId="Style_18_ch" w:type="character">
    <w:name w:val="ConsPlusNormal"/>
    <w:link w:val="Style_18"/>
    <w:rPr>
      <w:rFonts w:ascii="Arial" w:hAnsi="Arial"/>
      <w:sz w:val="20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toc 3"/>
    <w:next w:val="Style_4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List Paragraph"/>
    <w:basedOn w:val="Style_4"/>
    <w:link w:val="Style_22_ch"/>
    <w:pPr>
      <w:spacing w:after="0" w:line="240" w:lineRule="auto"/>
      <w:ind w:firstLine="0" w:left="720"/>
      <w:contextualSpacing w:val="1"/>
      <w:jc w:val="both"/>
    </w:pPr>
  </w:style>
  <w:style w:styleId="Style_22_ch" w:type="character">
    <w:name w:val="List Paragraph"/>
    <w:basedOn w:val="Style_4_ch"/>
    <w:link w:val="Style_22"/>
  </w:style>
  <w:style w:styleId="Style_23" w:type="paragraph">
    <w:name w:val="Plain Text"/>
    <w:basedOn w:val="Style_4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4_ch"/>
    <w:link w:val="Style_23"/>
    <w:rPr>
      <w:rFonts w:ascii="Calibri" w:hAnsi="Calibri"/>
    </w:rPr>
  </w:style>
  <w:style w:styleId="Style_24" w:type="paragraph">
    <w:name w:val="heading 1"/>
    <w:basedOn w:val="Style_4"/>
    <w:next w:val="Style_4"/>
    <w:link w:val="Style_24_ch"/>
    <w:uiPriority w:val="9"/>
    <w:qFormat/>
    <w:pPr>
      <w:keepNext w:val="1"/>
      <w:keepLines w:val="1"/>
      <w:spacing w:after="0" w:before="480" w:line="240" w:lineRule="auto"/>
      <w:ind/>
      <w:jc w:val="both"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4_ch" w:type="character">
    <w:name w:val="heading 1"/>
    <w:basedOn w:val="Style_4_ch"/>
    <w:link w:val="Style_24"/>
    <w:rPr>
      <w:rFonts w:asciiTheme="majorAscii" w:hAnsiTheme="majorHAnsi"/>
      <w:b w:val="1"/>
      <w:color w:themeColor="accent1" w:themeShade="BF" w:val="2E75B5"/>
      <w:sz w:val="28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No Spacing"/>
    <w:link w:val="Style_26_ch"/>
    <w:pPr>
      <w:spacing w:after="0" w:line="240" w:lineRule="auto"/>
      <w:ind/>
    </w:pPr>
  </w:style>
  <w:style w:styleId="Style_26_ch" w:type="character">
    <w:name w:val="No Spacing"/>
    <w:link w:val="Style_26"/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basedOn w:val="Style_4"/>
    <w:link w:val="Style_28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28_ch" w:type="character">
    <w:name w:val="Footnote"/>
    <w:basedOn w:val="Style_4_ch"/>
    <w:link w:val="Style_28"/>
    <w:rPr>
      <w:rFonts w:ascii="Times New Roman" w:hAnsi="Times New Roman"/>
      <w:sz w:val="20"/>
    </w:rPr>
  </w:style>
  <w:style w:styleId="Style_29" w:type="paragraph">
    <w:name w:val="toc 1"/>
    <w:next w:val="Style_4"/>
    <w:link w:val="Style_29_ch"/>
    <w:uiPriority w:val="39"/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4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Гиперссылка1"/>
    <w:basedOn w:val="Style_19"/>
    <w:link w:val="Style_32_ch"/>
    <w:rPr>
      <w:color w:themeColor="hyperlink" w:val="0563C1"/>
      <w:u w:val="single"/>
    </w:rPr>
  </w:style>
  <w:style w:styleId="Style_32_ch" w:type="character">
    <w:name w:val="Гиперссылка1"/>
    <w:basedOn w:val="Style_19_ch"/>
    <w:link w:val="Style_32"/>
    <w:rPr>
      <w:color w:themeColor="hyperlink" w:val="0563C1"/>
      <w:u w:val="single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toc 8"/>
    <w:next w:val="Style_4"/>
    <w:link w:val="Style_34_ch"/>
    <w:uiPriority w:val="39"/>
    <w:pPr>
      <w:ind w:firstLine="0"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Знак сноски1"/>
    <w:link w:val="Style_35_ch"/>
    <w:rPr>
      <w:vertAlign w:val="superscript"/>
    </w:rPr>
  </w:style>
  <w:style w:styleId="Style_35_ch" w:type="character">
    <w:name w:val="Знак сноски1"/>
    <w:link w:val="Style_35"/>
    <w:rPr>
      <w:vertAlign w:val="superscript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toc 5"/>
    <w:next w:val="Style_4"/>
    <w:link w:val="Style_37_ch"/>
    <w:uiPriority w:val="39"/>
    <w:pPr>
      <w:ind w:firstLine="0"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Body Text"/>
    <w:basedOn w:val="Style_4"/>
    <w:link w:val="Style_38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38_ch" w:type="character">
    <w:name w:val="Body Text"/>
    <w:basedOn w:val="Style_4_ch"/>
    <w:link w:val="Style_38"/>
    <w:rPr>
      <w:rFonts w:ascii="Times New Roman" w:hAnsi="Times New Roman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9" w:type="paragraph">
    <w:name w:val="Subtitle"/>
    <w:next w:val="Style_4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Таблицы (моноширинный)"/>
    <w:basedOn w:val="Style_4"/>
    <w:next w:val="Style_4"/>
    <w:link w:val="Style_40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40_ch" w:type="character">
    <w:name w:val="Таблицы (моноширинный)"/>
    <w:basedOn w:val="Style_4_ch"/>
    <w:link w:val="Style_40"/>
    <w:rPr>
      <w:rFonts w:ascii="Courier New" w:hAnsi="Courier New"/>
      <w:sz w:val="24"/>
    </w:rPr>
  </w:style>
  <w:style w:styleId="Style_41" w:type="paragraph">
    <w:name w:val="Title"/>
    <w:next w:val="Style_4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4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heading 2"/>
    <w:next w:val="Style_4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45" w:type="paragraph">
    <w:name w:val="Гиперссылка2"/>
    <w:link w:val="Style_45_ch"/>
    <w:rPr>
      <w:color w:val="0000FF"/>
      <w:u w:val="single"/>
    </w:rPr>
  </w:style>
  <w:style w:styleId="Style_45_ch" w:type="character">
    <w:name w:val="Гиперссылка2"/>
    <w:link w:val="Style_45"/>
    <w:rPr>
      <w:color w:val="0000FF"/>
      <w:u w:val="single"/>
    </w:rPr>
  </w:style>
  <w:style w:styleId="Style_46" w:type="paragraph">
    <w:name w:val="Строгий1"/>
    <w:basedOn w:val="Style_19"/>
    <w:link w:val="Style_46_ch"/>
    <w:rPr>
      <w:b w:val="1"/>
    </w:rPr>
  </w:style>
  <w:style w:styleId="Style_46_ch" w:type="character">
    <w:name w:val="Строгий1"/>
    <w:basedOn w:val="Style_19_ch"/>
    <w:link w:val="Style_46"/>
    <w:rPr>
      <w:b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7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2024-03-15T00:58:20Z</dcterms:modified>
</cp:coreProperties>
</file>