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7"/>
      </w:tblGrid>
      <w:tr>
        <w:tc>
          <w:tcPr>
            <w:tcW w:type="dxa" w:w="97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14.07.2023 № 394-П «Об утверждении Порядка определения объема и предоставления в 2023–2025 годах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по предоставлению финансовой поддержки субъектам малого и среднего предпринимательства»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14.07.2023 № 394-П «Об утверждении Порядка определения объема и предоставления в 2023–2025 годах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по предоставлению финансовой поддержки субъектам малого и среднего предпринимательства» следующие изменения: </w:t>
      </w:r>
    </w:p>
    <w:p w14:paraId="16000000">
      <w:pPr>
        <w:numPr>
          <w:ilvl w:val="0"/>
          <w:numId w:val="2"/>
        </w:numPr>
        <w:tabs>
          <w:tab w:leader="none" w:pos="1140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14:paraId="17000000">
      <w:pPr>
        <w:tabs>
          <w:tab w:leader="none" w:pos="12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8000000">
      <w:pPr>
        <w:numPr>
          <w:ilvl w:val="0"/>
          <w:numId w:val="2"/>
        </w:numPr>
        <w:tabs>
          <w:tab w:leader="none" w:pos="1020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 изложить в следующей редакции:</w:t>
      </w:r>
    </w:p>
    <w:p w14:paraId="19000000">
      <w:pPr>
        <w:tabs>
          <w:tab w:leader="none" w:pos="10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Порядок определения объема и условий предоставления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по предоставлению финансовой поддержки субъектам малого и среднего предпринимательства.»;</w:t>
      </w:r>
    </w:p>
    <w:p w14:paraId="1A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изложить в редакции согласно приложению к настоящему постановлению.</w:t>
      </w:r>
    </w:p>
    <w:p w14:paraId="1B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</w:t>
      </w:r>
      <w:r>
        <w:rPr>
          <w:rFonts w:ascii="Times New Roman" w:hAnsi="Times New Roman"/>
          <w:sz w:val="28"/>
        </w:rPr>
        <w:t>определения объема и предоставления в 2023–2025 годах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по предоставлению финансовой поддержки субъектам малого и среднего предпринимательства»</w:t>
      </w:r>
      <w:r>
        <w:rPr>
          <w:rFonts w:ascii="Times New Roman" w:hAnsi="Times New Roman"/>
          <w:sz w:val="28"/>
          <w:highlight w:val="white"/>
        </w:rPr>
        <w:t>, утвержденным постановлением Правительства Камчатского края от 14.07.2023 № 394-П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1C000000">
      <w:pPr>
        <w:numPr>
          <w:ilvl w:val="0"/>
          <w:numId w:val="1"/>
        </w:numPr>
        <w:tabs>
          <w:tab w:leader="none" w:pos="1131" w:val="left"/>
          <w:tab w:leader="none" w:pos="1140" w:val="left"/>
        </w:tabs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7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A000000">
      <w:pPr>
        <w:spacing w:after="0"/>
        <w:ind w:firstLine="0" w:left="5244"/>
        <w:rPr>
          <w:rFonts w:ascii="Times New Roman" w:hAnsi="Times New Roman"/>
          <w:sz w:val="28"/>
        </w:rPr>
      </w:pPr>
    </w:p>
    <w:p w14:paraId="3B000000">
      <w:pPr>
        <w:spacing w:after="0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3C000000">
      <w:pPr>
        <w:spacing w:after="0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D000000">
      <w:pPr>
        <w:spacing w:after="0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highlight w:val="white"/>
        </w:rPr>
        <w:t>14.07.2023 № 394-П</w:t>
      </w:r>
    </w:p>
    <w:p w14:paraId="3E000000">
      <w:pPr>
        <w:spacing w:after="0"/>
        <w:ind w:firstLine="0" w:left="5244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определения объема и условий предоставления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по предоставлению финансовой поддержки субъектам малого и среднего предпринимательства (далее – Порядок) </w:t>
      </w:r>
    </w:p>
    <w:p w14:paraId="4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42000000">
      <w:pPr>
        <w:numPr>
          <w:ilvl w:val="0"/>
          <w:numId w:val="3"/>
        </w:num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регламентирует вопросы определения объема и условий предоставления из краевого бюджета субсидии автономной некоммерческой организации «Камчатский центр поддержки предпринимательства» в целях реализации регионального проекта «Оказание мер государственной поддержки субъектам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28.12.2023 № 711-П (далее – Программа), на финансовое обеспечение затрат, связанных с оказанием услуг по предоставлению финансовой поддержки субъектам малого и среднего предпринимательства (далее – субсидия).</w:t>
      </w:r>
    </w:p>
    <w:p w14:paraId="43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Получателем субсидии является автономная некоммерческая организация «Камчатский центр поддержки предпринимательства» (далее – получатель субсидии).</w:t>
      </w:r>
    </w:p>
    <w:p w14:paraId="44000000">
      <w:pPr>
        <w:numPr>
          <w:ilvl w:val="0"/>
          <w:numId w:val="3"/>
        </w:num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45000000">
      <w:pPr>
        <w:numPr>
          <w:ilvl w:val="0"/>
          <w:numId w:val="3"/>
        </w:numPr>
        <w:tabs>
          <w:tab w:leader="none" w:pos="993" w:val="left"/>
          <w:tab w:leader="none" w:pos="108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 </w:t>
      </w:r>
    </w:p>
    <w:p w14:paraId="4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 w14:paraId="4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финансовое обеспечение затрат.</w:t>
      </w:r>
    </w:p>
    <w:p w14:paraId="48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</w:rPr>
        <w:t>«Интернет» (далее – единый портал) в разделе «Бюджет» в порядке, установленном Министерством финансов Российской Федерации.</w:t>
      </w:r>
    </w:p>
    <w:p w14:paraId="49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3" w:name="_Hlk159862688"/>
      <w:r>
        <w:rPr>
          <w:rFonts w:ascii="Times New Roman" w:hAnsi="Times New Roman"/>
          <w:sz w:val="28"/>
        </w:rPr>
        <w:t>Направлением расходов, источником финансового обеспечения которых является субсидия, являются расходы на оказание следующих услуг по поддержке малого и среднего предпринимательства в Камчатском крае: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предоставление финансовой поддержки на создание и развитие бизнеса субъектам малого и среднего предпринимательства, осуществляющим деятельность в сфере креативной индустрии;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предоставление финансовой поддержки субъектам малого и среднего предпринимательства на развитие лучших региональных брендов;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предоставление финансовой поддержки на создание и развитие бизнеса субъектам малого и среднего предпринимательства, </w:t>
      </w:r>
      <w:bookmarkStart w:id="4" w:name="_Hlk150537400"/>
      <w:r>
        <w:rPr>
          <w:rFonts w:ascii="Times New Roman" w:hAnsi="Times New Roman"/>
          <w:sz w:val="28"/>
        </w:rPr>
        <w:t>осуществляющим деятельность на территории отдельных муниципальных образований Камчатского края</w:t>
      </w:r>
      <w:bookmarkEnd w:id="4"/>
      <w:r>
        <w:rPr>
          <w:rFonts w:ascii="Times New Roman" w:hAnsi="Times New Roman"/>
          <w:sz w:val="28"/>
        </w:rPr>
        <w:t>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предоставление финансовой поддержки на создание и развитие бизнеса субъектам малого и среднего предпринимательства, осуществляющим деятельность в сфере промышленности и высокотехнологичного производства;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предоставление финансовой поддержки начинающим субъектам малого предпринимательства на создание собственного бизнеса</w:t>
      </w:r>
      <w:r>
        <w:rPr>
          <w:rFonts w:ascii="Times New Roman" w:hAnsi="Times New Roman"/>
          <w:sz w:val="28"/>
        </w:rPr>
        <w:t>.</w:t>
      </w:r>
      <w:bookmarkEnd w:id="3"/>
    </w:p>
    <w:p w14:paraId="4F000000">
      <w:pPr>
        <w:numPr>
          <w:ilvl w:val="0"/>
          <w:numId w:val="3"/>
        </w:num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Условиями предоставления субсидии является соответствие получателя субсидии, следующим требованиям:</w:t>
      </w:r>
    </w:p>
    <w:p w14:paraId="50000000">
      <w:pPr>
        <w:numPr>
          <w:ilvl w:val="0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первое число месяца, в котором планируется заключение соглашения о предоставлении субсидии (далее – Соглашение):</w:t>
      </w:r>
    </w:p>
    <w:p w14:paraId="51000000">
      <w:pPr>
        <w:numPr>
          <w:ilvl w:val="0"/>
          <w:numId w:val="5"/>
        </w:num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rPr>
          <w:rFonts w:ascii="Times New Roman" w:hAnsi="Times New Roman"/>
          <w:sz w:val="28"/>
        </w:rPr>
        <w:t xml:space="preserve">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br/>
      </w:r>
      <w:r>
        <w:rPr>
          <w:rFonts w:ascii="Times New Roman" w:hAnsi="Times New Roman"/>
          <w:sz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2000000">
      <w:pPr>
        <w:numPr>
          <w:ilvl w:val="0"/>
          <w:numId w:val="5"/>
        </w:num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3000000">
      <w:pPr>
        <w:numPr>
          <w:ilvl w:val="0"/>
          <w:numId w:val="5"/>
        </w:num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не находится в составляемых в рамках реализации полномочий, предусмотренных главой 7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000000">
      <w:pPr>
        <w:numPr>
          <w:ilvl w:val="0"/>
          <w:numId w:val="5"/>
        </w:num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5000000">
      <w:pPr>
        <w:numPr>
          <w:ilvl w:val="0"/>
          <w:numId w:val="5"/>
        </w:num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56000000">
      <w:pPr>
        <w:numPr>
          <w:ilvl w:val="0"/>
          <w:numId w:val="5"/>
        </w:num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57000000">
      <w:pPr>
        <w:numPr>
          <w:ilvl w:val="0"/>
          <w:numId w:val="5"/>
        </w:num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8000000">
      <w:pPr>
        <w:numPr>
          <w:ilvl w:val="0"/>
          <w:numId w:val="5"/>
        </w:numPr>
        <w:spacing w:after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 или главном бухгалтере получателя субсидии;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состоянию на любую дату в течение периода, равного 30 календарным дням, предшествующего дате подачи документов для получения </w:t>
      </w:r>
      <w:r>
        <w:rPr>
          <w:rFonts w:ascii="Times New Roman" w:hAnsi="Times New Roman"/>
          <w:sz w:val="28"/>
        </w:rPr>
        <w:t>субсидии,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5A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Для получения субсидии получатель субсидии в срок до 1 марта текущего финансового года направляет в адрес Министерства посредством информационной системы «Единая система электронного документооборота» (далее – ИС ЕСЭД) следующие документы с последующим предоставлением оригиналов и (или) надлежащим образом заверенных копий не позднее следующего дня со дня регистрации документов Министерством:</w:t>
      </w:r>
    </w:p>
    <w:p w14:paraId="5B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на предоставление субсидии по форме, утвержденной приказом Министерства;</w:t>
      </w:r>
    </w:p>
    <w:p w14:paraId="5C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справку, подписанную руководителем получателя субсидии, о соответствии получателя субсидии условиям предоставления субсидии, установленным частью 7 настоящего Порядка; </w:t>
      </w:r>
    </w:p>
    <w:p w14:paraId="5D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заверенную копию устава;</w:t>
      </w:r>
    </w:p>
    <w:p w14:paraId="5E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расчет потребности средств субсидии по форме, утвержденной приказом Министерства;</w:t>
      </w:r>
    </w:p>
    <w:p w14:paraId="5F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справку территориального органа Федеральной налоговой службы, подписанную ее руководителем (уполномоченным лицом), об исполнении получателем субсидии по состоянию на любую дату в течение периода, равного 30 календарным дням, предшествующего дате подачи документов для получения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0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части 8 настоящего Порядка, подлежат регистрации в день их поступления в Министерство.</w:t>
      </w:r>
    </w:p>
    <w:p w14:paraId="61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проводит проверку на соответствие требованиям, указанным в части 7 настоящего Порядка, в течение 2 рабочих дней со дня получения документов, указанных в части 8 настоящего Порядка, рассматривает их, получает в отношении получателя субсидии информацию необходимую для осуществления проверки полноты и достоверности содержащихся в документах сведений получателя субсидии: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соответствии с подпунктами «а» и «ж» пункта 1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соответствии с подпунктом «б» пункта 1 части 7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соответствии с подпунктом «в» пункта 1 части 7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</w:t>
      </w:r>
      <w:r>
        <w:rPr>
          <w:rFonts w:ascii="Times New Roman" w:hAnsi="Times New Roman"/>
          <w:sz w:val="28"/>
        </w:rPr>
        <w:t>массового уничтожения, составляемые в соответствии с решениями Совета Безопасности ООН»;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подпунктом «г» пункта 1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подпунктом «д» пункта 1 части 7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2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соответствии с подпунктом «е» пункта 1 части 7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соответствии с подпунктом «з» пункта 1 части 7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6A000000">
      <w:pPr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10 рабочих дней со дня регистрации документов получателя субсидии, определенных частью 8 настоящего Порядка, принимает решение о предоставлении субсидии либо об отказе в предоставлении субсидии.</w:t>
      </w:r>
    </w:p>
    <w:p w14:paraId="6B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в предоставлении субсидии являются:</w:t>
      </w:r>
    </w:p>
    <w:p w14:paraId="6C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частью 8 настоящего Порядка, или непредставление (представление не в полном объеме) указанных документов;</w:t>
      </w:r>
    </w:p>
    <w:p w14:paraId="6D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</w:t>
      </w:r>
    </w:p>
    <w:p w14:paraId="6E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условию предоставления субсидии, установленному частью 7 настоящего Порядка.</w:t>
      </w:r>
    </w:p>
    <w:p w14:paraId="6F000000">
      <w:pPr>
        <w:numPr>
          <w:ilvl w:val="0"/>
          <w:numId w:val="3"/>
        </w:num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об отказе в предоставлении субсидии Министерство в течение 3 рабочих дней после дня принятия такого решения направляет получателю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70000000">
      <w:pPr>
        <w:numPr>
          <w:ilvl w:val="0"/>
          <w:numId w:val="3"/>
        </w:num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на основании Соглашения, заключаемого Министерством с получателем субсидии на один финансовый год.</w:t>
      </w:r>
    </w:p>
    <w:p w14:paraId="71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Соглашение, дополнительное соглашение к нему, в том числе дополнительное соглашение о расторжении Соглашения (при необходимости), </w:t>
      </w:r>
      <w:r>
        <w:rPr>
          <w:rFonts w:ascii="Times New Roman" w:hAnsi="Times New Roman"/>
          <w:sz w:val="28"/>
        </w:rPr>
        <w:t>заключаются в соответствии с типовой формой, утвержденной Министерством финансов Камчатского края.</w:t>
      </w:r>
    </w:p>
    <w:p w14:paraId="72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14:paraId="73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4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заключения Соглашения Министерство в течение 5 рабочих дней после дня принятия решения о предоставлении субсидии направляет получателю субсидии два экземпляра проекта Соглашения посредством почтового отправления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14:paraId="7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5 рабочих дней после дня получения проекта Соглашения подписывает и возвращает в Министерство два экземпляра Соглашения лично либо посредством почтового отправления.</w:t>
      </w:r>
    </w:p>
    <w:p w14:paraId="7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подписывает полученные два экземпляра Соглашения не позднее следующего дня со дня поступления Соглашения от получателя субсидии.</w:t>
      </w:r>
    </w:p>
    <w:p w14:paraId="7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экземпляр подписанного Соглашения хранится в Министерстве, второй у получателя субсидии.</w:t>
      </w:r>
    </w:p>
    <w:p w14:paraId="78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непоступления в Министерство подписанных экземпляров Соглашения в течение 5 рабочих дней после дня получения получателем субсидии проекта Соглашения, получатель субсидии признается уклонившимся от заключения Соглашения.</w:t>
      </w:r>
    </w:p>
    <w:p w14:paraId="79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соответственно в Соглашение и в договоры, заключенные в целях исполнения обязательств по Соглашению, являются:</w:t>
      </w:r>
    </w:p>
    <w:p w14:paraId="7A000000">
      <w:p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соответственно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 кодекса Российской Федерации и на включение таких положений в Соглашение;</w:t>
      </w:r>
    </w:p>
    <w:p w14:paraId="7B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7C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 условием предоставления субсидии, включаемым в Соглашение, является:</w:t>
      </w:r>
    </w:p>
    <w:p w14:paraId="7D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E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включение в Соглашение условий в отношении лиц, получающих средства на основании договоров (соглашений), заключенных с получателем субсидии, в случае если для достижения результатов предоставления субсидии предусматривается последующее предоставление получателем субсидии средств этим лицам (за исключением средств, предоставляемых в целях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аналогичных положениям, указанным в подпункте «к» пункта 3 и пунктах 5 и 6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25.10.2023 № 1782.</w:t>
      </w:r>
    </w:p>
    <w:p w14:paraId="7F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 для достижения результатов предоставления субсидии в рамках Программы, определен Законом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23.11.2023 № 300 «О краевом бюджете на 2024 год и на плановый период 2025 и 2026 годов» и составляет в 2024 году – 85 222 275,76 рублей, в 2025 году – 85 246 985,86 рублей, в 2026 году – 85 246 985,86 рублей.</w:t>
      </w:r>
    </w:p>
    <w:p w14:paraId="80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субсидии осуществляется в пределах кассового плана по расходам краевого бюджета за счет средств краевого бюджета в соответствии с планом-графиком перечисления субсидии, установленном в приложении к Соглашению.</w:t>
      </w:r>
    </w:p>
    <w:p w14:paraId="81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перечисляет субсидию на расчетный или корреспондентский счет, открытый получателям субсидий в учреждениях </w:t>
      </w:r>
      <w:r>
        <w:rPr>
          <w:rFonts w:ascii="Times New Roman" w:hAnsi="Times New Roman"/>
          <w:sz w:val="28"/>
        </w:rPr>
        <w:t>Центрального банка Российской Федерации или кредитной организации, реквизиты которого указаны в Соглашении.</w:t>
      </w:r>
    </w:p>
    <w:p w14:paraId="82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 xml:space="preserve">Результатами, в целях достижения которых предоставляется субсидия, по состоянию на 31 декабря текущего финансового года являются: </w:t>
      </w:r>
    </w:p>
    <w:p w14:paraId="83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1) количество созданных новых рабочих мест получателями финансовой поддержки;</w:t>
      </w:r>
    </w:p>
    <w:p w14:paraId="84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  <w:t>2) количество субъектов малого и среднего предпринимательства, получивших финансовую поддержку и продолжающих осуществлять предпринимательскую деятельность в течение действия договора о предоставлении финансовой поддержки.</w:t>
      </w:r>
    </w:p>
    <w:p w14:paraId="85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Значения результата предоставления субсидии устанавливаются Соглашением, по каждому направлению расходов, указанному в части 6 настоящего Порядка.</w:t>
      </w:r>
    </w:p>
    <w:p w14:paraId="86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представляет в Министерство на бумажном носителе и посредством </w:t>
      </w:r>
      <w:r>
        <w:rPr>
          <w:rFonts w:ascii="Times New Roman" w:hAnsi="Times New Roman"/>
          <w:sz w:val="28"/>
          <w:highlight w:val="white"/>
        </w:rPr>
        <w:t>ИС ЕСЭД</w:t>
      </w:r>
      <w:r>
        <w:rPr>
          <w:rFonts w:ascii="Times New Roman" w:hAnsi="Times New Roman"/>
          <w:sz w:val="28"/>
        </w:rPr>
        <w:t xml:space="preserve"> следующую отчетность по формам, определенным типовыми формами соглашений, установленных Министерством финансов Камчатского края:</w:t>
      </w:r>
    </w:p>
    <w:p w14:paraId="8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достижении значений результатов предоставления субсидии, установленных частью 21 настоящего Порядка, в срок не позднее 5 рабочего дня, следующего за отчетным кварталом, ежеквартально;</w:t>
      </w:r>
    </w:p>
    <w:p w14:paraId="88000000">
      <w:p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отчет об осуществлении расходов, источником финансового обеспечения которых является субсидия, в срок не позднее 5 рабочего дня, следующего за отчетным кварталом, ежеквартально. </w:t>
      </w:r>
    </w:p>
    <w:p w14:paraId="89000000">
      <w:pPr>
        <w:numPr>
          <w:ilvl w:val="0"/>
          <w:numId w:val="3"/>
        </w:num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8A000000">
      <w:pPr>
        <w:numPr>
          <w:ilvl w:val="0"/>
          <w:numId w:val="3"/>
        </w:num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осуществляет рассмотрение отчетов, проверку на полноту и достоверность содержащихся в них сведений в течение 5 рабочих дней, а также принятие отчетности, представленной получателем субсидии.</w:t>
      </w:r>
    </w:p>
    <w:p w14:paraId="8B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3 рабочих дней со дня принятия отчетов, указанных в части 23 настоящего Порядка, направляет получателю субсидии сведения о принятии отчетов по форме и в порядке, определенном Соглашением.</w:t>
      </w:r>
    </w:p>
    <w:p w14:paraId="8C000000">
      <w:pPr>
        <w:numPr>
          <w:ilvl w:val="0"/>
          <w:numId w:val="3"/>
        </w:numPr>
        <w:tabs>
          <w:tab w:leader="none" w:pos="993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Министерство осуществляет в отношении получателя субсидии и лиц, получивших средства на основании договоров, заключенных с получателем субсидии, в целях исполнения обязательств по Соглашению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Федерации.</w:t>
      </w:r>
    </w:p>
    <w:p w14:paraId="8D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Министерство оформляет результаты проверок осуществляется в порядке, установленном разделом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  <w:highlight w:val="white"/>
        </w:rPr>
        <w:t>от 17.08.2020 № 1235.</w:t>
      </w:r>
    </w:p>
    <w:p w14:paraId="8E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осуществляет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8F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90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Остаток субсидии, неиспользованной в отчетном финансовом году (за исключением субсидии, предоставленной в пределах суммы для оплаты денежных обязательств получателя субсидии, источником финансового обеспечения которой является указанная субсидия) подлежит возврату получателем субсидии в краевой бюджет на лицевой счет Министерства не позднее 15 февраля текущего финансового года.</w:t>
      </w:r>
    </w:p>
    <w:p w14:paraId="91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 w14:paraId="92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Получатель субсидии обязан возвратить субсидию в краевой бюджет в следующем порядке и сроки:</w:t>
      </w:r>
    </w:p>
    <w:p w14:paraId="93000000">
      <w:pPr>
        <w:numPr>
          <w:ilvl w:val="0"/>
          <w:numId w:val="6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4000000">
      <w:pPr>
        <w:numPr>
          <w:ilvl w:val="0"/>
          <w:numId w:val="6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 выявления нарушения Министерством – в течение 20 рабочих дней со дня получения требования Министерства;</w:t>
      </w:r>
    </w:p>
    <w:p w14:paraId="95000000">
      <w:pPr>
        <w:numPr>
          <w:ilvl w:val="0"/>
          <w:numId w:val="6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иных случаях – в течение 20 рабочих дней со дня нарушения.</w:t>
      </w:r>
    </w:p>
    <w:p w14:paraId="96000000">
      <w:pPr>
        <w:numPr>
          <w:ilvl w:val="0"/>
          <w:numId w:val="3"/>
        </w:num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Получатель субсидии обязан возвратить субсидию в краевой бюджет в следующих размерах: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в случае нарушения условий и порядка, установленных при предоставлении субсидии – в полном объеме;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6893"/>
        <w:gridCol w:w="1917"/>
      </w:tblGrid>
      <w:tr>
        <w:trPr>
          <w:trHeight w:hRule="atLeast" w:val="1450"/>
        </w:trPr>
        <w:tc>
          <w:tcPr>
            <w:tcW w:type="dxa" w:w="6893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ind w:hanging="283" w:left="2126"/>
              <w:jc w:val="center"/>
            </w:pPr>
            <w:r>
              <w:drawing>
                <wp:inline>
                  <wp:extent cx="3048000" cy="9810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3048000" cy="9810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1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widowControl w:val="0"/>
              <w:spacing w:after="159" w:line="276" w:lineRule="atLeast"/>
              <w:ind w:hanging="283" w:left="1417"/>
              <w:jc w:val="center"/>
            </w:pPr>
            <w:r>
              <w:br/>
            </w:r>
          </w:p>
          <w:p w14:paraId="9C000000">
            <w:pPr>
              <w:widowControl w:val="0"/>
              <w:spacing w:after="159" w:line="276" w:lineRule="atLeast"/>
              <w:ind w:hanging="283" w:left="-709"/>
              <w:jc w:val="center"/>
            </w:pPr>
          </w:p>
          <w:p w14:paraId="9D000000">
            <w:pPr>
              <w:widowControl w:val="0"/>
              <w:spacing w:after="159" w:line="276" w:lineRule="atLeast"/>
              <w:ind w:hanging="283" w:left="-709"/>
              <w:jc w:val="center"/>
            </w:pPr>
            <w:r>
              <w:rPr>
                <w:rFonts w:ascii="Times New Roman" w:hAnsi="Times New Roman"/>
                <w:sz w:val="28"/>
              </w:rPr>
              <w:t>, где:</w:t>
            </w:r>
          </w:p>
          <w:p w14:paraId="9E000000">
            <w:pPr>
              <w:widowControl w:val="0"/>
              <w:spacing w:line="276" w:lineRule="atLeast"/>
              <w:ind w:hanging="283" w:left="1417"/>
              <w:jc w:val="center"/>
            </w:pPr>
          </w:p>
        </w:tc>
      </w:tr>
    </w:tbl>
    <w:p w14:paraId="9F000000">
      <w:pPr>
        <w:spacing w:after="0" w:line="5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возврата </w:t>
      </w:r>
      <w:r>
        <w:rPr>
          <w:rFonts w:ascii="Times New Roman" w:hAnsi="Times New Roman"/>
          <w:sz w:val="28"/>
        </w:rPr>
        <w:t>– размер субсидии, подлежащей возврату;</w:t>
      </w:r>
    </w:p>
    <w:p w14:paraId="A0000000">
      <w:pPr>
        <w:spacing w:after="0" w:line="5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– размер субсидии, предоставленной получателю субсидии;</w:t>
      </w:r>
    </w:p>
    <w:p w14:paraId="A1000000">
      <w:pPr>
        <w:spacing w:after="0" w:line="57" w:lineRule="atLeast"/>
        <w:ind w:firstLine="709" w:left="0"/>
        <w:jc w:val="both"/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>– фактически достигнутое значение i-го результата предоставления субсидии на отчетную дату;</w:t>
      </w:r>
    </w:p>
    <w:p w14:paraId="A2000000">
      <w:pPr>
        <w:spacing w:after="0" w:line="57" w:lineRule="atLeast"/>
        <w:ind w:firstLine="709" w:left="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>– плановое значение i-гo результата предоставления субсидии, установленное Соглашением;</w:t>
      </w:r>
    </w:p>
    <w:p w14:paraId="A3000000">
      <w:pPr>
        <w:spacing w:after="0" w:line="57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предоставления субсидии, установленных Соглашением.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33.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31 и 32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34. При невозврате субсидии в сроки, установленные частью 31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35. В случае выявления нарушений, в том числе по фактам проверок, указанных в части 31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31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36. В случае невозврата лицами, указанными в части 35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лицами, указанными в части 35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</w:t>
      </w:r>
      <w:r>
        <w:rPr>
          <w:rFonts w:ascii="Times New Roman" w:hAnsi="Times New Roman"/>
          <w:sz w:val="28"/>
        </w:rPr>
        <w:t>.».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Plain Text"/>
    <w:basedOn w:val="Style_3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Plain Text"/>
    <w:basedOn w:val="Style_3_ch"/>
    <w:link w:val="Style_4"/>
    <w:rPr>
      <w:rFonts w:ascii="Calibri" w:hAnsi="Calibri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foot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3_ch"/>
    <w:link w:val="Style_30"/>
    <w:rPr>
      <w:rFonts w:ascii="Times New Roman" w:hAnsi="Times New Roman"/>
      <w:sz w:val="28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emf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2024-02-29T01:12:16Z</dcterms:modified>
</cp:coreProperties>
</file>