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внесении изменений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FB38F4" w:rsidRPr="00A30B14" w:rsidRDefault="00FB38F4" w:rsidP="00FB38F4">
      <w:pPr>
        <w:ind w:firstLine="709"/>
        <w:jc w:val="both"/>
        <w:rPr>
          <w:sz w:val="28"/>
          <w:szCs w:val="28"/>
        </w:rPr>
      </w:pPr>
      <w:r w:rsidRPr="00FB38F4">
        <w:rPr>
          <w:sz w:val="28"/>
          <w:szCs w:val="28"/>
        </w:rPr>
        <w:t xml:space="preserve">1. </w:t>
      </w:r>
      <w:r w:rsidR="009813BD" w:rsidRPr="00A30B14">
        <w:rPr>
          <w:rFonts w:eastAsia="Calibri"/>
          <w:sz w:val="28"/>
          <w:szCs w:val="28"/>
        </w:rPr>
        <w:t>Внести в П</w:t>
      </w:r>
      <w:r w:rsidRPr="00A30B14">
        <w:rPr>
          <w:rFonts w:eastAsia="Calibri"/>
          <w:sz w:val="28"/>
          <w:szCs w:val="28"/>
        </w:rPr>
        <w:t xml:space="preserve">еречень главных администраторов доходов краевого бюджета, </w:t>
      </w:r>
      <w:r w:rsidRPr="00A30B14">
        <w:rPr>
          <w:sz w:val="28"/>
          <w:szCs w:val="28"/>
        </w:rPr>
        <w:t xml:space="preserve">утвержденный </w:t>
      </w:r>
      <w:r w:rsidR="009F29A9" w:rsidRPr="00A30B14">
        <w:rPr>
          <w:sz w:val="28"/>
          <w:szCs w:val="28"/>
        </w:rPr>
        <w:t xml:space="preserve">приложением 1 к </w:t>
      </w:r>
      <w:r w:rsidRPr="00A30B14">
        <w:rPr>
          <w:sz w:val="28"/>
          <w:szCs w:val="28"/>
        </w:rPr>
        <w:t>постановлени</w:t>
      </w:r>
      <w:r w:rsidR="009F29A9" w:rsidRPr="00A30B14">
        <w:rPr>
          <w:sz w:val="28"/>
          <w:szCs w:val="28"/>
        </w:rPr>
        <w:t>ю</w:t>
      </w:r>
      <w:r w:rsidRPr="00A30B14">
        <w:rPr>
          <w:sz w:val="28"/>
          <w:szCs w:val="28"/>
        </w:rPr>
        <w:t xml:space="preserve">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w:t>
      </w:r>
      <w:r w:rsidR="00F10E54" w:rsidRPr="00A30B14">
        <w:rPr>
          <w:sz w:val="28"/>
          <w:szCs w:val="28"/>
        </w:rPr>
        <w:t>ния дефицита краевого бюджета»,</w:t>
      </w:r>
      <w:r w:rsidRPr="00A30B14">
        <w:rPr>
          <w:rFonts w:eastAsia="Calibri"/>
          <w:sz w:val="28"/>
          <w:szCs w:val="28"/>
        </w:rPr>
        <w:t xml:space="preserve"> </w:t>
      </w:r>
      <w:r w:rsidR="0006121A">
        <w:rPr>
          <w:sz w:val="28"/>
          <w:szCs w:val="28"/>
        </w:rPr>
        <w:t xml:space="preserve">следующие </w:t>
      </w:r>
      <w:r w:rsidR="0006121A">
        <w:rPr>
          <w:rFonts w:eastAsia="Calibri"/>
          <w:sz w:val="28"/>
          <w:szCs w:val="28"/>
        </w:rPr>
        <w:t xml:space="preserve">изменения, </w:t>
      </w:r>
      <w:r w:rsidR="0006121A">
        <w:rPr>
          <w:sz w:val="28"/>
          <w:szCs w:val="28"/>
        </w:rPr>
        <w:t>дополнив его кодами бюджетной классификации Российской Федерации:</w:t>
      </w:r>
      <w:r w:rsidR="0006121A">
        <w:rPr>
          <w:sz w:val="28"/>
          <w:szCs w:val="28"/>
        </w:rPr>
        <w:tab/>
      </w:r>
    </w:p>
    <w:p w:rsidR="001D0D3D" w:rsidRPr="00A30B14" w:rsidRDefault="006B3D8D" w:rsidP="009E4B85">
      <w:pPr>
        <w:ind w:firstLine="709"/>
        <w:jc w:val="both"/>
        <w:rPr>
          <w:sz w:val="28"/>
          <w:szCs w:val="28"/>
        </w:rPr>
      </w:pPr>
      <w:r>
        <w:rPr>
          <w:sz w:val="28"/>
          <w:szCs w:val="28"/>
        </w:rPr>
        <w:t>1</w:t>
      </w:r>
      <w:r w:rsidR="0071110A" w:rsidRPr="0071110A">
        <w:rPr>
          <w:sz w:val="28"/>
          <w:szCs w:val="28"/>
        </w:rPr>
        <w:t xml:space="preserve">) </w:t>
      </w:r>
      <w:r w:rsidR="00F10E54" w:rsidRPr="00A30B14">
        <w:rPr>
          <w:sz w:val="28"/>
          <w:szCs w:val="28"/>
        </w:rPr>
        <w:t>«</w:t>
      </w:r>
      <w:r w:rsidR="009E4B85" w:rsidRPr="00A30B14">
        <w:rPr>
          <w:sz w:val="28"/>
          <w:szCs w:val="28"/>
        </w:rPr>
        <w:t>1 16 07010 02 0000 140</w:t>
      </w:r>
      <w:r w:rsidR="00F10E54" w:rsidRPr="00A30B14">
        <w:rPr>
          <w:sz w:val="28"/>
          <w:szCs w:val="28"/>
        </w:rPr>
        <w:t xml:space="preserve"> </w:t>
      </w:r>
      <w:r w:rsidR="009E4B85" w:rsidRPr="00A30B14">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r w:rsidR="00F10E54" w:rsidRPr="00A30B14">
        <w:rPr>
          <w:sz w:val="28"/>
          <w:szCs w:val="28"/>
        </w:rPr>
        <w:t>»;</w:t>
      </w:r>
    </w:p>
    <w:p w:rsidR="00D736E4" w:rsidRPr="00D736E4" w:rsidRDefault="006B3D8D" w:rsidP="00D76D4F">
      <w:pPr>
        <w:ind w:firstLine="709"/>
        <w:jc w:val="both"/>
        <w:rPr>
          <w:sz w:val="28"/>
          <w:szCs w:val="28"/>
        </w:rPr>
      </w:pPr>
      <w:r>
        <w:rPr>
          <w:sz w:val="28"/>
          <w:szCs w:val="28"/>
        </w:rPr>
        <w:lastRenderedPageBreak/>
        <w:t>2</w:t>
      </w:r>
      <w:r w:rsidR="00D736E4" w:rsidRPr="00D736E4">
        <w:rPr>
          <w:sz w:val="28"/>
          <w:szCs w:val="28"/>
        </w:rPr>
        <w:t xml:space="preserve">) </w:t>
      </w:r>
      <w:r w:rsidR="00D736E4">
        <w:rPr>
          <w:sz w:val="28"/>
          <w:szCs w:val="28"/>
        </w:rPr>
        <w:t xml:space="preserve">«2 03 02099 02 0000 150 </w:t>
      </w:r>
      <w:r w:rsidR="00D736E4" w:rsidRPr="00D736E4">
        <w:rPr>
          <w:sz w:val="28"/>
          <w:szCs w:val="28"/>
        </w:rPr>
        <w:t>Прочие безвозмездные поступления от государственных (муниципальных) организаций</w:t>
      </w:r>
      <w:r w:rsidR="00D248AF">
        <w:rPr>
          <w:sz w:val="28"/>
          <w:szCs w:val="28"/>
        </w:rPr>
        <w:t xml:space="preserve"> в бюджеты субъектов Российской Федерации</w:t>
      </w:r>
      <w:r w:rsidR="00D736E4">
        <w:rPr>
          <w:sz w:val="28"/>
          <w:szCs w:val="28"/>
        </w:rPr>
        <w:t>»</w:t>
      </w:r>
    </w:p>
    <w:p w:rsidR="0071110A" w:rsidRDefault="0071110A" w:rsidP="0071110A">
      <w:pPr>
        <w:ind w:firstLine="709"/>
        <w:jc w:val="both"/>
        <w:rPr>
          <w:sz w:val="28"/>
          <w:szCs w:val="28"/>
        </w:rPr>
      </w:pPr>
      <w:r>
        <w:rPr>
          <w:sz w:val="28"/>
          <w:szCs w:val="28"/>
        </w:rPr>
        <w:t>2. Главными администраторами доходов считать:</w:t>
      </w:r>
    </w:p>
    <w:p w:rsidR="0071110A" w:rsidRDefault="0071110A" w:rsidP="0071110A">
      <w:pPr>
        <w:ind w:firstLine="709"/>
        <w:jc w:val="both"/>
        <w:rPr>
          <w:sz w:val="28"/>
          <w:szCs w:val="28"/>
        </w:rPr>
      </w:pPr>
      <w:r>
        <w:rPr>
          <w:sz w:val="28"/>
          <w:szCs w:val="28"/>
        </w:rPr>
        <w:t>1</w:t>
      </w:r>
      <w:r w:rsidRPr="0071110A">
        <w:rPr>
          <w:sz w:val="28"/>
          <w:szCs w:val="28"/>
        </w:rPr>
        <w:t xml:space="preserve">) </w:t>
      </w:r>
      <w:r>
        <w:rPr>
          <w:sz w:val="28"/>
          <w:szCs w:val="28"/>
        </w:rPr>
        <w:t>по</w:t>
      </w:r>
      <w:r w:rsidR="001D1A53">
        <w:rPr>
          <w:sz w:val="28"/>
          <w:szCs w:val="28"/>
        </w:rPr>
        <w:t xml:space="preserve"> д</w:t>
      </w:r>
      <w:r w:rsidR="006B3D8D">
        <w:rPr>
          <w:sz w:val="28"/>
          <w:szCs w:val="28"/>
        </w:rPr>
        <w:t>оходам, указанным в пунктах 1</w:t>
      </w:r>
      <w:r>
        <w:rPr>
          <w:sz w:val="28"/>
          <w:szCs w:val="28"/>
        </w:rPr>
        <w:t xml:space="preserve"> части 1 настоящего приказа, – </w:t>
      </w:r>
      <w:r w:rsidRPr="00A30B14">
        <w:rPr>
          <w:sz w:val="28"/>
          <w:szCs w:val="28"/>
        </w:rPr>
        <w:t xml:space="preserve">Министерство </w:t>
      </w:r>
      <w:r w:rsidR="001D1A53">
        <w:rPr>
          <w:sz w:val="28"/>
          <w:szCs w:val="28"/>
        </w:rPr>
        <w:t>жилищно-коммунального хозяйства</w:t>
      </w:r>
      <w:r w:rsidRPr="00A30B14">
        <w:rPr>
          <w:sz w:val="28"/>
          <w:szCs w:val="28"/>
        </w:rPr>
        <w:t xml:space="preserve"> и энергетики Камчатского края</w:t>
      </w:r>
      <w:r>
        <w:rPr>
          <w:sz w:val="28"/>
          <w:szCs w:val="28"/>
        </w:rPr>
        <w:t>, код гл</w:t>
      </w:r>
      <w:r w:rsidR="00AE3EA1">
        <w:rPr>
          <w:sz w:val="28"/>
          <w:szCs w:val="28"/>
        </w:rPr>
        <w:t>авного администратора дохода 810</w:t>
      </w:r>
      <w:r>
        <w:rPr>
          <w:sz w:val="28"/>
          <w:szCs w:val="28"/>
        </w:rPr>
        <w:t>;</w:t>
      </w:r>
    </w:p>
    <w:p w:rsidR="00D736E4" w:rsidRPr="007C4604" w:rsidRDefault="008E3D0B" w:rsidP="00D76D4F">
      <w:pPr>
        <w:ind w:firstLine="709"/>
        <w:jc w:val="both"/>
        <w:rPr>
          <w:sz w:val="28"/>
          <w:szCs w:val="28"/>
        </w:rPr>
      </w:pPr>
      <w:r>
        <w:rPr>
          <w:sz w:val="28"/>
          <w:szCs w:val="28"/>
        </w:rPr>
        <w:t>2</w:t>
      </w:r>
      <w:r w:rsidR="00D736E4">
        <w:rPr>
          <w:sz w:val="28"/>
          <w:szCs w:val="28"/>
        </w:rPr>
        <w:t>)</w:t>
      </w:r>
      <w:r w:rsidR="00D736E4" w:rsidRPr="00D736E4">
        <w:rPr>
          <w:sz w:val="28"/>
          <w:szCs w:val="28"/>
        </w:rPr>
        <w:t xml:space="preserve"> </w:t>
      </w:r>
      <w:r w:rsidR="00D736E4">
        <w:rPr>
          <w:sz w:val="28"/>
          <w:szCs w:val="28"/>
        </w:rPr>
        <w:t xml:space="preserve">по доходам, указанным в пункте </w:t>
      </w:r>
      <w:r w:rsidR="006B3D8D">
        <w:rPr>
          <w:sz w:val="28"/>
          <w:szCs w:val="28"/>
        </w:rPr>
        <w:t>2</w:t>
      </w:r>
      <w:bookmarkStart w:id="1" w:name="_GoBack"/>
      <w:bookmarkEnd w:id="1"/>
      <w:r w:rsidR="00D736E4">
        <w:rPr>
          <w:sz w:val="28"/>
          <w:szCs w:val="28"/>
        </w:rPr>
        <w:t xml:space="preserve"> части 1 настоящего приказа, – Министерство природных ресурсов и экологии Камчатского края, код главного администратора дохода 808.</w:t>
      </w:r>
    </w:p>
    <w:p w:rsidR="00FB38F4" w:rsidRPr="00A30B14" w:rsidRDefault="00D76D4F" w:rsidP="00FB38F4">
      <w:pPr>
        <w:ind w:firstLine="709"/>
        <w:jc w:val="both"/>
        <w:rPr>
          <w:rFonts w:eastAsia="Calibri"/>
          <w:sz w:val="28"/>
          <w:szCs w:val="28"/>
        </w:rPr>
      </w:pPr>
      <w:r>
        <w:rPr>
          <w:rFonts w:eastAsia="Calibri"/>
          <w:sz w:val="28"/>
          <w:szCs w:val="28"/>
        </w:rPr>
        <w:t>2</w:t>
      </w:r>
      <w:r w:rsidR="00FB38F4" w:rsidRPr="00A30B14">
        <w:rPr>
          <w:rFonts w:eastAsia="Calibri"/>
          <w:sz w:val="28"/>
          <w:szCs w:val="28"/>
        </w:rPr>
        <w:t>. Настоящий приказ вступает в силу после дня</w:t>
      </w:r>
      <w:r w:rsidR="009F5F98" w:rsidRPr="00A30B14">
        <w:rPr>
          <w:rFonts w:eastAsia="Calibri"/>
          <w:sz w:val="28"/>
          <w:szCs w:val="28"/>
        </w:rPr>
        <w:t xml:space="preserve"> его официального опубликования</w:t>
      </w:r>
      <w:r>
        <w:rPr>
          <w:sz w:val="28"/>
          <w:szCs w:val="28"/>
        </w:rPr>
        <w:t>.</w:t>
      </w:r>
    </w:p>
    <w:p w:rsidR="00FB38F4" w:rsidRDefault="00FB38F4" w:rsidP="00FB38F4">
      <w:pPr>
        <w:ind w:firstLine="709"/>
        <w:jc w:val="both"/>
        <w:rPr>
          <w:sz w:val="28"/>
          <w:szCs w:val="28"/>
        </w:rPr>
      </w:pPr>
    </w:p>
    <w:p w:rsidR="00FB38F4" w:rsidRDefault="00FB38F4" w:rsidP="00FB38F4">
      <w:pPr>
        <w:ind w:firstLine="709"/>
        <w:jc w:val="both"/>
        <w:rPr>
          <w:bCs/>
          <w:sz w:val="28"/>
          <w:szCs w:val="28"/>
        </w:rPr>
      </w:pPr>
    </w:p>
    <w:p w:rsidR="00FB38F4" w:rsidRDefault="00FB38F4" w:rsidP="00FB38F4">
      <w:pPr>
        <w:ind w:firstLine="709"/>
        <w:jc w:val="both"/>
        <w:rPr>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FB38F4" w:rsidTr="00A940A6">
        <w:trPr>
          <w:trHeight w:val="2220"/>
        </w:trPr>
        <w:tc>
          <w:tcPr>
            <w:tcW w:w="2977" w:type="dxa"/>
          </w:tcPr>
          <w:p w:rsidR="00FB38F4" w:rsidRDefault="00FB38F4">
            <w:pPr>
              <w:spacing w:line="256" w:lineRule="auto"/>
              <w:ind w:right="27"/>
              <w:rPr>
                <w:lang w:eastAsia="en-US"/>
              </w:rPr>
            </w:pPr>
            <w:r>
              <w:rPr>
                <w:sz w:val="28"/>
                <w:lang w:eastAsia="en-US"/>
              </w:rPr>
              <w:t>Министр</w:t>
            </w:r>
          </w:p>
          <w:p w:rsidR="00FB38F4" w:rsidRDefault="00FB38F4">
            <w:pPr>
              <w:spacing w:line="256" w:lineRule="auto"/>
              <w:ind w:left="30" w:right="27"/>
              <w:rPr>
                <w:lang w:eastAsia="en-US"/>
              </w:rPr>
            </w:pPr>
          </w:p>
        </w:tc>
        <w:tc>
          <w:tcPr>
            <w:tcW w:w="4394" w:type="dxa"/>
            <w:hideMark/>
          </w:tcPr>
          <w:p w:rsidR="00FB38F4" w:rsidRDefault="00FB38F4">
            <w:pPr>
              <w:spacing w:line="256" w:lineRule="auto"/>
              <w:rPr>
                <w:color w:val="000000" w:themeColor="text1"/>
                <w:lang w:eastAsia="en-US"/>
              </w:rPr>
            </w:pPr>
            <w:bookmarkStart w:id="2" w:name="SIGNERSTAMP1"/>
            <w:r>
              <w:rPr>
                <w:color w:val="FFFFFF" w:themeColor="background1"/>
                <w:lang w:eastAsia="en-US"/>
              </w:rPr>
              <w:t>[горизонтальный штамп подписи 1]</w:t>
            </w:r>
            <w:bookmarkEnd w:id="2"/>
          </w:p>
        </w:tc>
        <w:tc>
          <w:tcPr>
            <w:tcW w:w="2268" w:type="dxa"/>
            <w:hideMark/>
          </w:tcPr>
          <w:p w:rsidR="00FB38F4" w:rsidRDefault="00FB38F4">
            <w:pPr>
              <w:spacing w:line="256" w:lineRule="auto"/>
              <w:jc w:val="right"/>
              <w:rPr>
                <w:lang w:eastAsia="en-US"/>
              </w:rPr>
            </w:pPr>
            <w:r>
              <w:rPr>
                <w:sz w:val="28"/>
                <w:lang w:eastAsia="en-US"/>
              </w:rPr>
              <w:t>А.Н. Бутылин</w:t>
            </w:r>
          </w:p>
        </w:tc>
      </w:tr>
    </w:tbl>
    <w:p w:rsidR="006F23A2" w:rsidRDefault="006F23A2" w:rsidP="00AE68C8">
      <w:pPr>
        <w:pStyle w:val="a4"/>
        <w:ind w:left="0" w:firstLine="709"/>
        <w:jc w:val="both"/>
      </w:pPr>
    </w:p>
    <w:sectPr w:rsidR="006F23A2" w:rsidSect="00045E78">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78" w:rsidRDefault="00045E78" w:rsidP="00045E78">
      <w:r>
        <w:separator/>
      </w:r>
    </w:p>
  </w:endnote>
  <w:endnote w:type="continuationSeparator" w:id="0">
    <w:p w:rsidR="00045E78" w:rsidRDefault="00045E78" w:rsidP="000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78" w:rsidRDefault="00045E78" w:rsidP="00045E78">
      <w:r>
        <w:separator/>
      </w:r>
    </w:p>
  </w:footnote>
  <w:footnote w:type="continuationSeparator" w:id="0">
    <w:p w:rsidR="00045E78" w:rsidRDefault="00045E78" w:rsidP="0004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99594"/>
      <w:docPartObj>
        <w:docPartGallery w:val="Page Numbers (Top of Page)"/>
        <w:docPartUnique/>
      </w:docPartObj>
    </w:sdtPr>
    <w:sdtEndPr/>
    <w:sdtContent>
      <w:p w:rsidR="00045E78" w:rsidRDefault="00045E78">
        <w:pPr>
          <w:pStyle w:val="a7"/>
          <w:jc w:val="center"/>
        </w:pPr>
        <w:r>
          <w:fldChar w:fldCharType="begin"/>
        </w:r>
        <w:r>
          <w:instrText>PAGE   \* MERGEFORMAT</w:instrText>
        </w:r>
        <w:r>
          <w:fldChar w:fldCharType="separate"/>
        </w:r>
        <w:r w:rsidR="006B3D8D">
          <w:rPr>
            <w:noProof/>
          </w:rPr>
          <w:t>2</w:t>
        </w:r>
        <w:r>
          <w:fldChar w:fldCharType="end"/>
        </w:r>
      </w:p>
    </w:sdtContent>
  </w:sdt>
  <w:p w:rsidR="00045E78" w:rsidRDefault="00045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045E78"/>
    <w:rsid w:val="0006121A"/>
    <w:rsid w:val="0008752B"/>
    <w:rsid w:val="000D4F07"/>
    <w:rsid w:val="000E7017"/>
    <w:rsid w:val="001458BB"/>
    <w:rsid w:val="001577DE"/>
    <w:rsid w:val="00175A01"/>
    <w:rsid w:val="001D0D3D"/>
    <w:rsid w:val="001D1A53"/>
    <w:rsid w:val="001F4A17"/>
    <w:rsid w:val="00286662"/>
    <w:rsid w:val="00292F50"/>
    <w:rsid w:val="002B37A3"/>
    <w:rsid w:val="002D132F"/>
    <w:rsid w:val="002F2B05"/>
    <w:rsid w:val="00376F00"/>
    <w:rsid w:val="00394663"/>
    <w:rsid w:val="004407EC"/>
    <w:rsid w:val="004610F0"/>
    <w:rsid w:val="00486FB1"/>
    <w:rsid w:val="005040B6"/>
    <w:rsid w:val="00552871"/>
    <w:rsid w:val="005B0B69"/>
    <w:rsid w:val="005C305D"/>
    <w:rsid w:val="005D10B9"/>
    <w:rsid w:val="006042FF"/>
    <w:rsid w:val="00683AD7"/>
    <w:rsid w:val="006B3D8D"/>
    <w:rsid w:val="006D2648"/>
    <w:rsid w:val="006F23A2"/>
    <w:rsid w:val="0071110A"/>
    <w:rsid w:val="00761AAA"/>
    <w:rsid w:val="00793756"/>
    <w:rsid w:val="00805052"/>
    <w:rsid w:val="00812570"/>
    <w:rsid w:val="008E3D0B"/>
    <w:rsid w:val="008F3FB3"/>
    <w:rsid w:val="009813BD"/>
    <w:rsid w:val="009A2945"/>
    <w:rsid w:val="009E4B85"/>
    <w:rsid w:val="009F29A9"/>
    <w:rsid w:val="009F3134"/>
    <w:rsid w:val="009F5F98"/>
    <w:rsid w:val="00A30B14"/>
    <w:rsid w:val="00A87A00"/>
    <w:rsid w:val="00A940A6"/>
    <w:rsid w:val="00AB0127"/>
    <w:rsid w:val="00AC08C9"/>
    <w:rsid w:val="00AE3EA1"/>
    <w:rsid w:val="00AE68C8"/>
    <w:rsid w:val="00B44783"/>
    <w:rsid w:val="00B76C2A"/>
    <w:rsid w:val="00BB6374"/>
    <w:rsid w:val="00C05909"/>
    <w:rsid w:val="00C060E5"/>
    <w:rsid w:val="00C555CC"/>
    <w:rsid w:val="00C6653A"/>
    <w:rsid w:val="00C737C3"/>
    <w:rsid w:val="00D159B9"/>
    <w:rsid w:val="00D248AF"/>
    <w:rsid w:val="00D2658D"/>
    <w:rsid w:val="00D35A55"/>
    <w:rsid w:val="00D721A8"/>
    <w:rsid w:val="00D736E4"/>
    <w:rsid w:val="00D76D4F"/>
    <w:rsid w:val="00DB4BE8"/>
    <w:rsid w:val="00DC3D4C"/>
    <w:rsid w:val="00EC70E2"/>
    <w:rsid w:val="00F10E54"/>
    <w:rsid w:val="00F613BD"/>
    <w:rsid w:val="00FB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76B9"/>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 w:type="paragraph" w:styleId="a7">
    <w:name w:val="header"/>
    <w:basedOn w:val="a"/>
    <w:link w:val="a8"/>
    <w:uiPriority w:val="99"/>
    <w:unhideWhenUsed/>
    <w:rsid w:val="00045E78"/>
    <w:pPr>
      <w:tabs>
        <w:tab w:val="center" w:pos="4677"/>
        <w:tab w:val="right" w:pos="9355"/>
      </w:tabs>
    </w:pPr>
  </w:style>
  <w:style w:type="character" w:customStyle="1" w:styleId="a8">
    <w:name w:val="Верхний колонтитул Знак"/>
    <w:basedOn w:val="a0"/>
    <w:link w:val="a7"/>
    <w:uiPriority w:val="99"/>
    <w:rsid w:val="00045E7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5E78"/>
    <w:pPr>
      <w:tabs>
        <w:tab w:val="center" w:pos="4677"/>
        <w:tab w:val="right" w:pos="9355"/>
      </w:tabs>
    </w:pPr>
  </w:style>
  <w:style w:type="character" w:customStyle="1" w:styleId="aa">
    <w:name w:val="Нижний колонтитул Знак"/>
    <w:basedOn w:val="a0"/>
    <w:link w:val="a9"/>
    <w:uiPriority w:val="99"/>
    <w:rsid w:val="00045E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27">
      <w:bodyDiv w:val="1"/>
      <w:marLeft w:val="0"/>
      <w:marRight w:val="0"/>
      <w:marTop w:val="0"/>
      <w:marBottom w:val="0"/>
      <w:divBdr>
        <w:top w:val="none" w:sz="0" w:space="0" w:color="auto"/>
        <w:left w:val="none" w:sz="0" w:space="0" w:color="auto"/>
        <w:bottom w:val="none" w:sz="0" w:space="0" w:color="auto"/>
        <w:right w:val="none" w:sz="0" w:space="0" w:color="auto"/>
      </w:divBdr>
    </w:div>
    <w:div w:id="164974273">
      <w:bodyDiv w:val="1"/>
      <w:marLeft w:val="0"/>
      <w:marRight w:val="0"/>
      <w:marTop w:val="0"/>
      <w:marBottom w:val="0"/>
      <w:divBdr>
        <w:top w:val="none" w:sz="0" w:space="0" w:color="auto"/>
        <w:left w:val="none" w:sz="0" w:space="0" w:color="auto"/>
        <w:bottom w:val="none" w:sz="0" w:space="0" w:color="auto"/>
        <w:right w:val="none" w:sz="0" w:space="0" w:color="auto"/>
      </w:divBdr>
    </w:div>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286275655">
      <w:bodyDiv w:val="1"/>
      <w:marLeft w:val="0"/>
      <w:marRight w:val="0"/>
      <w:marTop w:val="0"/>
      <w:marBottom w:val="0"/>
      <w:divBdr>
        <w:top w:val="none" w:sz="0" w:space="0" w:color="auto"/>
        <w:left w:val="none" w:sz="0" w:space="0" w:color="auto"/>
        <w:bottom w:val="none" w:sz="0" w:space="0" w:color="auto"/>
        <w:right w:val="none" w:sz="0" w:space="0" w:color="auto"/>
      </w:divBdr>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951667535">
      <w:bodyDiv w:val="1"/>
      <w:marLeft w:val="0"/>
      <w:marRight w:val="0"/>
      <w:marTop w:val="0"/>
      <w:marBottom w:val="0"/>
      <w:divBdr>
        <w:top w:val="none" w:sz="0" w:space="0" w:color="auto"/>
        <w:left w:val="none" w:sz="0" w:space="0" w:color="auto"/>
        <w:bottom w:val="none" w:sz="0" w:space="0" w:color="auto"/>
        <w:right w:val="none" w:sz="0" w:space="0" w:color="auto"/>
      </w:divBdr>
      <w:divsChild>
        <w:div w:id="76026556">
          <w:marLeft w:val="60"/>
          <w:marRight w:val="60"/>
          <w:marTop w:val="105"/>
          <w:marBottom w:val="105"/>
          <w:divBdr>
            <w:top w:val="none" w:sz="0" w:space="0" w:color="auto"/>
            <w:left w:val="none" w:sz="0" w:space="0" w:color="auto"/>
            <w:bottom w:val="none" w:sz="0" w:space="0" w:color="auto"/>
            <w:right w:val="none" w:sz="0" w:space="0" w:color="auto"/>
          </w:divBdr>
        </w:div>
        <w:div w:id="1048408978">
          <w:marLeft w:val="60"/>
          <w:marRight w:val="60"/>
          <w:marTop w:val="105"/>
          <w:marBottom w:val="105"/>
          <w:divBdr>
            <w:top w:val="none" w:sz="0" w:space="0" w:color="auto"/>
            <w:left w:val="none" w:sz="0" w:space="0" w:color="auto"/>
            <w:bottom w:val="none" w:sz="0" w:space="0" w:color="auto"/>
            <w:right w:val="none" w:sz="0" w:space="0" w:color="auto"/>
          </w:divBdr>
        </w:div>
      </w:divsChild>
    </w:div>
    <w:div w:id="1010183641">
      <w:bodyDiv w:val="1"/>
      <w:marLeft w:val="0"/>
      <w:marRight w:val="0"/>
      <w:marTop w:val="0"/>
      <w:marBottom w:val="0"/>
      <w:divBdr>
        <w:top w:val="none" w:sz="0" w:space="0" w:color="auto"/>
        <w:left w:val="none" w:sz="0" w:space="0" w:color="auto"/>
        <w:bottom w:val="none" w:sz="0" w:space="0" w:color="auto"/>
        <w:right w:val="none" w:sz="0" w:space="0" w:color="auto"/>
      </w:divBdr>
    </w:div>
    <w:div w:id="1276256408">
      <w:bodyDiv w:val="1"/>
      <w:marLeft w:val="0"/>
      <w:marRight w:val="0"/>
      <w:marTop w:val="0"/>
      <w:marBottom w:val="0"/>
      <w:divBdr>
        <w:top w:val="none" w:sz="0" w:space="0" w:color="auto"/>
        <w:left w:val="none" w:sz="0" w:space="0" w:color="auto"/>
        <w:bottom w:val="none" w:sz="0" w:space="0" w:color="auto"/>
        <w:right w:val="none" w:sz="0" w:space="0" w:color="auto"/>
      </w:divBdr>
    </w:div>
    <w:div w:id="1330984528">
      <w:bodyDiv w:val="1"/>
      <w:marLeft w:val="0"/>
      <w:marRight w:val="0"/>
      <w:marTop w:val="0"/>
      <w:marBottom w:val="0"/>
      <w:divBdr>
        <w:top w:val="none" w:sz="0" w:space="0" w:color="auto"/>
        <w:left w:val="none" w:sz="0" w:space="0" w:color="auto"/>
        <w:bottom w:val="none" w:sz="0" w:space="0" w:color="auto"/>
        <w:right w:val="none" w:sz="0" w:space="0" w:color="auto"/>
      </w:divBdr>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605920687">
      <w:bodyDiv w:val="1"/>
      <w:marLeft w:val="0"/>
      <w:marRight w:val="0"/>
      <w:marTop w:val="0"/>
      <w:marBottom w:val="0"/>
      <w:divBdr>
        <w:top w:val="none" w:sz="0" w:space="0" w:color="auto"/>
        <w:left w:val="none" w:sz="0" w:space="0" w:color="auto"/>
        <w:bottom w:val="none" w:sz="0" w:space="0" w:color="auto"/>
        <w:right w:val="none" w:sz="0" w:space="0" w:color="auto"/>
      </w:divBdr>
    </w:div>
    <w:div w:id="1650210940">
      <w:bodyDiv w:val="1"/>
      <w:marLeft w:val="0"/>
      <w:marRight w:val="0"/>
      <w:marTop w:val="0"/>
      <w:marBottom w:val="0"/>
      <w:divBdr>
        <w:top w:val="none" w:sz="0" w:space="0" w:color="auto"/>
        <w:left w:val="none" w:sz="0" w:space="0" w:color="auto"/>
        <w:bottom w:val="none" w:sz="0" w:space="0" w:color="auto"/>
        <w:right w:val="none" w:sz="0" w:space="0" w:color="auto"/>
      </w:divBdr>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753818067">
      <w:bodyDiv w:val="1"/>
      <w:marLeft w:val="0"/>
      <w:marRight w:val="0"/>
      <w:marTop w:val="0"/>
      <w:marBottom w:val="0"/>
      <w:divBdr>
        <w:top w:val="none" w:sz="0" w:space="0" w:color="auto"/>
        <w:left w:val="none" w:sz="0" w:space="0" w:color="auto"/>
        <w:bottom w:val="none" w:sz="0" w:space="0" w:color="auto"/>
        <w:right w:val="none" w:sz="0" w:space="0" w:color="auto"/>
      </w:divBdr>
    </w:div>
    <w:div w:id="21255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Кардаш Алексей Сергеевич</cp:lastModifiedBy>
  <cp:revision>38</cp:revision>
  <cp:lastPrinted>2024-01-17T02:39:00Z</cp:lastPrinted>
  <dcterms:created xsi:type="dcterms:W3CDTF">2023-12-04T23:11:00Z</dcterms:created>
  <dcterms:modified xsi:type="dcterms:W3CDTF">2024-02-20T01:45:00Z</dcterms:modified>
</cp:coreProperties>
</file>