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  <w:bookmarkEnd w:id="1"/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rPr>
          <w:trHeight w:hRule="atLeast" w:val="2597"/>
        </w:trP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политики Камчатского края от 24.12.2021 </w:t>
            </w:r>
            <w:r>
              <w:rPr>
                <w:rFonts w:ascii="Times New Roman" w:hAnsi="Times New Roman"/>
                <w:b w:val="1"/>
                <w:sz w:val="28"/>
              </w:rPr>
              <w:t>№ 2003-п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 гражданам финансовой помощи в связи с утратой ими имущества первой необходимости в результате </w:t>
            </w:r>
            <w:r>
              <w:rPr>
                <w:rFonts w:ascii="Times New Roman" w:hAnsi="Times New Roman"/>
                <w:b w:val="1"/>
                <w:sz w:val="28"/>
              </w:rPr>
              <w:t>чрезвычайной ситуации природного и техногенного характера»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от </w:t>
      </w:r>
      <w:r>
        <w:rPr>
          <w:rFonts w:ascii="Times New Roman" w:hAnsi="Times New Roman"/>
          <w:b w:val="0"/>
          <w:sz w:val="28"/>
        </w:rPr>
        <w:t xml:space="preserve">24.12.2021 </w:t>
      </w:r>
      <w:r>
        <w:rPr>
          <w:rFonts w:ascii="Times New Roman" w:hAnsi="Times New Roman"/>
          <w:b w:val="0"/>
          <w:sz w:val="28"/>
        </w:rPr>
        <w:t>№ 2003-п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 гражданам финансовой помощи в связи с утратой ими имущества первой необходимости в результате </w:t>
      </w:r>
      <w:r>
        <w:rPr>
          <w:rFonts w:ascii="Times New Roman" w:hAnsi="Times New Roman"/>
          <w:b w:val="0"/>
          <w:sz w:val="28"/>
        </w:rPr>
        <w:t>чрезвычайной ситуации природного и техногенного характера»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приложения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2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3000000">
      <w:r>
        <w:br w:type="page"/>
      </w:r>
    </w:p>
    <w:p w14:paraId="24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5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6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[Дата регистрации] № [Номер документа]</w:t>
      </w:r>
    </w:p>
    <w:p w14:paraId="27000000"/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9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от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24.12.2021 </w:t>
      </w:r>
      <w:r>
        <w:rPr>
          <w:rFonts w:ascii="Times New Roman" w:hAnsi="Times New Roman"/>
          <w:b w:val="0"/>
          <w:sz w:val="28"/>
        </w:rPr>
        <w:t>№ 2003-п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«Об утверждении административного регламента Министерства социального благополучия и семейной политики  Камчатского края по предоставлению государственной услуги «Назначение выплаты  гражданам финансовой помощи в связи с утратой ими имущества первой необходимости в результате </w:t>
      </w:r>
      <w:r>
        <w:rPr>
          <w:rFonts w:ascii="Times New Roman" w:hAnsi="Times New Roman"/>
          <w:b w:val="0"/>
          <w:sz w:val="28"/>
        </w:rPr>
        <w:t>чрезвычайной ситуации природного и техногенного характера»</w:t>
      </w:r>
    </w:p>
    <w:p w14:paraId="2A000000">
      <w:pPr>
        <w:spacing w:after="0"/>
        <w:ind/>
        <w:jc w:val="center"/>
      </w:pPr>
    </w:p>
    <w:p w14:paraId="2B000000">
      <w:pPr>
        <w:spacing w:after="0"/>
        <w:ind/>
        <w:jc w:val="both"/>
      </w:pPr>
    </w:p>
    <w:p w14:paraId="2C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Абзац первый части 2 после слов «Российской Федерации» дополнить словами «иностранным гражданам (на основе принципа взаимности в соответствии с международными договорами Российской Федерации) и лицам без гражданства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2D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20 слова «по форме 4 приложения 4».</w:t>
      </w:r>
    </w:p>
    <w:p w14:paraId="2E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35 дополнить пунктами 4 и 5 следующего содержания:</w:t>
      </w:r>
    </w:p>
    <w:p w14:paraId="2F000000">
      <w:pPr>
        <w:spacing w:after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«4) </w:t>
      </w:r>
      <w:r>
        <w:rPr>
          <w:rFonts w:ascii="Times New Roman" w:hAnsi="Times New Roman"/>
          <w:b w:val="0"/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 статьи 9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</w:t>
      </w:r>
      <w:r>
        <w:rPr>
          <w:color w:val="000000"/>
        </w:rPr>
        <w:br/>
      </w:r>
      <w:r>
        <w:rPr>
          <w:rFonts w:ascii="Times New Roman" w:hAnsi="Times New Roman"/>
          <w:b w:val="0"/>
          <w:color w:val="000000"/>
          <w:sz w:val="28"/>
        </w:rPr>
        <w:t>№ 210-ФЗ;</w:t>
      </w:r>
    </w:p>
    <w:p w14:paraId="30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7.2 части 1 статьи 16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№ 210-ФЗ, за исклю</w:t>
      </w:r>
      <w:r>
        <w:rPr>
          <w:rFonts w:ascii="Times New Roman" w:hAnsi="Times New Roman"/>
          <w:b w:val="0"/>
          <w:sz w:val="28"/>
        </w:rPr>
        <w:t>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31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десятом части 36 слова «7) не соблюдены» заменить словами «9) не соблюдены». </w:t>
      </w:r>
    </w:p>
    <w:p w14:paraId="32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39 дополнить пунктом 12 следующего содержания:</w:t>
      </w:r>
    </w:p>
    <w:p w14:paraId="33000000">
      <w:pPr>
        <w:spacing w:after="0"/>
        <w:ind w:firstLine="709" w:left="0"/>
        <w:jc w:val="both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z w:val="28"/>
        </w:rPr>
        <w:t xml:space="preserve">«12) непредоставление гражданином оригиналов документов, указанных в части </w:t>
      </w:r>
      <w:r>
        <w:rPr>
          <w:rFonts w:ascii="Times New Roman" w:hAnsi="Times New Roman"/>
          <w:b w:val="0"/>
          <w:sz w:val="28"/>
        </w:rPr>
        <w:t>24 настоящего Административного регламента, в срок превышающий 15 рабочих со дня регистрации документов в Министерстве, органе местного самоуправления, МФЦ, поступившего через ЕПГУ, РПГУ».</w:t>
      </w:r>
    </w:p>
    <w:p w14:paraId="34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46  слова «по форме 1 приложения 2» заменить словами «по форме 1 приложения 4».</w:t>
      </w:r>
    </w:p>
    <w:p w14:paraId="35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23 изложить в следующей редакции: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</w:t>
      </w:r>
      <w:r>
        <w:rPr>
          <w:rFonts w:ascii="Times New Roman" w:hAnsi="Times New Roman"/>
          <w:b w:val="0"/>
          <w:sz w:val="28"/>
        </w:rPr>
        <w:t>и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  <w:r>
        <w:rPr>
          <w:rFonts w:ascii="Times New Roman" w:hAnsi="Times New Roman"/>
          <w:b w:val="0"/>
          <w:sz w:val="28"/>
        </w:rPr>
        <w:t xml:space="preserve"> размещен на официальном сайте Министерства, органов местного самоуправления, в информационно-телекоммуникационной сети «Интернет», на ЕПГУ, РПГУ, в государственной информационной системе «Реестр государственных и муниципальных услуг (функций) Камчатского края»</w:t>
      </w:r>
      <w:r>
        <w:br/>
      </w:r>
      <w:r>
        <w:rPr>
          <w:rFonts w:ascii="Times New Roman" w:hAnsi="Times New Roman"/>
          <w:b w:val="0"/>
          <w:sz w:val="28"/>
        </w:rPr>
        <w:t xml:space="preserve">(далее –  </w:t>
      </w:r>
      <w:r>
        <w:rPr>
          <w:rFonts w:ascii="Times New Roman" w:hAnsi="Times New Roman"/>
          <w:b w:val="0"/>
          <w:sz w:val="28"/>
        </w:rPr>
        <w:t>Реестр).».</w:t>
      </w:r>
    </w:p>
    <w:p w14:paraId="37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Раздел 5 изложить в следующей редакции:</w:t>
      </w:r>
    </w:p>
    <w:p w14:paraId="3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«5. Досудебный </w:t>
      </w:r>
      <w:r>
        <w:rPr>
          <w:rFonts w:ascii="Times New Roman" w:hAnsi="Times New Roman"/>
          <w:b w:val="0"/>
          <w:sz w:val="28"/>
        </w:rPr>
        <w:t>(внесудебный) порядок обжалования решений</w:t>
      </w:r>
    </w:p>
    <w:p w14:paraId="3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 xml:space="preserve">государственную услугу, и его должностных лиц, </w:t>
      </w:r>
      <w:r>
        <w:rPr>
          <w:rFonts w:ascii="Times New Roman" w:hAnsi="Times New Roman"/>
          <w:b w:val="0"/>
          <w:sz w:val="28"/>
        </w:rPr>
        <w:t>государственных гражданских служащих органа,</w:t>
      </w:r>
    </w:p>
    <w:p w14:paraId="3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предоставляющего государственную услугу, КГКУ «Центр</w:t>
      </w:r>
    </w:p>
    <w:p w14:paraId="3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выплат», МФЦ, работников МФЦ</w:t>
      </w:r>
    </w:p>
    <w:p w14:paraId="3C000000">
      <w:pPr>
        <w:spacing w:after="0" w:before="0"/>
        <w:ind w:firstLine="54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3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Предмет досудебного (внесудебного) обжалования</w:t>
      </w:r>
    </w:p>
    <w:p w14:paraId="3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F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123. Гражданин может обратиться с жалобой, в том числе в следующих случаях: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1) нарушение срока регистрации заявления о предоставлении государственной услуги, заявления о предоставлении двух и более государственных и (или) муниципальных услуг в МФЦ при однократном обращении;</w:t>
      </w:r>
    </w:p>
    <w:p w14:paraId="40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2) нарушение срока предоставления государственной услуги. В указанном случае досудебное (внесудебное) обжалование гражданином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1.3 статьи 16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№ 210-ФЗ;</w:t>
      </w:r>
    </w:p>
    <w:p w14:paraId="41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требование у гражданина документов или информ</w:t>
      </w:r>
      <w:r>
        <w:rPr>
          <w:rFonts w:ascii="Times New Roman" w:hAnsi="Times New Roman"/>
          <w:b w:val="0"/>
          <w:sz w:val="28"/>
        </w:rPr>
        <w:t>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для предоставления государственной услуги;</w:t>
      </w:r>
    </w:p>
    <w:p w14:paraId="42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у гражданина;</w:t>
      </w:r>
    </w:p>
    <w:p w14:paraId="43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края. В указанном случае досудебное (внесудебное) обжалование гражданином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1.3 статьи 16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Федерального закона № 210-ФЗ;</w:t>
      </w:r>
    </w:p>
    <w:p w14:paraId="44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затребование с гражданина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45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отказ Министерства, должностного Министерства, МФЦ, работника МФЦ, привлекаемых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гражданином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1.3 статьи 16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Федерального закона № 210-ФЗ;</w:t>
      </w:r>
    </w:p>
    <w:p w14:paraId="46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47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1.3 статьи 16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Федерального закона № 210-ФЗ.</w:t>
      </w:r>
    </w:p>
    <w:p w14:paraId="48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требование у гражданина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пунктом 4 части 1 статьи 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Федерального закона N 210-ФЗ. В указанном случае досудебное (внесудебное) обжалование гражданином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частью 1.3 статьи 16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Федерального закона № 210-ФЗ.</w:t>
      </w:r>
    </w:p>
    <w:p w14:paraId="49000000">
      <w:pPr>
        <w:spacing w:after="0" w:before="0"/>
        <w:ind w:firstLine="0" w:left="0" w:right="0"/>
        <w:jc w:val="center"/>
      </w:pPr>
    </w:p>
    <w:p w14:paraId="4A000000">
      <w:pPr>
        <w:spacing w:after="0" w:before="0" w:line="240" w:lineRule="auto"/>
        <w:ind w:firstLine="68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Общие требования к порядку подачи и рассмотрения жалобы</w:t>
      </w:r>
    </w:p>
    <w:p w14:paraId="4B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4C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124. Жалоба подается в письменной форме на бумажном носителе, в электронной форме в Министерство, МФЦ. Жалобы на решения и действия (бездействие) министра подаются в Правительство Камчатского края.</w:t>
      </w:r>
    </w:p>
    <w:p w14:paraId="4D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125. Жалоба на решения и действия (бездействие) Министерства, должностного лица Министерства, государственного служащего, министра, может быть направлена по почте, через МФЦ, с использованием информационно-телекоммуникационной сети «Интернет», официального сайта Министерства, ЕПГУ либо РПГУ, а также может быть принята при личном приеме гражданина.</w:t>
      </w:r>
    </w:p>
    <w:p w14:paraId="4E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Рассмотрения жалобы осуществляется в порядке, определенном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главой 2.1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от 27.07.2010 № 210-ФЗ.</w:t>
      </w:r>
    </w:p>
    <w:p w14:paraId="4F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126. Информация о порядке подачи и рассмотрении жалобы размещается на информационных стендах и местах предоставления государственной услуги, официальном сайте Министерства, органа местного самоуправления, ЕПГУ либо РПГУ, а также может быть принята при личном приеме гражданина в устной и (или) письменной форме.».</w:t>
      </w:r>
    </w:p>
    <w:p w14:paraId="5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2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3000000">
      <w:pPr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5_ch"/>
    <w:link w:val="Style_7"/>
    <w:rPr>
      <w:rFonts w:ascii="Segoe UI" w:hAnsi="Segoe UI"/>
      <w:sz w:val="1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5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5_ch"/>
    <w:link w:val="Style_12"/>
    <w:rPr>
      <w:rFonts w:ascii="Calibri" w:hAnsi="Calibri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2024-02-13T08:03:50Z</dcterms:modified>
</cp:coreProperties>
</file>