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62" y="0"/>
                    <wp:lineTo x="-62" y="20835"/>
                    <wp:lineTo x="20905" y="20835"/>
                    <wp:lineTo x="20905" y="0"/>
                    <wp:lineTo x="-62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286 0 -286 96458 96782 96458 96782 0 -286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29"/>
        <w:tblW w:w="9780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02.03.2023 № 122-П «Об утверждении</w:t>
            </w:r>
            <w:r>
              <w:rPr>
                <w:rFonts w:ascii="Times New Roman" w:hAnsi="Times New Roman"/>
                <w:b/>
                <w:sz w:val="28"/>
              </w:rPr>
              <w:t xml:space="preserve"> Порядка предоставления из краевого бюджета в 2023–2024 годах субсидии юридическим лицам и индивидуальным предпринимателям в целях возмещения затрат на выполнение работ и оказание услуг по приобретению, установке и монтажу газоиспользующего оборудования и </w:t>
            </w:r>
            <w:r>
              <w:rPr>
                <w:rFonts w:ascii="Times New Roman" w:hAnsi="Times New Roman"/>
                <w:b/>
                <w:sz w:val="28"/>
              </w:rPr>
              <w:t xml:space="preserve">(или) строительству газопроводов внутри земельных участков </w:t>
            </w:r>
            <w:r>
              <w:rPr>
                <w:rFonts w:ascii="Times New Roman" w:hAnsi="Times New Roman"/>
                <w:b/>
                <w:sz w:val="28"/>
              </w:rPr>
              <w:t xml:space="preserve">негазифицированных</w:t>
            </w:r>
            <w:r>
              <w:rPr>
                <w:rFonts w:ascii="Times New Roman" w:hAnsi="Times New Roman"/>
                <w:b/>
                <w:sz w:val="28"/>
              </w:rPr>
              <w:t xml:space="preserve"> домовладений, расположенных вблизи </w:t>
            </w:r>
            <w:r>
              <w:rPr>
                <w:rFonts w:ascii="Times New Roman" w:hAnsi="Times New Roman"/>
                <w:b/>
                <w:sz w:val="28"/>
              </w:rPr>
              <w:t xml:space="preserve">внутрипоселковых</w:t>
            </w:r>
            <w:r>
              <w:rPr>
                <w:rFonts w:ascii="Times New Roman" w:hAnsi="Times New Roman"/>
                <w:b/>
                <w:sz w:val="28"/>
              </w:rPr>
              <w:t xml:space="preserve"> газопроводов, гражданам, проживающим в Камчатском крае»</w:t>
            </w:r>
            <w:r>
              <w:rPr>
                <w:rFonts w:ascii="Calibri" w:hAnsi="Calibri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02.03.2023 № 122-П «Об утверждении Порядка предоставления из краевого бюджета в 2023–2024 годах субсидии юридическим лицам и индивидуальным предпринимателям в целях возмещения затрат на выполнение работ и оказание услуг п</w:t>
      </w:r>
      <w:r>
        <w:rPr>
          <w:rFonts w:ascii="Times New Roman" w:hAnsi="Times New Roman"/>
          <w:sz w:val="28"/>
        </w:rPr>
        <w:t xml:space="preserve">о приобретению, установке и монтажу газоиспользующего оборудования и (или) строительству газопроводов внутри земельных участков </w:t>
      </w:r>
      <w:r>
        <w:rPr>
          <w:rFonts w:ascii="Times New Roman" w:hAnsi="Times New Roman"/>
          <w:sz w:val="28"/>
        </w:rPr>
        <w:t xml:space="preserve">негазифицированных</w:t>
      </w:r>
      <w:r>
        <w:rPr>
          <w:rFonts w:ascii="Times New Roman" w:hAnsi="Times New Roman"/>
          <w:sz w:val="28"/>
        </w:rPr>
        <w:t xml:space="preserve"> домовладений, расположенных вблизи </w:t>
      </w:r>
      <w:r>
        <w:rPr>
          <w:rFonts w:ascii="Times New Roman" w:hAnsi="Times New Roman"/>
          <w:sz w:val="28"/>
        </w:rPr>
        <w:t xml:space="preserve">внутрипоселковых</w:t>
      </w:r>
      <w:r>
        <w:rPr>
          <w:rFonts w:ascii="Times New Roman" w:hAnsi="Times New Roman"/>
          <w:sz w:val="28"/>
        </w:rPr>
        <w:t xml:space="preserve"> газопроводов, гражданам, проживающим в Камчатском крае» с</w:t>
      </w:r>
      <w:r>
        <w:rPr>
          <w:rFonts w:ascii="Times New Roman" w:hAnsi="Times New Roman"/>
          <w:sz w:val="28"/>
        </w:rPr>
        <w:t xml:space="preserve">ледующие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изменения: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в наименовании слова «в 2023–2025» заменить на «в 2024 –2026»;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в постановляющей части слова «в 2023–2025» заменить на «в 2024 –2026»;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приложение изложить в редакции согласно </w:t>
      </w:r>
      <w:r>
        <w:rPr>
          <w:rFonts w:ascii="Times New Roman" w:hAnsi="Times New Roman"/>
          <w:sz w:val="28"/>
          <w:highlight w:val="white"/>
        </w:rPr>
        <w:t xml:space="preserve">приложению</w:t>
      </w:r>
      <w:r>
        <w:rPr>
          <w:rFonts w:ascii="Times New Roman" w:hAnsi="Times New Roman"/>
          <w:sz w:val="28"/>
          <w:highlight w:val="white"/>
        </w:rPr>
        <w:t xml:space="preserve"> к настоящему постановлению.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>
        <w:rPr>
          <w:rFonts w:ascii="Times New Roman" w:hAnsi="Times New Roman"/>
          <w:sz w:val="28"/>
        </w:rPr>
        <w:t xml:space="preserve">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5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widowControl w:val="off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br w:type="page" w:clear="all"/>
      </w:r>
      <w:r/>
    </w:p>
    <w:p>
      <w:pPr>
        <w:ind w:left="5387"/>
        <w:spacing w:after="0" w:line="240" w:lineRule="auto"/>
        <w:rPr>
          <w:rFonts w:ascii="Times New Roman" w:hAnsi="Times New Roman"/>
          <w:sz w:val="28"/>
        </w:rPr>
        <w:outlineLvl w:val="0"/>
      </w:pPr>
      <w:r>
        <w:rPr>
          <w:rFonts w:ascii="Times New Roman" w:hAnsi="Times New Roman"/>
          <w:sz w:val="28"/>
        </w:rPr>
        <w:t xml:space="preserve">Приложение к постановлению Правительства Камчатского края</w:t>
      </w:r>
      <w:r>
        <w:rPr>
          <w:rFonts w:ascii="Times New Roman" w:hAnsi="Times New Roman"/>
          <w:sz w:val="28"/>
        </w:rPr>
      </w:r>
    </w:p>
    <w:p>
      <w:pPr>
        <w:ind w:left="5387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№ </w:t>
      </w:r>
      <w:r>
        <w:rPr>
          <w:rFonts w:ascii="Times New Roman" w:hAnsi="Times New Roman"/>
          <w:sz w:val="28"/>
        </w:rPr>
      </w:r>
    </w:p>
    <w:p>
      <w:pPr>
        <w:ind w:left="5812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</w:rPr>
        <w:t xml:space="preserve">Порядок 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предоставления из краевого бюджета </w:t>
      </w:r>
      <w:r>
        <w:rPr>
          <w:rFonts w:ascii="Times New Roman" w:hAnsi="Times New Roman"/>
          <w:sz w:val="28"/>
          <w:shd w:val="clear" w:color="auto" w:fill="ffffff"/>
        </w:rPr>
        <w:t xml:space="preserve">в 2024–2026 годах</w:t>
      </w:r>
      <w:r>
        <w:rPr>
          <w:rFonts w:ascii="Times New Roman" w:hAnsi="Times New Roman"/>
          <w:spacing w:val="4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4"/>
          <w:sz w:val="28"/>
        </w:rPr>
        <w:t xml:space="preserve">субсидии юридическим лицам и индив</w:t>
      </w:r>
      <w:r>
        <w:rPr>
          <w:rFonts w:ascii="Times New Roman" w:hAnsi="Times New Roman"/>
          <w:sz w:val="28"/>
        </w:rPr>
        <w:t xml:space="preserve">идуальным предпринимателям в целях возмещения затрат на выполнение работ и оказание услуг по приобретению, установке и монтажу газоиспольз</w:t>
      </w:r>
      <w:r>
        <w:rPr>
          <w:rFonts w:ascii="Times New Roman" w:hAnsi="Times New Roman"/>
          <w:sz w:val="28"/>
        </w:rPr>
        <w:t xml:space="preserve">ующего оборудования и (или) строительству газопроводов внутри земельных участков </w:t>
      </w:r>
      <w:r>
        <w:rPr>
          <w:rFonts w:ascii="Times New Roman" w:hAnsi="Times New Roman"/>
          <w:sz w:val="28"/>
        </w:rPr>
        <w:t xml:space="preserve">негазифицированных</w:t>
      </w:r>
      <w:r>
        <w:rPr>
          <w:rFonts w:ascii="Times New Roman" w:hAnsi="Times New Roman"/>
          <w:sz w:val="28"/>
        </w:rPr>
        <w:t xml:space="preserve"> домовладений, расположенных вблизи </w:t>
      </w:r>
      <w:r>
        <w:rPr>
          <w:rFonts w:ascii="Times New Roman" w:hAnsi="Times New Roman"/>
          <w:sz w:val="28"/>
        </w:rPr>
        <w:t xml:space="preserve">внутрипоселковых</w:t>
      </w:r>
      <w:r>
        <w:rPr>
          <w:rFonts w:ascii="Times New Roman" w:hAnsi="Times New Roman"/>
          <w:sz w:val="28"/>
        </w:rPr>
        <w:t xml:space="preserve"> газопроводов, гражданам, проживающим в Камчатском крае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Общие положения 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ab/>
        <w:t xml:space="preserve">Настоящий Порядок регла</w:t>
      </w:r>
      <w:r>
        <w:rPr>
          <w:rFonts w:ascii="Times New Roman" w:hAnsi="Times New Roman"/>
          <w:sz w:val="28"/>
        </w:rPr>
        <w:t xml:space="preserve">ментирует </w:t>
      </w:r>
      <w:r>
        <w:rPr>
          <w:rFonts w:ascii="Times New Roman" w:hAnsi="Times New Roman"/>
          <w:spacing w:val="4"/>
          <w:sz w:val="28"/>
        </w:rPr>
        <w:t xml:space="preserve">предоставление из краевого бюджета 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в 202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–202</w:t>
      </w:r>
      <w:r>
        <w:rPr>
          <w:rFonts w:ascii="Times New Roman" w:hAnsi="Times New Roman" w:eastAsia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6 </w:t>
      </w:r>
      <w:r>
        <w:rPr>
          <w:rFonts w:ascii="Times New Roman" w:hAnsi="Times New Roman"/>
          <w:spacing w:val="4"/>
          <w:sz w:val="28"/>
        </w:rPr>
        <w:t xml:space="preserve">годах субсидии юридическим лицам и индивидуальным предпринимателям </w:t>
      </w:r>
      <w:r>
        <w:rPr>
          <w:rFonts w:ascii="Times New Roman" w:hAnsi="Times New Roman"/>
          <w:sz w:val="28"/>
        </w:rPr>
        <w:t xml:space="preserve">выполняющим работы и окающим  услуги</w:t>
      </w:r>
      <w:r>
        <w:rPr>
          <w:rFonts w:ascii="Times New Roman" w:hAnsi="Times New Roman"/>
          <w:sz w:val="28"/>
        </w:rPr>
        <w:t xml:space="preserve"> по приобретению, установке и монтажу газоиспользующего оборудования и (или) строительству газопроводов внутри земельных участков </w:t>
      </w:r>
      <w:r>
        <w:rPr>
          <w:rFonts w:ascii="Times New Roman" w:hAnsi="Times New Roman"/>
          <w:sz w:val="28"/>
        </w:rPr>
        <w:t xml:space="preserve">негазифицированных</w:t>
      </w:r>
      <w:r>
        <w:rPr>
          <w:rFonts w:ascii="Times New Roman" w:hAnsi="Times New Roman"/>
          <w:sz w:val="28"/>
        </w:rPr>
        <w:t xml:space="preserve"> домовладений, расположенных вблизи </w:t>
      </w:r>
      <w:r>
        <w:rPr>
          <w:rFonts w:ascii="Times New Roman" w:hAnsi="Times New Roman"/>
          <w:sz w:val="28"/>
        </w:rPr>
        <w:t xml:space="preserve">внутрипоселковых</w:t>
      </w:r>
      <w:r>
        <w:rPr>
          <w:rFonts w:ascii="Times New Roman" w:hAnsi="Times New Roman"/>
          <w:sz w:val="28"/>
        </w:rPr>
        <w:t xml:space="preserve"> газопроводов, гражданам, проживающим в Камчатском крае </w:t>
      </w:r>
      <w:r>
        <w:rPr>
          <w:rFonts w:ascii="Times New Roman" w:hAnsi="Times New Roman"/>
          <w:sz w:val="28"/>
        </w:rPr>
        <w:t xml:space="preserve">(далее – субсидия), в целях возмещения затрат на выполнение работ и оказание услуг , по следующим направлениям расходов: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приобретение</w:t>
      </w:r>
      <w:r>
        <w:t xml:space="preserve"> </w:t>
      </w:r>
      <w:r>
        <w:rPr>
          <w:rFonts w:ascii="Times New Roman" w:hAnsi="Times New Roman"/>
          <w:sz w:val="28"/>
        </w:rPr>
        <w:t xml:space="preserve">газового оборудования (в том числе узлов учета газа);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установка и монтаж газового оборудования (в том числе узлов </w:t>
      </w:r>
      <w:r>
        <w:rPr>
          <w:rFonts w:ascii="Times New Roman" w:hAnsi="Times New Roman"/>
          <w:sz w:val="28"/>
        </w:rPr>
        <w:t xml:space="preserve">учета газа);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</w:t>
      </w:r>
      <w:r>
        <w:t xml:space="preserve"> </w:t>
      </w:r>
      <w:r>
        <w:rPr>
          <w:rFonts w:ascii="Times New Roman" w:hAnsi="Times New Roman"/>
          <w:sz w:val="28"/>
        </w:rPr>
        <w:t xml:space="preserve">строительство газопроводов.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Субсидия предоставляется в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целях реализации задачи «Поддержка юридических лиц, выполняющих работы и оказывающих услуги по приобретению, установке и монтажу газоиспользующего оборудования и(или) строительству газ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опроводов внутри земельных участков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негазифицированных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 домовладений, расположенных вблизи 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внутрипоселковых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 газопроводов» комплекса процессных мероприятий «Финансовая поддержка юридических лиц в части создания условий для развития системы газоснабжения и га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зификации» направления «Энергосбережение и повышение энергетической эффективности в Камчатском крае», включенной в государственную программу Камчатского края «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Энергоэффективность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, развитие энергетики и коммунального хозяйства, обеспечение жителей населенны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00"/>
          <w:lang w:eastAsia="ru-RU"/>
        </w:rPr>
        <w:t xml:space="preserve">х пунктов Камчатского края коммунальными услугами», утвержденную постановлением Правительства Камчатского края от 23.01.2024 № 17-П.</w:t>
      </w:r>
      <w:r>
        <w:rPr>
          <w:rFonts w:ascii="Times New Roman" w:hAnsi="Times New Roman" w:cs="Times New Roman"/>
          <w:sz w:val="28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</w:t>
      </w:r>
      <w:r>
        <w:rPr>
          <w:rFonts w:ascii="Times New Roman" w:hAnsi="Times New Roman"/>
          <w:sz w:val="28"/>
        </w:rPr>
        <w:tab/>
        <w:t xml:space="preserve">Министерство жилищно-коммунального хозяйства и энергетики Камчатского края (далее – Министерство) осуществляет функции г</w:t>
      </w:r>
      <w:r>
        <w:rPr>
          <w:rFonts w:ascii="Times New Roman" w:hAnsi="Times New Roman"/>
          <w:sz w:val="28"/>
        </w:rPr>
        <w:t xml:space="preserve">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</w:t>
      </w:r>
      <w:r>
        <w:rPr>
          <w:rFonts w:ascii="Times New Roman" w:hAnsi="Times New Roman"/>
          <w:sz w:val="28"/>
        </w:rPr>
        <w:t xml:space="preserve">доведены в установленном порядке лимиты бюджетных обязательств на предоставление субсидии на соответству</w:t>
      </w:r>
      <w:r>
        <w:rPr>
          <w:rFonts w:ascii="Times New Roman" w:hAnsi="Times New Roman"/>
          <w:sz w:val="28"/>
        </w:rPr>
        <w:t xml:space="preserve">ющий финансовый год и плановый период.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в установленном порядке до Министерства.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Для целей настоящего Порядка используются следующие понятия: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«газоиспользующее о</w:t>
      </w:r>
      <w:r>
        <w:rPr>
          <w:rFonts w:ascii="Times New Roman" w:hAnsi="Times New Roman"/>
          <w:sz w:val="28"/>
        </w:rPr>
        <w:t xml:space="preserve">борудование» - б</w:t>
      </w:r>
      <w:r>
        <w:rPr>
          <w:rFonts w:ascii="Times New Roman" w:hAnsi="Times New Roman"/>
          <w:sz w:val="28"/>
        </w:rPr>
        <w:t xml:space="preserve">ытовое газоиспользующее оборудование и (или) внутридомовое газовое оборудование, устанавливаемое в домовладениях граждан;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«домовладение» - объект индивидуального жилищного строительства или жилой дом блокированной застройки и примыкающие к </w:t>
      </w:r>
      <w:r>
        <w:rPr>
          <w:rFonts w:ascii="Times New Roman" w:hAnsi="Times New Roman"/>
          <w:sz w:val="28"/>
        </w:rPr>
        <w:t xml:space="preserve">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</w:t>
      </w:r>
      <w:r>
        <w:rPr>
          <w:rFonts w:ascii="Times New Roman" w:hAnsi="Times New Roman"/>
          <w:sz w:val="28"/>
        </w:rPr>
        <w:t xml:space="preserve">кота и птицы, иные объекты);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«льготные категории граждан» - г</w:t>
      </w:r>
      <w:r>
        <w:rPr>
          <w:rFonts w:ascii="Times New Roman" w:hAnsi="Times New Roman"/>
          <w:sz w:val="28"/>
        </w:rPr>
        <w:t xml:space="preserve">раждане, являющиеся: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  <w:szCs w:val="24"/>
        </w:rPr>
        <w:t xml:space="preserve">пенсионерами старше 55 лет;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ветеранами Великой Отечественной войны, ветеранами боевых действий, инвалидами Великой Отечественной войны и инвалидами боевых действий (дал</w:t>
      </w:r>
      <w:r>
        <w:rPr>
          <w:rFonts w:ascii="Times New Roman" w:hAnsi="Times New Roman"/>
          <w:sz w:val="28"/>
        </w:rPr>
        <w:t xml:space="preserve">ее - инвалиды войны), членами семей погибших (умерших) инвалидов войны, участников Великой Отечественной войны, ветеранов боевых действий, участниками специальной военной операции и членами их семей;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инвалидами первой группы и лицами, осуществляющими ух</w:t>
      </w:r>
      <w:r>
        <w:rPr>
          <w:rFonts w:ascii="Times New Roman" w:hAnsi="Times New Roman"/>
          <w:sz w:val="28"/>
        </w:rPr>
        <w:t xml:space="preserve">од за детьми-инвалидами;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многодетными семьями имеющие 3-х и более детей, признанными в установленном порядке многодетными в соответствии с порогом многодетности, установленным исполнительными органами Камчатского края;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малоимущими </w:t>
      </w:r>
      <w:r>
        <w:rPr>
          <w:rFonts w:ascii="Times New Roman" w:hAnsi="Times New Roman"/>
          <w:sz w:val="28"/>
        </w:rPr>
        <w:t xml:space="preserve">гражданами</w:t>
      </w:r>
      <w:r>
        <w:rPr>
          <w:rFonts w:ascii="Times New Roman" w:hAnsi="Times New Roman"/>
          <w:sz w:val="28"/>
        </w:rPr>
        <w:t xml:space="preserve">, в том ч</w:t>
      </w:r>
      <w:r>
        <w:rPr>
          <w:rFonts w:ascii="Times New Roman" w:hAnsi="Times New Roman"/>
          <w:sz w:val="28"/>
        </w:rPr>
        <w:t xml:space="preserve">исле малоимущими семьями с детьми или одиноко проживающими </w:t>
      </w:r>
      <w:r>
        <w:rPr>
          <w:rFonts w:ascii="Times New Roman" w:hAnsi="Times New Roman"/>
          <w:sz w:val="28"/>
        </w:rPr>
        <w:t xml:space="preserve">гражданами</w:t>
      </w:r>
      <w:r>
        <w:rPr>
          <w:rFonts w:ascii="Times New Roman" w:hAnsi="Times New Roman"/>
          <w:sz w:val="28"/>
        </w:rPr>
        <w:t xml:space="preserve">, среднедушевой доход которых ниже величины прожиточного минимума, установленного в Камчатском крае, в соответствии с Федеральным законом от 24.10.1997 № 134-ФЗ «О прожиточном минимуме в </w:t>
      </w:r>
      <w:r>
        <w:rPr>
          <w:rFonts w:ascii="Times New Roman" w:hAnsi="Times New Roman"/>
          <w:sz w:val="28"/>
        </w:rPr>
        <w:t xml:space="preserve">Российской Федерации» и иными нормативными актами Российской Федерации, Камчатского края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тружениками тыла, статус которых подтвержден в соответствии с Федеральным законом от 12.01.1995 № 5-ФЗ «О ветеранах»;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ликвидаторами аварии на Чернобыльской АЭ</w:t>
      </w:r>
      <w:r>
        <w:rPr>
          <w:rFonts w:ascii="Times New Roman" w:hAnsi="Times New Roman"/>
          <w:sz w:val="28"/>
        </w:rPr>
        <w:t xml:space="preserve">С,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заключившие</w:t>
      </w:r>
      <w:bookmarkStart w:id="2" w:name="_GoBack"/>
      <w:r/>
      <w:bookmarkEnd w:id="2"/>
      <w:r>
        <w:rPr>
          <w:rFonts w:ascii="Times New Roman" w:hAnsi="Times New Roman"/>
          <w:sz w:val="28"/>
        </w:rPr>
        <w:t xml:space="preserve">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r>
        <w:rPr>
          <w:rFonts w:ascii="Times New Roman" w:hAnsi="Times New Roman"/>
          <w:sz w:val="28"/>
        </w:rPr>
        <w:t xml:space="preserve">газопотребления</w:t>
      </w:r>
      <w:r>
        <w:rPr>
          <w:rFonts w:ascii="Times New Roman" w:hAnsi="Times New Roman"/>
          <w:sz w:val="28"/>
        </w:rPr>
        <w:t xml:space="preserve">, и (или) по строительству газопровода от границ земе</w:t>
      </w:r>
      <w:r>
        <w:rPr>
          <w:rFonts w:ascii="Times New Roman" w:hAnsi="Times New Roman"/>
          <w:sz w:val="28"/>
        </w:rPr>
        <w:t xml:space="preserve">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</w:t>
      </w:r>
      <w:r>
        <w:rPr>
          <w:rFonts w:ascii="Times New Roman" w:hAnsi="Times New Roman"/>
          <w:sz w:val="28"/>
        </w:rPr>
        <w:t xml:space="preserve">установке прибора учета газа, и (и</w:t>
      </w:r>
      <w:r>
        <w:rPr>
          <w:rFonts w:ascii="Times New Roman" w:hAnsi="Times New Roman"/>
          <w:sz w:val="28"/>
        </w:rPr>
        <w:t xml:space="preserve">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</w:t>
      </w:r>
      <w:r>
        <w:rPr>
          <w:rFonts w:ascii="Times New Roman" w:hAnsi="Times New Roman"/>
          <w:sz w:val="28"/>
        </w:rPr>
        <w:t xml:space="preserve">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</w:t>
      </w:r>
      <w:r>
        <w:rPr>
          <w:rFonts w:ascii="Times New Roman" w:hAnsi="Times New Roman"/>
          <w:sz w:val="28"/>
        </w:rPr>
        <w:t xml:space="preserve">еления и о признании утратившими силу некоторых актов Правительства Российской Федерации» (далее - подключение), </w:t>
      </w:r>
      <w:r>
        <w:rPr>
          <w:rFonts w:ascii="Times New Roman" w:hAnsi="Times New Roman"/>
          <w:sz w:val="28"/>
        </w:rPr>
        <w:t xml:space="preserve">договор</w:t>
      </w:r>
      <w:r>
        <w:rPr>
          <w:rFonts w:ascii="Times New Roman" w:hAnsi="Times New Roman"/>
          <w:sz w:val="28"/>
        </w:rPr>
        <w:t xml:space="preserve"> о подключении в рамках </w:t>
      </w:r>
      <w:r>
        <w:rPr>
          <w:rFonts w:ascii="Times New Roman" w:hAnsi="Times New Roman"/>
          <w:sz w:val="28"/>
        </w:rPr>
        <w:t xml:space="preserve">догазификации</w:t>
      </w:r>
      <w:r>
        <w:rPr>
          <w:rFonts w:ascii="Times New Roman" w:hAnsi="Times New Roman"/>
          <w:sz w:val="28"/>
        </w:rPr>
        <w:t xml:space="preserve"> либо дополнительное соглашение к заключенному до 31 декабря 2023 г. (включительно) договору о подк</w:t>
      </w:r>
      <w:r>
        <w:rPr>
          <w:rFonts w:ascii="Times New Roman" w:hAnsi="Times New Roman"/>
          <w:sz w:val="28"/>
        </w:rPr>
        <w:t xml:space="preserve">лючении в рамках </w:t>
      </w:r>
      <w:r>
        <w:rPr>
          <w:rFonts w:ascii="Times New Roman" w:hAnsi="Times New Roman"/>
          <w:sz w:val="28"/>
        </w:rPr>
        <w:t xml:space="preserve">догазификации</w:t>
      </w:r>
      <w:r>
        <w:rPr>
          <w:rFonts w:ascii="Times New Roman" w:hAnsi="Times New Roman"/>
          <w:sz w:val="28"/>
        </w:rPr>
        <w:t xml:space="preserve"> (далее - договор о подключении);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«газораспределительные организации» - специализированные организации, которые владеют на праве собственности или на ином законном основании газораспределительными сетями и осуществляют </w:t>
      </w:r>
      <w:r>
        <w:rPr>
          <w:rFonts w:ascii="Times New Roman" w:hAnsi="Times New Roman"/>
          <w:sz w:val="28"/>
        </w:rPr>
        <w:t xml:space="preserve">регулируемый вид деятельности по оказанию услуг по транспортировке газа по газораспределительным сетям и по подключению, обеспечивают подачу газа его потребителям, а также эксплуатацию и развитие газораспределительной системы, осуществляющие продажу (поста</w:t>
      </w:r>
      <w:r>
        <w:rPr>
          <w:rFonts w:ascii="Times New Roman" w:hAnsi="Times New Roman"/>
          <w:sz w:val="28"/>
        </w:rPr>
        <w:t xml:space="preserve">вку) и установку газоиспользующего оборудования граждан, проведение работ внутри границ их земельных участков в рамках </w:t>
      </w:r>
      <w:r>
        <w:rPr>
          <w:rFonts w:ascii="Times New Roman" w:hAnsi="Times New Roman"/>
          <w:sz w:val="28"/>
        </w:rPr>
        <w:t xml:space="preserve">догазификации</w:t>
      </w:r>
      <w:r>
        <w:rPr>
          <w:rFonts w:ascii="Times New Roman" w:hAnsi="Times New Roman"/>
          <w:sz w:val="28"/>
        </w:rPr>
        <w:t xml:space="preserve"> в соответствии с договором о подключении;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догазификация</w:t>
      </w:r>
      <w:r>
        <w:rPr>
          <w:rFonts w:ascii="Times New Roman" w:hAnsi="Times New Roman"/>
          <w:sz w:val="28"/>
        </w:rPr>
        <w:t xml:space="preserve">» - осуществление подключения, в том числе фактического присоединен</w:t>
      </w:r>
      <w:r>
        <w:rPr>
          <w:rFonts w:ascii="Times New Roman" w:hAnsi="Times New Roman"/>
          <w:sz w:val="28"/>
        </w:rPr>
        <w:t xml:space="preserve">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</w:t>
      </w:r>
      <w:r>
        <w:rPr>
          <w:rFonts w:ascii="Times New Roman" w:hAnsi="Times New Roman"/>
          <w:sz w:val="28"/>
        </w:rPr>
        <w:t xml:space="preserve">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подключения до границ земельных участков, принадлежащих физическим лицам на праве собственности или на </w:t>
      </w:r>
      <w:r>
        <w:rPr>
          <w:rFonts w:ascii="Times New Roman" w:hAnsi="Times New Roman"/>
          <w:sz w:val="28"/>
        </w:rPr>
        <w:t xml:space="preserve">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Способ предост</w:t>
      </w:r>
      <w:r>
        <w:rPr>
          <w:rFonts w:ascii="Times New Roman" w:hAnsi="Times New Roman"/>
          <w:sz w:val="28"/>
        </w:rPr>
        <w:t xml:space="preserve">авления субсидий — возмещение затрат.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</w:t>
      </w:r>
      <w:r>
        <w:rPr>
          <w:rFonts w:ascii="Times New Roman" w:hAnsi="Times New Roman"/>
          <w:sz w:val="28"/>
        </w:rPr>
        <w:t xml:space="preserve"> следующего за днем принятия закона о бюджете (закона о внесении изменений в закон о бюджете).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Иные положения</w:t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>
        <w:rPr>
          <w:rFonts w:ascii="Times New Roman" w:hAnsi="Times New Roman"/>
          <w:sz w:val="3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 категории получателей субсидии (участников отбора)</w:t>
      </w:r>
      <w:r>
        <w:rPr>
          <w:rFonts w:ascii="Times New Roman" w:hAnsi="Times New Roman"/>
          <w:sz w:val="28"/>
        </w:rPr>
        <w:t xml:space="preserve"> относятся юридические лица и индивидуальные предприниматели, оказывающие услуги и выполняющие работы, указанные в части 1 настоящего Порядка (далее – получатели субсидии).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Получатель субсидии (участник отбора) </w:t>
      </w:r>
      <w:r>
        <w:rPr>
          <w:rFonts w:ascii="Times New Roman" w:hAnsi="Times New Roman"/>
          <w:sz w:val="28"/>
        </w:rPr>
        <w:t xml:space="preserve">должен соответствовать следующим требовани</w:t>
      </w:r>
      <w:r>
        <w:rPr>
          <w:rFonts w:ascii="Times New Roman" w:hAnsi="Times New Roman"/>
          <w:sz w:val="28"/>
        </w:rPr>
        <w:t xml:space="preserve">ям на </w:t>
      </w:r>
      <w:r>
        <w:rPr>
          <w:rFonts w:ascii="Times New Roman" w:hAnsi="Times New Roman"/>
          <w:sz w:val="28"/>
        </w:rPr>
        <w:t xml:space="preserve">1-ое</w:t>
      </w:r>
      <w:r>
        <w:rPr>
          <w:rFonts w:ascii="Times New Roman" w:hAnsi="Times New Roman"/>
          <w:sz w:val="28"/>
        </w:rPr>
        <w:t xml:space="preserve"> число месяца, в котором он подал в Министерство заявку: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</w:t>
      </w:r>
      <w:r>
        <w:rPr>
          <w:rFonts w:ascii="Times New Roman" w:hAnsi="Times New Roman" w:cs="Times New Roman"/>
          <w:sz w:val="28"/>
          <w:szCs w:val="28"/>
        </w:rPr>
        <w:t xml:space="preserve">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</w:t>
      </w:r>
      <w:r>
        <w:rPr>
          <w:rFonts w:ascii="Times New Roman" w:hAnsi="Times New Roman" w:cs="Times New Roman"/>
          <w:sz w:val="28"/>
          <w:szCs w:val="28"/>
        </w:rPr>
        <w:t xml:space="preserve">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</w:t>
      </w:r>
      <w:r>
        <w:rPr>
          <w:rFonts w:ascii="Times New Roman" w:hAnsi="Times New Roman" w:cs="Times New Roman"/>
          <w:sz w:val="28"/>
          <w:szCs w:val="28"/>
        </w:rPr>
        <w:t xml:space="preserve">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должен находиться в перечне организаций и физических лиц, в отношении которых имеются сведения об их причастно</w:t>
      </w:r>
      <w:r>
        <w:rPr>
          <w:rFonts w:ascii="Times New Roman" w:hAnsi="Times New Roman" w:cs="Times New Roman"/>
          <w:sz w:val="28"/>
          <w:szCs w:val="28"/>
        </w:rPr>
        <w:t xml:space="preserve">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</w:t>
      </w:r>
      <w:r>
        <w:rPr>
          <w:rFonts w:ascii="Times New Roman" w:hAnsi="Times New Roman" w:cs="Times New Roman"/>
          <w:sz w:val="28"/>
          <w:szCs w:val="28"/>
        </w:rPr>
        <w:t xml:space="preserve"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получает средства из бюджета Камчатского края, из которого планируется предоставление субсидии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Порядком, на основании иных нормативных правовых актов Камчатского края и муниципальных правовых актов на цели, указанные в части 1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должен являться иностранным агентом в соответствии с Федеральным законом «О контроле </w:t>
      </w:r>
      <w:r>
        <w:rPr>
          <w:rFonts w:ascii="Times New Roman" w:hAnsi="Times New Roman" w:cs="Times New Roman"/>
          <w:sz w:val="28"/>
          <w:szCs w:val="28"/>
        </w:rPr>
        <w:t xml:space="preserve">за деятельностью лиц, находящихся под иностранным влиянием».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</w:t>
      </w:r>
      <w:r>
        <w:rPr>
          <w:rFonts w:ascii="Times New Roman" w:hAnsi="Times New Roman"/>
          <w:sz w:val="28"/>
        </w:rPr>
        <w:tab/>
        <w:t xml:space="preserve">Субсидия предоставляется на основании соглашения.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</w:t>
      </w:r>
      <w:r>
        <w:rPr>
          <w:rFonts w:ascii="Times New Roman" w:hAnsi="Times New Roman"/>
          <w:sz w:val="28"/>
        </w:rPr>
        <w:tab/>
        <w:t xml:space="preserve">Соглашение, дополнительное соглашение к нему, в том числе дополнительное соглашение о расторжении соглашения (при необходимости), заключают</w:t>
      </w:r>
      <w:r>
        <w:rPr>
          <w:rFonts w:ascii="Times New Roman" w:hAnsi="Times New Roman"/>
          <w:sz w:val="28"/>
        </w:rPr>
        <w:t xml:space="preserve">ся в соответствии с типовой формой, утвержденной Министерством финансов Камчатского края.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Обязательными условиями предоставления субсидии, включаемыми в соглашение, являются: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согласование новых условий соглашения или заключение дополнительного согла</w:t>
      </w:r>
      <w:r>
        <w:rPr>
          <w:rFonts w:ascii="Times New Roman" w:hAnsi="Times New Roman"/>
          <w:sz w:val="28"/>
        </w:rPr>
        <w:t xml:space="preserve">шения о расторжении соглашения при </w:t>
      </w:r>
      <w:r>
        <w:rPr>
          <w:rFonts w:ascii="Times New Roman" w:hAnsi="Times New Roman"/>
          <w:sz w:val="28"/>
        </w:rPr>
        <w:t xml:space="preserve"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соглас</w:t>
      </w:r>
      <w:r>
        <w:rPr>
          <w:rFonts w:ascii="Times New Roman" w:hAnsi="Times New Roman"/>
          <w:sz w:val="28"/>
        </w:rPr>
        <w:t xml:space="preserve">ие получателя субсидии на осуществление в отношении него проверки Министерством в части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</w:t>
      </w:r>
      <w:r>
        <w:rPr>
          <w:rFonts w:ascii="Times New Roman" w:hAnsi="Times New Roman"/>
          <w:sz w:val="28"/>
        </w:rPr>
        <w:t xml:space="preserve">ансового контроля в соответствии со статьями 268¹ и 269² Бюджетного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Условиями предоставления субсидии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соответствие получателя субсидии категории, установленной частью 6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соответствие получателя субсидии на </w:t>
      </w:r>
      <w:r>
        <w:rPr>
          <w:rFonts w:ascii="Times New Roman" w:hAnsi="Times New Roman"/>
          <w:sz w:val="28"/>
        </w:rPr>
        <w:t xml:space="preserve">1-ое</w:t>
      </w:r>
      <w:r>
        <w:rPr>
          <w:rFonts w:ascii="Times New Roman" w:hAnsi="Times New Roman"/>
          <w:sz w:val="28"/>
        </w:rPr>
        <w:t xml:space="preserve"> число месяца, в котором он подал в Министерство заявку на предоставление субсидии, требованиям, установленным частью 7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оказание получателем субсидии услуг, выполнение работ, указанных в час</w:t>
      </w:r>
      <w:r>
        <w:rPr>
          <w:rFonts w:ascii="Times New Roman" w:hAnsi="Times New Roman"/>
          <w:sz w:val="28"/>
          <w:highlight w:val="white"/>
        </w:rPr>
        <w:t xml:space="preserve">ти 1 настоящего Порядка, гражданам, проживающим </w:t>
      </w:r>
      <w:r>
        <w:rPr>
          <w:rFonts w:ascii="Times New Roman" w:hAnsi="Times New Roman"/>
          <w:sz w:val="28"/>
          <w:shd w:val="clear" w:color="auto" w:fill="ffffff"/>
        </w:rPr>
        <w:t xml:space="preserve">в Камчатском крае,</w:t>
      </w:r>
      <w:r>
        <w:rPr>
          <w:rFonts w:ascii="Times New Roman" w:hAnsi="Times New Roman"/>
          <w:sz w:val="28"/>
          <w:highlight w:val="white"/>
        </w:rPr>
        <w:t xml:space="preserve"> являющихся собственниками домовладений, заключившими с АО «Газпром Газораспределение Дальний Восток» договор о подключении (технологическом присоединении) газоиспользующего оборудования и о</w:t>
      </w:r>
      <w:r>
        <w:rPr>
          <w:rFonts w:ascii="Times New Roman" w:hAnsi="Times New Roman"/>
          <w:sz w:val="28"/>
          <w:highlight w:val="white"/>
        </w:rPr>
        <w:t xml:space="preserve">бъектов капитального строительства к сетям газораспределения.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софинансирование</w:t>
      </w:r>
      <w:r>
        <w:rPr>
          <w:rFonts w:ascii="Times New Roman" w:hAnsi="Times New Roman"/>
          <w:sz w:val="28"/>
        </w:rPr>
        <w:t xml:space="preserve"> собственником домовладения оставшейся части по договору о подключении не менее </w:t>
      </w:r>
      <w:r>
        <w:rPr>
          <w:rFonts w:ascii="Times New Roman" w:hAnsi="Times New Roman"/>
          <w:sz w:val="28"/>
          <w:shd w:val="clear" w:color="auto" w:fill="ffff00"/>
        </w:rPr>
        <w:t xml:space="preserve">10 процентов для льготных категорий граждан</w:t>
      </w:r>
      <w:r>
        <w:rPr>
          <w:rFonts w:ascii="Times New Roman" w:hAnsi="Times New Roman"/>
          <w:sz w:val="28"/>
        </w:rPr>
        <w:t xml:space="preserve"> и 50 процентов </w:t>
      </w:r>
      <w:r>
        <w:rPr>
          <w:rFonts w:ascii="Times New Roman" w:hAnsi="Times New Roman"/>
          <w:sz w:val="28"/>
          <w:shd w:val="clear" w:color="auto" w:fill="ffff00"/>
        </w:rPr>
        <w:t xml:space="preserve">стоимости для граждан</w:t>
      </w:r>
      <w:r>
        <w:rPr>
          <w:rFonts w:ascii="Times New Roman" w:hAnsi="Times New Roman"/>
          <w:sz w:val="28"/>
          <w:shd w:val="clear" w:color="auto" w:fill="ffff00"/>
        </w:rPr>
        <w:t xml:space="preserve">,</w:t>
      </w:r>
      <w:r>
        <w:rPr>
          <w:rFonts w:ascii="Times New Roman" w:hAnsi="Times New Roman"/>
          <w:sz w:val="28"/>
          <w:shd w:val="clear" w:color="auto" w:fill="ffff00"/>
        </w:rPr>
        <w:t xml:space="preserve"> не подходящих под определение льготной категории.</w:t>
      </w:r>
      <w:r>
        <w:rPr>
          <w:rFonts w:ascii="Times New Roman" w:hAnsi="Times New Roman"/>
          <w:sz w:val="28"/>
        </w:rPr>
        <w:t xml:space="preserve"> Данное условие должно быть прописано в договоре о подключении между гражданином, проживающим </w:t>
      </w:r>
      <w:r>
        <w:rPr>
          <w:rFonts w:ascii="Times New Roman" w:hAnsi="Times New Roman"/>
          <w:sz w:val="28"/>
          <w:shd w:val="clear" w:color="auto" w:fill="ffffff"/>
        </w:rPr>
        <w:t xml:space="preserve">в Камчатском крае</w:t>
      </w:r>
      <w:r>
        <w:rPr>
          <w:rFonts w:ascii="Times New Roman" w:hAnsi="Times New Roman"/>
          <w:sz w:val="28"/>
        </w:rPr>
        <w:t xml:space="preserve">, являющимся собственником домовладения (далее – заказчик), и получателем </w:t>
      </w:r>
      <w:r>
        <w:rPr>
          <w:rFonts w:ascii="Times New Roman" w:hAnsi="Times New Roman"/>
          <w:sz w:val="28"/>
        </w:rPr>
        <w:t xml:space="preserve">субсидии;</w:t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5) земельный участок, на котором расположено домовладение заказчика, ранее не был газифицирован. </w:t>
      </w:r>
      <w:r>
        <w:rPr>
          <w:rFonts w:ascii="Times New Roman" w:hAnsi="Times New Roman"/>
          <w:sz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12. Для получения субсидии получатель субсидии в течение текущего финансового года не позднее 10 декабря представляет в Министерство следующие докум</w:t>
      </w:r>
      <w:r>
        <w:rPr>
          <w:rFonts w:ascii="Times New Roman" w:hAnsi="Times New Roman"/>
          <w:sz w:val="28"/>
        </w:rPr>
        <w:t xml:space="preserve">енты:</w:t>
      </w:r>
      <w:r>
        <w:rPr>
          <w:rFonts w:ascii="Calibri" w:hAnsi="Calibri"/>
        </w:rPr>
      </w:r>
    </w:p>
    <w:p>
      <w:pPr>
        <w:ind w:firstLine="709"/>
        <w:jc w:val="both"/>
        <w:spacing w:after="0"/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1) заявку о предоставлении субсидии по форме, установленной Министерством, подписанную руководителем;</w:t>
      </w:r>
      <w:r>
        <w:rPr>
          <w:shd w:val="clear" w:color="auto" w:fill="ffff00"/>
        </w:rPr>
      </w:r>
    </w:p>
    <w:p>
      <w:pPr>
        <w:ind w:firstLine="709"/>
        <w:jc w:val="both"/>
        <w:spacing w:after="0"/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2) копии договоров, заключенных с заказчиком, включающих сведения о сумме предоставленной скидки, перечень выполненных работ, оказанных услуг,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указа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нных в части 1 настоящего Порядка</w:t>
      </w:r>
      <w:r>
        <w:rPr>
          <w:rFonts w:ascii="Times New Roman" w:hAnsi="Times New Roman" w:cs="Times New Roman"/>
          <w:sz w:val="28"/>
          <w:szCs w:val="24"/>
          <w:shd w:val="clear" w:color="auto" w:fill="ffff00"/>
        </w:rPr>
        <w:t xml:space="preserve">,</w:t>
      </w:r>
      <w:r>
        <w:rPr>
          <w:rFonts w:ascii="Times New Roman" w:hAnsi="Times New Roman"/>
          <w:sz w:val="28"/>
          <w:shd w:val="clear" w:color="auto" w:fill="ffff00"/>
        </w:rPr>
        <w:t xml:space="preserve"> стоимость которых рассчитывается в соответствии с постановлением Региональной службы по тарифам и ценам Камчатского края от 23.11.2022 № 401 «Об установлении размера платы за </w:t>
      </w:r>
      <w:r>
        <w:rPr>
          <w:rFonts w:ascii="Times New Roman" w:hAnsi="Times New Roman"/>
          <w:sz w:val="28"/>
          <w:shd w:val="clear" w:color="auto" w:fill="ffff00"/>
        </w:rPr>
        <w:t xml:space="preserve">технологическое присоединение газоиспользующег</w:t>
      </w:r>
      <w:r>
        <w:rPr>
          <w:rFonts w:ascii="Times New Roman" w:hAnsi="Times New Roman"/>
          <w:sz w:val="28"/>
          <w:shd w:val="clear" w:color="auto" w:fill="ffff00"/>
        </w:rPr>
        <w:t xml:space="preserve">о оборудования к газораспределительным сетям и стандартизированных ставок, определяющих ее величину, АО «Газпром Газораспределение Дальний Восток» для объектов на территории Камчатского края на 2024 год» и все дополнительные соглашения к таким договорам, з</w:t>
      </w:r>
      <w:r>
        <w:rPr>
          <w:rFonts w:ascii="Times New Roman" w:hAnsi="Times New Roman"/>
          <w:sz w:val="28"/>
          <w:shd w:val="clear" w:color="auto" w:fill="ffff00"/>
        </w:rPr>
        <w:t xml:space="preserve">аверенные получателем субсидии;</w:t>
      </w:r>
      <w:r>
        <w:rPr>
          <w:shd w:val="clear" w:color="auto" w:fill="ffff00"/>
        </w:rPr>
      </w:r>
    </w:p>
    <w:p>
      <w:pPr>
        <w:ind w:firstLine="709"/>
        <w:jc w:val="both"/>
        <w:spacing w:after="0"/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3) копию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сторон;</w:t>
      </w:r>
      <w:r>
        <w:rPr>
          <w:shd w:val="clear" w:color="auto" w:fill="ffff00"/>
        </w:rPr>
      </w:r>
    </w:p>
    <w:p>
      <w:pPr>
        <w:ind w:firstLine="709"/>
        <w:jc w:val="both"/>
        <w:spacing w:after="0"/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4) копии актов приемки оказанных услуг и (или) выпол</w:t>
      </w:r>
      <w:r>
        <w:rPr>
          <w:rFonts w:ascii="Times New Roman" w:hAnsi="Times New Roman"/>
          <w:sz w:val="28"/>
          <w:shd w:val="clear" w:color="auto" w:fill="ffff00"/>
        </w:rPr>
        <w:t xml:space="preserve">ненных работ по договору;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5) копии документов, подтверждающих соответствие заказчика одной из льготных категорий граждан, указанных абзаце 4 части 3 настоящего Порядка, в том числе: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а) копия пенсионного удостоверения либо справка (сведения) о назначенной п</w:t>
      </w:r>
      <w:r>
        <w:rPr>
          <w:rFonts w:ascii="Times New Roman" w:hAnsi="Times New Roman"/>
          <w:sz w:val="28"/>
          <w:shd w:val="clear" w:color="auto" w:fill="ffff00"/>
        </w:rPr>
        <w:t xml:space="preserve">енсии для граждан, указанных в пункте 1 абзаца 4 части 3 настоящего Порядка;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б) удостоверение многодетной семьи для граждан, в пункте 2 абзаца 4 части 3 настоящего Порядка;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в) справка, подтверждающая факт установления инвалидности, выданная федеральным гос</w:t>
      </w:r>
      <w:r>
        <w:rPr>
          <w:rFonts w:ascii="Times New Roman" w:hAnsi="Times New Roman"/>
          <w:sz w:val="28"/>
          <w:shd w:val="clear" w:color="auto" w:fill="ffff00"/>
        </w:rPr>
        <w:t xml:space="preserve">ударственным учреждением медико-социальной экспертизы, для граждан, указанных в пункте 3 абзаца 4 части 3 настоящего Порядка;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г) копия удостоверения, подтверждающего присвоение одной из льготных категорий, указанных в пункте 4 абзаца 4 части 3 настоящего П</w:t>
      </w:r>
      <w:r>
        <w:rPr>
          <w:rFonts w:ascii="Times New Roman" w:hAnsi="Times New Roman"/>
          <w:sz w:val="28"/>
          <w:shd w:val="clear" w:color="auto" w:fill="ffff00"/>
        </w:rPr>
        <w:t xml:space="preserve">орядка;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shd w:val="clear" w:color="auto" w:fill="ffff00"/>
        </w:rPr>
      </w:pPr>
      <w:r>
        <w:rPr>
          <w:rFonts w:ascii="Times New Roman" w:hAnsi="Times New Roman"/>
          <w:sz w:val="28"/>
          <w:shd w:val="clear" w:color="auto" w:fill="ffff00"/>
        </w:rPr>
        <w:t xml:space="preserve">д) справки о доходах трудоспособных членов семьи за последние 3 месяца, предшествующие дате обращения для граждан, указанных в пункте 5 абзаца 4 части 3 настоящего Порядка.</w:t>
      </w:r>
      <w:r>
        <w:rPr>
          <w:shd w:val="clear" w:color="auto" w:fill="ffff00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Документы, представленные получателем субсидий, подлежат регистрации в </w:t>
      </w:r>
      <w:r>
        <w:rPr>
          <w:rFonts w:ascii="Times New Roman" w:hAnsi="Times New Roman"/>
          <w:sz w:val="28"/>
        </w:rPr>
        <w:t xml:space="preserve">день поступления в Министерство.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Министерство в течение 2 рабочих дней со дня получения документов, указанных в части 12 настоящего Порядка, запрашивает в отношении получателя субсидии информацию о соответствии получателя субсидии требованиям части 7 н</w:t>
      </w:r>
      <w:r>
        <w:rPr>
          <w:rFonts w:ascii="Times New Roman" w:hAnsi="Times New Roman"/>
          <w:sz w:val="28"/>
        </w:rPr>
        <w:t xml:space="preserve">астоящего Порядка в исполнительных органах Камчатского края.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Получатель субсидий вправе представить в Министерство выписку из Единого государственного реестра юридических лиц самостоятельно.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</w:t>
      </w:r>
      <w:r>
        <w:rPr>
          <w:rFonts w:ascii="Times New Roman" w:hAnsi="Times New Roman"/>
          <w:sz w:val="28"/>
        </w:rPr>
        <w:t xml:space="preserve">. Министерство в течение 10 рабочих дней со дня поступления указанных в части 12 настоящего Порядка документов рассматривает их, проверяет на полноту и достоверность содержащихся в них сведений, проверяет получателя субсидии на соответствие условиям, указа</w:t>
      </w:r>
      <w:r>
        <w:rPr>
          <w:rFonts w:ascii="Times New Roman" w:hAnsi="Times New Roman"/>
          <w:sz w:val="28"/>
        </w:rPr>
        <w:t xml:space="preserve">нным в части 11 настоящего Порядка, и принимает решение о предоставлении субсидии получателю субсидии или об отказе в предоставлении субсидии.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Основаниями для отказа в предоставлении субсидии являются: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sz w:val="28"/>
        </w:rPr>
        <w:tab/>
        <w:t xml:space="preserve">несоответствие получателя субсидии условиям, ус</w:t>
      </w:r>
      <w:r>
        <w:rPr>
          <w:rFonts w:ascii="Times New Roman" w:hAnsi="Times New Roman"/>
          <w:sz w:val="28"/>
        </w:rPr>
        <w:t xml:space="preserve">тановленным </w:t>
      </w:r>
      <w:r>
        <w:rPr>
          <w:rFonts w:ascii="Times New Roman" w:hAnsi="Times New Roman"/>
          <w:sz w:val="28"/>
        </w:rPr>
        <w:br/>
        <w:t xml:space="preserve">частью 11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</w:t>
      </w:r>
      <w:r>
        <w:rPr>
          <w:rFonts w:ascii="Times New Roman" w:hAnsi="Times New Roman"/>
          <w:sz w:val="28"/>
        </w:rPr>
        <w:tab/>
        <w:t xml:space="preserve">несоответствие представленных получателем субсидии документов требованиям, установленным частью 12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</w:t>
      </w:r>
      <w:r>
        <w:rPr>
          <w:rFonts w:ascii="Times New Roman" w:hAnsi="Times New Roman"/>
          <w:sz w:val="28"/>
        </w:rPr>
        <w:tab/>
        <w:t xml:space="preserve">непредставление или представление не в полном объеме получателем субсидии документов, ук</w:t>
      </w:r>
      <w:r>
        <w:rPr>
          <w:rFonts w:ascii="Times New Roman" w:hAnsi="Times New Roman"/>
          <w:sz w:val="28"/>
        </w:rPr>
        <w:t xml:space="preserve">азанных в части 12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</w:t>
      </w:r>
      <w:r>
        <w:rPr>
          <w:rFonts w:ascii="Times New Roman" w:hAnsi="Times New Roman"/>
          <w:sz w:val="28"/>
        </w:rPr>
        <w:tab/>
        <w:t xml:space="preserve">наличие в представленных получателем субсидии документах недостоверных сведений;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</w:t>
      </w:r>
      <w:r>
        <w:rPr>
          <w:rFonts w:ascii="Times New Roman" w:hAnsi="Times New Roman"/>
          <w:sz w:val="28"/>
        </w:rPr>
        <w:tab/>
        <w:t xml:space="preserve">представление получателем субсидии документов после даты, установленной частью 12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</w:t>
      </w:r>
      <w:r>
        <w:rPr>
          <w:rFonts w:ascii="Times New Roman" w:hAnsi="Times New Roman"/>
          <w:sz w:val="28"/>
        </w:rPr>
        <w:t xml:space="preserve">. В случае принятия решения об отказе в предоставлении субсидии Министерство в течение 10 рабочих дней со дня получения документов, указанных в части 12 настоящего Порядка, направляет получателю субсидии уведомление о принятом решении с обоснованием причин</w:t>
      </w:r>
      <w:r>
        <w:rPr>
          <w:rFonts w:ascii="Times New Roman" w:hAnsi="Times New Roman"/>
          <w:sz w:val="28"/>
        </w:rPr>
        <w:t xml:space="preserve"> отказа посредством электронной связи, почтовым отправлением, нарочным или иным способом, обеспечивающим получение уведомления.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before="40" w:after="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Размер субсидии, предоставляемой получателям субсидии на цели, указанные в части 1 настоящего Порядка, определяется по форму</w:t>
      </w:r>
      <w:r>
        <w:rPr>
          <w:rFonts w:ascii="Times New Roman" w:hAnsi="Times New Roman"/>
          <w:sz w:val="28"/>
        </w:rPr>
        <w:t xml:space="preserve">ле:</w:t>
      </w:r>
      <w:r>
        <w:rPr>
          <w:rFonts w:ascii="Times New Roman" w:hAnsi="Times New Roman"/>
          <w:sz w:val="28"/>
        </w:rPr>
      </w:r>
    </w:p>
    <w:p>
      <w:pPr>
        <w:ind w:firstLine="708"/>
        <w:jc w:val="center"/>
        <w:spacing w:before="40" w:after="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 =∑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  <w:vertAlign w:val="subscript"/>
        </w:rPr>
        <w:t xml:space="preserve">ij</w:t>
      </w:r>
      <w:r>
        <w:rPr>
          <w:rFonts w:ascii="Times New Roman" w:hAnsi="Times New Roman"/>
          <w:sz w:val="28"/>
          <w:vertAlign w:val="subscript"/>
        </w:rPr>
        <w:t xml:space="preserve"> 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где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before="40" w:after="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размер субсидии i-того получателя субсидии на цели, указанные в части 1 настоящего Порядка (рублей);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  <w:vertAlign w:val="subscript"/>
        </w:rPr>
        <w:t xml:space="preserve">ij</w:t>
      </w:r>
      <w:r>
        <w:rPr>
          <w:rFonts w:ascii="Times New Roman" w:hAnsi="Times New Roman"/>
          <w:sz w:val="28"/>
          <w:vertAlign w:val="subscript"/>
        </w:rPr>
        <w:t xml:space="preserve"> </w:t>
      </w:r>
      <w:r>
        <w:rPr>
          <w:rFonts w:ascii="Times New Roman" w:hAnsi="Times New Roman"/>
          <w:sz w:val="28"/>
        </w:rPr>
        <w:t xml:space="preserve">– сумма затрат, подлежащая возмещению i-тому получателю субсидии на цели, указанные в части 1 настоящего Порядка, на j-</w:t>
      </w:r>
      <w:r>
        <w:rPr>
          <w:rFonts w:ascii="Times New Roman" w:hAnsi="Times New Roman"/>
          <w:sz w:val="28"/>
        </w:rPr>
        <w:t xml:space="preserve">тый</w:t>
      </w:r>
      <w:r>
        <w:rPr>
          <w:rFonts w:ascii="Times New Roman" w:hAnsi="Times New Roman"/>
          <w:sz w:val="28"/>
        </w:rPr>
        <w:t xml:space="preserve"> земе</w:t>
      </w:r>
      <w:r>
        <w:rPr>
          <w:rFonts w:ascii="Times New Roman" w:hAnsi="Times New Roman"/>
          <w:sz w:val="28"/>
        </w:rPr>
        <w:t xml:space="preserve">льный участок, определяемая по формуле: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льготной категории граждан: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211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2980"/>
        <w:gridCol w:w="3116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5" w:type="dxa"/>
            <w:textDirection w:val="lrTb"/>
            <w:noWrap w:val="false"/>
          </w:tcPr>
          <w:p>
            <w:pPr>
              <w:jc w:val="right"/>
              <w:spacing w:after="0" w:line="259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72"/>
                <w:szCs w:val="28"/>
                <w:lang w:eastAsia="ru-RU" w:bidi="ar-SA"/>
              </w:rPr>
              <w:t xml:space="preserve">{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80" w:type="dxa"/>
            <w:textDirection w:val="lrTb"/>
            <w:noWrap w:val="false"/>
          </w:tcPr>
          <w:p>
            <w:pPr>
              <w:ind w:left="33"/>
              <w:spacing w:before="40" w:after="40" w:line="259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С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eastAsia="ru-RU" w:bidi="ar-SA"/>
              </w:rPr>
              <w:t xml:space="preserve">i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val="en-US" w:eastAsia="ru-RU" w:bidi="ar-SA"/>
              </w:rPr>
              <w:t xml:space="preserve">j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eastAsia="ru-RU" w:bidi="ar-SA"/>
              </w:rPr>
              <w:t xml:space="preserve"> 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=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Р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eastAsia="ru-RU" w:bidi="ar-SA"/>
              </w:rPr>
              <w:t xml:space="preserve">i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val="en-US" w:eastAsia="ru-RU" w:bidi="ar-SA"/>
              </w:rPr>
              <w:t xml:space="preserve">j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× 90%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33"/>
              <w:jc w:val="both"/>
              <w:spacing w:after="0" w:line="259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С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eastAsia="ru-RU" w:bidi="ar-SA"/>
              </w:rPr>
              <w:t xml:space="preserve">i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val="en-US" w:eastAsia="ru-RU" w:bidi="ar-SA"/>
              </w:rPr>
              <w:t xml:space="preserve">j</w:t>
            </w:r>
            <w:r>
              <w:rPr>
                <w:rFonts w:ascii="Times New Roman" w:hAnsi="Times New Roman" w:eastAsia="Times New Roman" w:cs="Arial"/>
                <w:sz w:val="28"/>
                <w:szCs w:val="28"/>
                <w:vertAlign w:val="subscript"/>
                <w:lang w:eastAsia="ru-RU" w:bidi="ar-SA"/>
              </w:rPr>
              <w:t xml:space="preserve"> </w:t>
            </w: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≤ 270 000,00 рублей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ind w:left="178"/>
              <w:jc w:val="both"/>
              <w:spacing w:before="40" w:after="40" w:line="259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8"/>
              <w:spacing w:before="40" w:after="40" w:line="259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Arial"/>
                <w:sz w:val="28"/>
                <w:szCs w:val="28"/>
                <w:lang w:eastAsia="ru-RU" w:bidi="ar-SA"/>
              </w:rPr>
              <w:t xml:space="preserve">, где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r>
        <w:rPr>
          <w:rFonts w:ascii="Times New Roman" w:hAnsi="Times New Roman"/>
          <w:sz w:val="28"/>
          <w:shd w:val="clear" w:color="auto" w:fill="ffff00"/>
        </w:rPr>
        <w:tab/>
        <w:t xml:space="preserve"> 2) для граждан</w:t>
      </w:r>
      <w:r>
        <w:rPr>
          <w:rFonts w:ascii="Times New Roman" w:hAnsi="Times New Roman"/>
          <w:sz w:val="28"/>
          <w:shd w:val="clear" w:color="auto" w:fill="ffff00"/>
        </w:rPr>
        <w:t xml:space="preserve">,</w:t>
      </w:r>
      <w:r>
        <w:rPr>
          <w:rFonts w:ascii="Times New Roman" w:hAnsi="Times New Roman"/>
          <w:sz w:val="28"/>
          <w:shd w:val="clear" w:color="auto" w:fill="ffff00"/>
        </w:rPr>
        <w:t xml:space="preserve"> не подходящих под определение льготной категории</w:t>
      </w:r>
      <w:r>
        <w:rPr>
          <w:rFonts w:ascii="Times New Roman" w:hAnsi="Times New Roman"/>
          <w:sz w:val="28"/>
          <w:shd w:val="clear" w:color="auto" w:fill="ffff00"/>
        </w:rPr>
        <w:t xml:space="preserve">:</w:t>
      </w:r>
      <w:r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10"/>
        <w:gridCol w:w="2936"/>
        <w:gridCol w:w="3318"/>
      </w:tblGrid>
      <w:tr>
        <w:trPr/>
        <w:tc>
          <w:tcPr>
            <w:tcW w:w="3210" w:type="dxa"/>
            <w:vAlign w:val="center"/>
            <w:textDirection w:val="lrTb"/>
            <w:noWrap w:val="false"/>
          </w:tcPr>
          <w:p>
            <w:pPr>
              <w:jc w:val="righ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72"/>
              </w:rPr>
              <w:t xml:space="preserve">{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936" w:type="dxa"/>
            <w:vAlign w:val="center"/>
            <w:textDirection w:val="lrTb"/>
            <w:noWrap w:val="false"/>
          </w:tcPr>
          <w:p>
            <w:pPr>
              <w:ind w:left="33"/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ij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=</w:t>
            </w:r>
            <w:r>
              <w:rPr>
                <w:rFonts w:ascii="Times New Roman" w:hAnsi="Times New Roman"/>
                <w:sz w:val="28"/>
              </w:rPr>
              <w:t xml:space="preserve">Р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ij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× 50%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33"/>
              <w:jc w:val="both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ij</w:t>
            </w:r>
            <w:r>
              <w:rPr>
                <w:rFonts w:ascii="Times New Roman" w:hAnsi="Times New Roman"/>
                <w:sz w:val="28"/>
                <w:vertAlign w:val="subscript"/>
              </w:rPr>
              <w:t xml:space="preserve"> </w:t>
            </w:r>
            <w:r>
              <w:rPr>
                <w:rFonts w:ascii="Times New Roman" w:hAnsi="Times New Roman"/>
                <w:sz w:val="28"/>
              </w:rPr>
              <w:t xml:space="preserve">≤ 135000,00 рублей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318" w:type="dxa"/>
            <w:vAlign w:val="center"/>
            <w:textDirection w:val="lrTb"/>
            <w:noWrap w:val="false"/>
          </w:tcPr>
          <w:p>
            <w:pPr>
              <w:ind w:left="-108"/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ind w:left="-108"/>
              <w:spacing w:before="40" w:after="40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, где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ind w:firstLine="709"/>
        <w:jc w:val="both"/>
        <w:spacing w:before="40" w:after="4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</w:t>
      </w:r>
      <w:r>
        <w:rPr>
          <w:rFonts w:ascii="Times New Roman" w:hAnsi="Times New Roman"/>
          <w:sz w:val="28"/>
          <w:vertAlign w:val="subscript"/>
        </w:rPr>
        <w:t xml:space="preserve">ij</w:t>
      </w:r>
      <w:r>
        <w:rPr>
          <w:rFonts w:ascii="Times New Roman" w:hAnsi="Times New Roman"/>
          <w:sz w:val="28"/>
          <w:vertAlign w:val="subscript"/>
        </w:rPr>
        <w:t xml:space="preserve"> </w:t>
      </w:r>
      <w:r>
        <w:rPr>
          <w:rFonts w:ascii="Times New Roman" w:hAnsi="Times New Roman"/>
          <w:sz w:val="28"/>
        </w:rPr>
        <w:t xml:space="preserve">– сумма </w:t>
      </w:r>
      <w:r>
        <w:rPr>
          <w:rFonts w:ascii="Times New Roman" w:hAnsi="Times New Roman"/>
          <w:sz w:val="28"/>
        </w:rPr>
        <w:t xml:space="preserve">расходов по Договору на цели, указанные в части 1 настоящего Порядка, i-того получателя субсидии</w:t>
      </w:r>
      <w:r>
        <w:t xml:space="preserve"> </w:t>
      </w:r>
      <w:r>
        <w:rPr>
          <w:rFonts w:ascii="Times New Roman" w:hAnsi="Times New Roman"/>
          <w:sz w:val="28"/>
        </w:rPr>
        <w:t xml:space="preserve">на j-</w:t>
      </w:r>
      <w:r>
        <w:rPr>
          <w:rFonts w:ascii="Times New Roman" w:hAnsi="Times New Roman"/>
          <w:sz w:val="28"/>
        </w:rPr>
        <w:t xml:space="preserve">тый</w:t>
      </w:r>
      <w:r>
        <w:rPr>
          <w:rFonts w:ascii="Times New Roman" w:hAnsi="Times New Roman"/>
          <w:sz w:val="28"/>
        </w:rPr>
        <w:t xml:space="preserve"> земельный участок.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случае принятия решения о предоставлении субсидии Министерство в соответствии с соглашением перечисляет средства субсидии на </w:t>
      </w:r>
      <w:r>
        <w:rPr>
          <w:rFonts w:ascii="Times New Roman" w:hAnsi="Times New Roman"/>
          <w:sz w:val="28"/>
        </w:rPr>
        <w:t xml:space="preserve">расчетный счет получателя субсидии, открытый в кредитной организации, реквизиты которого указаны в соглашении, не позднее 10-го рабочего дня, следующего за днем принятия решения о предоставлении субсидии.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Результатом предоставления субсидии является ко</w:t>
      </w:r>
      <w:r>
        <w:rPr>
          <w:rFonts w:ascii="Times New Roman" w:hAnsi="Times New Roman"/>
          <w:sz w:val="28"/>
        </w:rPr>
        <w:t xml:space="preserve">личество земельных участков, подключенных (технологически присоединенных) к сетям газоснабжения, на 10 декабря текущего финансового года.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Значения результата предоставления субсидий устанавливаются соглашением.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Получатель субсидии ежеквартально не </w:t>
      </w:r>
      <w:r>
        <w:rPr>
          <w:rFonts w:ascii="Times New Roman" w:hAnsi="Times New Roman"/>
          <w:sz w:val="28"/>
        </w:rPr>
        <w:t xml:space="preserve">позднее 5-го месяца, следующего за кварталом предоставления субсидии, представляет в Министерство отчет о достижении результата предоставления субсидии по форме, установленной соглашением о предоставлении субсидии.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Министерство как получатель бюджетных</w:t>
      </w:r>
      <w:r>
        <w:rPr>
          <w:rFonts w:ascii="Times New Roman" w:hAnsi="Times New Roman"/>
          <w:sz w:val="28"/>
        </w:rPr>
        <w:t xml:space="preserve"> средств вправе устанавливать в соглашении сроки и формы предоставления получателем субсидии дополнительной отчетности.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Министерство осуществляет в отношении получателя субсидии проверку соблюдения им порядка и условий предоставления субсидии, в том чи</w:t>
      </w:r>
      <w:r>
        <w:rPr>
          <w:rFonts w:ascii="Times New Roman" w:hAnsi="Times New Roman"/>
          <w:sz w:val="28"/>
        </w:rPr>
        <w:t xml:space="preserve">сле в части достижения результатов ее предоставления.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государственного финансового контроля осуществляют проверку в соответствии со статьями 268¹ и 269² Бюджетного кодекса Российской Федерации.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В случае выявления нарушения условий и порядка пре</w:t>
      </w:r>
      <w:r>
        <w:rPr>
          <w:rFonts w:ascii="Times New Roman" w:hAnsi="Times New Roman"/>
          <w:sz w:val="28"/>
        </w:rPr>
        <w:t xml:space="preserve">доставления субсидии, а также </w:t>
      </w:r>
      <w:r>
        <w:rPr>
          <w:rFonts w:ascii="Times New Roman" w:hAnsi="Times New Roman"/>
          <w:sz w:val="28"/>
        </w:rPr>
        <w:t xml:space="preserve">недостижения</w:t>
      </w:r>
      <w:r>
        <w:rPr>
          <w:rFonts w:ascii="Times New Roman" w:hAnsi="Times New Roman"/>
          <w:sz w:val="28"/>
        </w:rPr>
        <w:t xml:space="preserve"> значения результата, установленного соглашением, в том числе по фактам проверок, проведенных Министерством и (или) органами государственного финансового контроля в соответствии с частью 21 настоящего Порядка, полу</w:t>
      </w:r>
      <w:r>
        <w:rPr>
          <w:rFonts w:ascii="Times New Roman" w:hAnsi="Times New Roman"/>
          <w:sz w:val="28"/>
        </w:rPr>
        <w:t xml:space="preserve">чатель субсидии обязан возвратить денежные средства в краевой бюджет в следующем порядке и сроки: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</w:t>
      </w:r>
      <w:r>
        <w:rPr>
          <w:rFonts w:ascii="Times New Roman" w:hAnsi="Times New Roman"/>
          <w:sz w:val="28"/>
        </w:rPr>
        <w:t xml:space="preserve">сового контроля в сроки, указанные в представлении или предписании;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– в течение 20 рабочих дней со дня получения требования Министерства.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Письменное требование о возврате субсидии направляется Министерство</w:t>
      </w:r>
      <w:r>
        <w:rPr>
          <w:rFonts w:ascii="Times New Roman" w:hAnsi="Times New Roman"/>
          <w:sz w:val="28"/>
        </w:rPr>
        <w:t xml:space="preserve">м в течение 5 рабочих дней со дня выявления нарушений, указанных в части 26 настоящего Порядка посредством почтового отправления, или на адрес электронной почты, или иным способом, обеспечивающим подтверждение получения указанного требования получателем су</w:t>
      </w:r>
      <w:r>
        <w:rPr>
          <w:rFonts w:ascii="Times New Roman" w:hAnsi="Times New Roman"/>
          <w:sz w:val="28"/>
        </w:rPr>
        <w:t xml:space="preserve">бсидии.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Получатели субсидии обязаны возвратить средства субсидии в следующих размерах: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– в размере нецелевого использования средств субсидии;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</w:t>
      </w:r>
      <w:r>
        <w:rPr>
          <w:rFonts w:ascii="Times New Roman" w:hAnsi="Times New Roman"/>
          <w:sz w:val="28"/>
        </w:rPr>
        <w:t xml:space="preserve">бсидии – в полном объеме;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r>
        <w:rPr>
          <w:rFonts w:ascii="Times New Roman" w:hAnsi="Times New Roman"/>
          <w:sz w:val="28"/>
        </w:rPr>
        <w:t xml:space="preserve"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 – в размере, рассчитанном по формуле:</w:t>
      </w:r>
      <w:r>
        <w:rPr>
          <w:rFonts w:ascii="Times New Roman" w:hAnsi="Times New Roman"/>
          <w:sz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W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lang w:val="en-US"/>
        </w:rPr>
        <w:t xml:space="preserve"> = S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lang w:val="en-US"/>
        </w:rPr>
        <w:t xml:space="preserve"> – </w:t>
      </w:r>
      <w:r>
        <w:rPr>
          <w:rFonts w:ascii="Times New Roman" w:hAnsi="Times New Roman"/>
          <w:sz w:val="28"/>
          <w:lang w:val="en-US"/>
        </w:rPr>
        <w:t xml:space="preserve">∑(</w:t>
      </w: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ij</w:t>
      </w:r>
      <w:r>
        <w:rPr>
          <w:rFonts w:ascii="Times New Roman" w:hAnsi="Times New Roman"/>
          <w:sz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× K</w:t>
      </w:r>
      <w:r>
        <w:rPr>
          <w:rFonts w:ascii="Times New Roman" w:hAnsi="Times New Roman"/>
          <w:sz w:val="28"/>
          <w:vertAlign w:val="superscript"/>
          <w:lang w:val="en-US"/>
        </w:rPr>
        <w:t xml:space="preserve">r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vertAlign w:val="subscript"/>
          <w:lang w:val="en-US"/>
        </w:rPr>
        <w:t xml:space="preserve">i</w:t>
      </w:r>
      <w:r>
        <w:rPr>
          <w:rFonts w:ascii="Times New Roman" w:hAnsi="Times New Roman"/>
          <w:sz w:val="28"/>
          <w:lang w:val="en-US"/>
        </w:rPr>
        <w:t xml:space="preserve">), </w:t>
      </w:r>
      <w:r>
        <w:rPr>
          <w:rFonts w:ascii="Times New Roman" w:hAnsi="Times New Roman"/>
          <w:sz w:val="28"/>
        </w:rPr>
        <w:t xml:space="preserve">где</w:t>
      </w:r>
      <w:r>
        <w:rPr>
          <w:rFonts w:ascii="Times New Roman" w:hAnsi="Times New Roman"/>
          <w:sz w:val="28"/>
          <w:lang w:val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W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 i-</w:t>
      </w:r>
      <w:r>
        <w:rPr>
          <w:rFonts w:ascii="Times New Roman" w:hAnsi="Times New Roman"/>
          <w:sz w:val="28"/>
        </w:rPr>
        <w:t xml:space="preserve">тым</w:t>
      </w:r>
      <w:r>
        <w:rPr>
          <w:rFonts w:ascii="Times New Roman" w:hAnsi="Times New Roman"/>
          <w:sz w:val="28"/>
        </w:rPr>
        <w:t xml:space="preserve"> получателем субсидии;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размер субсидии, предоставленной i-тому получателю субсидии на цели, указанные в части 1 настоящего Порядка (рублей);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</w:t>
      </w:r>
      <w:r>
        <w:rPr>
          <w:rFonts w:ascii="Times New Roman" w:hAnsi="Times New Roman"/>
          <w:sz w:val="28"/>
          <w:vertAlign w:val="subscript"/>
        </w:rPr>
        <w:t xml:space="preserve">ij</w:t>
      </w:r>
      <w:r>
        <w:rPr>
          <w:rFonts w:ascii="Times New Roman" w:hAnsi="Times New Roman"/>
          <w:sz w:val="28"/>
          <w:vertAlign w:val="subscript"/>
        </w:rPr>
        <w:t xml:space="preserve"> </w:t>
      </w:r>
      <w:r>
        <w:rPr>
          <w:rFonts w:ascii="Times New Roman" w:hAnsi="Times New Roman"/>
          <w:sz w:val="28"/>
        </w:rPr>
        <w:t xml:space="preserve">– сумма затрат, возмещенная i-тому получателю субсидии, на подключение j-того земельного участка (рублей);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</w:t>
      </w:r>
      <w:r>
        <w:rPr>
          <w:rFonts w:ascii="Times New Roman" w:hAnsi="Times New Roman"/>
          <w:sz w:val="28"/>
          <w:vertAlign w:val="superscript"/>
        </w:rPr>
        <w:t xml:space="preserve">r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 – коэффициент резул</w:t>
      </w:r>
      <w:r>
        <w:rPr>
          <w:rFonts w:ascii="Times New Roman" w:hAnsi="Times New Roman"/>
          <w:sz w:val="28"/>
        </w:rPr>
        <w:t xml:space="preserve">ьтативности предоставления субсидии i-тому получателю субсидии на один земельный участок, определяемый по формуле: </w:t>
      </w:r>
      <w:r>
        <w:rPr>
          <w:rFonts w:ascii="Times New Roman" w:hAnsi="Times New Roman"/>
          <w:sz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</w:t>
      </w:r>
      <w:r>
        <w:rPr>
          <w:rFonts w:ascii="Times New Roman" w:hAnsi="Times New Roman"/>
          <w:sz w:val="28"/>
          <w:vertAlign w:val="superscript"/>
        </w:rPr>
        <w:t xml:space="preserve">r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rPr/>
              <m:t>Yi</m:t>
            </m:r>
          </m:num>
          <m:den>
            <m:r>
              <w:rPr>
                <w:rFonts w:ascii="Cambria Math" w:hAnsi="Cambria Math"/>
              </w:rPr>
              <m:rPr/>
              <m:t>Zi</m:t>
            </m:r>
          </m:den>
        </m:f>
      </m:oMath>
      <w:r>
        <w:rPr>
          <w:rFonts w:ascii="Times New Roman" w:hAnsi="Times New Roman"/>
          <w:sz w:val="28"/>
        </w:rPr>
        <w:t xml:space="preserve"> , где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Y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 – достигнутое i-</w:t>
      </w:r>
      <w:r>
        <w:rPr>
          <w:rFonts w:ascii="Times New Roman" w:hAnsi="Times New Roman"/>
          <w:sz w:val="28"/>
        </w:rPr>
        <w:t xml:space="preserve">тым</w:t>
      </w:r>
      <w:r>
        <w:rPr>
          <w:rFonts w:ascii="Times New Roman" w:hAnsi="Times New Roman"/>
          <w:sz w:val="28"/>
        </w:rPr>
        <w:t xml:space="preserve"> получателем субсидии значение результата предоставления субсидии;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Z</w:t>
      </w:r>
      <w:r>
        <w:rPr>
          <w:rFonts w:ascii="Times New Roman" w:hAnsi="Times New Roman"/>
          <w:sz w:val="28"/>
          <w:vertAlign w:val="subscript"/>
        </w:rPr>
        <w:t xml:space="preserve">i</w:t>
      </w:r>
      <w:r>
        <w:rPr>
          <w:rFonts w:ascii="Times New Roman" w:hAnsi="Times New Roman"/>
          <w:sz w:val="28"/>
        </w:rPr>
        <w:t xml:space="preserve"> – значение результата пред</w:t>
      </w:r>
      <w:r>
        <w:rPr>
          <w:rFonts w:ascii="Times New Roman" w:hAnsi="Times New Roman"/>
          <w:sz w:val="28"/>
        </w:rPr>
        <w:t xml:space="preserve">оставления субсидии, установленное i-тому получателю субсидии при предоставлении субсидии.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При невозврате средств субсидии в сроки, установленные </w:t>
      </w:r>
      <w:r>
        <w:rPr>
          <w:rFonts w:ascii="Times New Roman" w:hAnsi="Times New Roman"/>
          <w:sz w:val="28"/>
        </w:rPr>
        <w:br/>
        <w:t xml:space="preserve">частью 26 настоящего Порядка, Министерство принимает необходимые меры по взысканию подлежащей возврату в </w:t>
      </w:r>
      <w:r>
        <w:rPr>
          <w:rFonts w:ascii="Times New Roman" w:hAnsi="Times New Roman"/>
          <w:sz w:val="28"/>
        </w:rPr>
        <w:t xml:space="preserve">краевой бюджет субсидии в судебном порядке в срок не позднее 30 рабочих дней со дня, когда Министерству стало известно о неисполнении получателем субсидии требования о возврате субсидии.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8"/>
        <w:jc w:val="center"/>
        <w:spacing w:after="0" w:line="240" w:lineRule="auto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Отбор получателей субсидии.</w:t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  <w:r>
        <w:rPr>
          <w:rFonts w:ascii="Times New Roman" w:hAnsi="Times New Roman"/>
          <w:sz w:val="36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</w:t>
      </w:r>
      <w:r>
        <w:rPr>
          <w:rFonts w:ascii="Times New Roman" w:hAnsi="Times New Roman"/>
          <w:sz w:val="28"/>
        </w:rPr>
        <w:tab/>
        <w:t xml:space="preserve">Субсидия предоставляется путем </w:t>
      </w:r>
      <w:r>
        <w:rPr>
          <w:rFonts w:ascii="Times New Roman" w:hAnsi="Times New Roman"/>
          <w:sz w:val="28"/>
        </w:rPr>
        <w:t xml:space="preserve">проведения Министерством отбора получателей субсидии (далее – отбор), который проводится в форме запроса предложений (заявок) участников отбора (далее – заявки).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 xml:space="preserve">31. Министерство в течение текущего финансового года, но не позднее, чем за 3 календарных дня </w:t>
      </w:r>
      <w:r>
        <w:rPr>
          <w:rFonts w:ascii="Times New Roman" w:hAnsi="Times New Roman"/>
          <w:sz w:val="28"/>
        </w:rPr>
        <w:t xml:space="preserve">до начала подачи (приема) заявок размещает на официальном сайте исполнительных органов Камчатского края на странице Министерства в информационно-телекоммуникационной сети «Интернет» https://www.kamgov.ru/minselhoz в разделе «Текущая деятельность» (далее - </w:t>
      </w:r>
      <w:r>
        <w:rPr>
          <w:rFonts w:ascii="Times New Roman" w:hAnsi="Times New Roman"/>
          <w:sz w:val="28"/>
        </w:rPr>
        <w:t xml:space="preserve">официальный сайт) объявление о проведении отбора (далее - объявление)</w:t>
      </w:r>
      <w:r>
        <w:rPr>
          <w:rFonts w:ascii="Times New Roman" w:hAnsi="Times New Roman"/>
          <w:strike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Объявление содержит информацию: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ab/>
        <w:t xml:space="preserve">о сроке проведения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ab/>
        <w:t xml:space="preserve">о дате начала подачи или окончания приема заявок, которая не может быть ранее 10-го календарного дня, следующего за дн</w:t>
      </w:r>
      <w:r>
        <w:rPr>
          <w:rFonts w:ascii="Times New Roman" w:hAnsi="Times New Roman" w:cs="Times New Roman"/>
          <w:sz w:val="28"/>
          <w:szCs w:val="28"/>
        </w:rPr>
        <w:t xml:space="preserve">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наименовании, месте нахождения, почтовом адресе, адресе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</w:t>
      </w:r>
      <w:r>
        <w:rPr>
          <w:rFonts w:ascii="Times New Roman" w:hAnsi="Times New Roman" w:cs="Times New Roman"/>
          <w:sz w:val="28"/>
          <w:szCs w:val="28"/>
        </w:rPr>
        <w:tab/>
        <w:t xml:space="preserve">о результате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ab/>
        <w:t xml:space="preserve">о требованиях к участникам отбора в соответствии с частями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6 и 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 перечне документов, предоставляемых участниками отбора для подтверждения их соответствия указанным требованиям в соответствии с част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ью 7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ab/>
        <w:t xml:space="preserve">о порядке подачи заявок участниками отбора и требованиях, предъявляемых к </w:t>
      </w:r>
      <w:r>
        <w:rPr>
          <w:rFonts w:ascii="Times New Roman" w:hAnsi="Times New Roman" w:cs="Times New Roman"/>
          <w:sz w:val="28"/>
          <w:szCs w:val="28"/>
        </w:rPr>
        <w:t xml:space="preserve">форме и содержанию заявок, подаваемых участниками отбора в соответствии с частью 32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</w:t>
      </w:r>
      <w:r>
        <w:rPr>
          <w:rFonts w:ascii="Times New Roman" w:hAnsi="Times New Roman" w:cs="Times New Roman"/>
          <w:sz w:val="28"/>
          <w:szCs w:val="28"/>
        </w:rPr>
        <w:tab/>
        <w:t xml:space="preserve">о порядке отзыва заявок в соответствии с частью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</w:t>
      </w:r>
      <w:r>
        <w:rPr>
          <w:rFonts w:ascii="Times New Roman" w:hAnsi="Times New Roman" w:cs="Times New Roman"/>
          <w:sz w:val="28"/>
          <w:szCs w:val="28"/>
        </w:rPr>
        <w:tab/>
        <w:t xml:space="preserve">о порядке отклонения заявок участников отбора, в соответствии с частью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</w:t>
      </w:r>
      <w:r>
        <w:rPr>
          <w:rFonts w:ascii="Times New Roman" w:hAnsi="Times New Roman" w:cs="Times New Roman"/>
          <w:sz w:val="28"/>
          <w:szCs w:val="28"/>
        </w:rPr>
        <w:tab/>
        <w:t xml:space="preserve">о порядке внесения изменений в заявки в соответствии с частью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ab/>
        <w:t xml:space="preserve">о правилах рассмотрения заявок в соответствии с частью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</w:t>
      </w:r>
      <w:r>
        <w:rPr>
          <w:rFonts w:ascii="Times New Roman" w:hAnsi="Times New Roman" w:cs="Times New Roman"/>
          <w:sz w:val="28"/>
          <w:szCs w:val="28"/>
        </w:rPr>
        <w:tab/>
        <w:t xml:space="preserve">о порядке предоставления участникам отбора разъяснений положен</w:t>
      </w:r>
      <w:r>
        <w:rPr>
          <w:rFonts w:ascii="Times New Roman" w:hAnsi="Times New Roman" w:cs="Times New Roman"/>
          <w:sz w:val="28"/>
          <w:szCs w:val="28"/>
        </w:rPr>
        <w:t xml:space="preserve">ий объявления, даты начала и окончания срока такого предоставления в соответствии с частью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об объеме распределяемой субсидии в рамках отбора, порядок расчета размера субсидии, правила распределения субсидии по результатам отбора </w:t>
      </w: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который включает максимальный размер субсидии, предоставляемой победителю (победителям) отбора получателей субсидий;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</w:t>
      </w:r>
      <w:r>
        <w:rPr>
          <w:rFonts w:ascii="Times New Roman" w:hAnsi="Times New Roman" w:cs="Times New Roman"/>
          <w:sz w:val="28"/>
          <w:szCs w:val="28"/>
        </w:rPr>
        <w:tab/>
        <w:t xml:space="preserve">о сроках подписания победителем отбора соглашения о предоставлении субсидии (далее – соглашение)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условиях признания победителя отбора уклонившимся от заключения соглашения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81d41a"/>
        </w:rPr>
        <w:t xml:space="preserve">частью 52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</w:t>
      </w:r>
      <w:r>
        <w:rPr>
          <w:rFonts w:ascii="Times New Roman" w:hAnsi="Times New Roman" w:cs="Times New Roman"/>
          <w:sz w:val="28"/>
          <w:szCs w:val="28"/>
        </w:rPr>
        <w:tab/>
        <w:t xml:space="preserve">о сроках размещения протокола подведения итогов отбора на едином портале, который не может </w:t>
      </w:r>
      <w:r>
        <w:rPr>
          <w:rFonts w:ascii="Times New Roman" w:hAnsi="Times New Roman" w:cs="Times New Roman"/>
          <w:sz w:val="28"/>
          <w:szCs w:val="28"/>
        </w:rPr>
        <w:t xml:space="preserve">быть позднее 1-го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Участник отбора в течение срока, указанного в объявлении о проведении отбора, представляет в Министерство следующие документы: 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заявку для участия в отборе по форме, утвержденной Мин</w:t>
      </w:r>
      <w:r>
        <w:rPr>
          <w:rFonts w:ascii="Times New Roman" w:hAnsi="Times New Roman"/>
          <w:sz w:val="28"/>
        </w:rPr>
        <w:t xml:space="preserve">истерством, которая должна содержать полное наименование юридического лица, сведения об организационно-правовой форме, о месте нахождения, об адресе места нахождения, адресе электронной почты, идентификационный номер налогоплательщика (при наличии) учредит</w:t>
      </w:r>
      <w:r>
        <w:rPr>
          <w:rFonts w:ascii="Times New Roman" w:hAnsi="Times New Roman"/>
          <w:sz w:val="28"/>
        </w:rPr>
        <w:t xml:space="preserve">елей, членов коллегиального исполнительного органа, лица, исполняющего функции единоличного исполнительного органа участника отбора;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документ, подтверждающий полномочия лица на осуществление действий от имени участника отбора (в случае, если заявление п</w:t>
      </w:r>
      <w:r>
        <w:rPr>
          <w:rFonts w:ascii="Times New Roman" w:hAnsi="Times New Roman"/>
          <w:sz w:val="28"/>
        </w:rPr>
        <w:t xml:space="preserve">одписано лицом, не имеющим права действовать без доверенности от имени участника отбора);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</w:t>
      </w:r>
      <w:r>
        <w:rPr>
          <w:rFonts w:ascii="Times New Roman" w:hAnsi="Times New Roman"/>
          <w:sz w:val="28"/>
        </w:rPr>
        <w:t xml:space="preserve">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</w:t>
      </w:r>
      <w:r>
        <w:rPr>
          <w:rFonts w:ascii="Times New Roman" w:hAnsi="Times New Roman"/>
          <w:sz w:val="28"/>
        </w:rPr>
        <w:tab/>
        <w:t xml:space="preserve">справку, подписанную руководителем участника отбора, подтверждающую, что участник отбора соответствует требованиям</w:t>
      </w:r>
      <w:r>
        <w:rPr>
          <w:rFonts w:ascii="Times New Roman" w:hAnsi="Times New Roman"/>
          <w:sz w:val="28"/>
        </w:rPr>
        <w:t xml:space="preserve">, установленным частью 7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Документы, представленные участником отбора, подлежат регистрации в день поступления в Министерство.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Министерство при проведении отбора не вправе требовать от участника отбора иных сведений и документов,</w:t>
      </w:r>
      <w:r>
        <w:rPr>
          <w:rFonts w:ascii="Times New Roman" w:hAnsi="Times New Roman"/>
          <w:sz w:val="28"/>
        </w:rPr>
        <w:t xml:space="preserve"> кроме сведений и документов, предусмотренных частью 8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</w:t>
      </w:r>
      <w:r>
        <w:rPr>
          <w:rFonts w:ascii="Times New Roman" w:hAnsi="Times New Roman"/>
          <w:sz w:val="28"/>
        </w:rPr>
        <w:tab/>
        <w:t xml:space="preserve">Министерство в течение 10 рабочих дней со дня получения документов, указанных в части 32 настоящего Порядка, запрашивает в отношении участника отбора: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соответствии с пункто</w:t>
      </w:r>
      <w:r>
        <w:rPr>
          <w:rFonts w:ascii="Times New Roman" w:hAnsi="Times New Roman"/>
          <w:sz w:val="28"/>
        </w:rPr>
        <w:t xml:space="preserve">м 1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</w:t>
      </w:r>
      <w:r>
        <w:rPr>
          <w:rFonts w:ascii="Times New Roman" w:hAnsi="Times New Roman"/>
          <w:sz w:val="28"/>
        </w:rPr>
        <w:t xml:space="preserve">ствии с пунктом 2 части 7 настоящего Порядка на официальном сайте </w:t>
      </w:r>
      <w:r>
        <w:rPr>
          <w:rFonts w:ascii="Times New Roman" w:hAnsi="Times New Roman"/>
          <w:sz w:val="28"/>
        </w:rPr>
        <w:t xml:space="preserve">Росфинмониторинга</w:t>
      </w:r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</w:t>
      </w:r>
      <w:r>
        <w:rPr>
          <w:rFonts w:ascii="Times New Roman" w:hAnsi="Times New Roman"/>
          <w:sz w:val="28"/>
        </w:rPr>
        <w:t xml:space="preserve"> с пунктом 3 части 7 настоящего Порядка на официальном сайте </w:t>
      </w:r>
      <w:r>
        <w:rPr>
          <w:rFonts w:ascii="Times New Roman" w:hAnsi="Times New Roman"/>
          <w:sz w:val="28"/>
        </w:rPr>
        <w:t xml:space="preserve">Росфинмониторинга</w:t>
      </w:r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</w:t>
      </w:r>
      <w:r>
        <w:rPr>
          <w:rFonts w:ascii="Times New Roman" w:hAnsi="Times New Roman"/>
          <w:sz w:val="28"/>
        </w:rPr>
        <w:t xml:space="preserve">зопасности ООН»;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</w:t>
      </w:r>
      <w:r>
        <w:rPr>
          <w:rFonts w:ascii="Times New Roman" w:hAnsi="Times New Roman"/>
          <w:sz w:val="28"/>
        </w:rPr>
        <w:t xml:space="preserve">ю субсидий;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соответствии с пунктом 5 части 7 настоящего Порядка на официальном сайте Министерства юстиции Российской Федерации на странице «Реестр иностранных агентов».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В рамках отбора участник отбора вправе подать только одну заявку.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Не позд</w:t>
      </w:r>
      <w:r>
        <w:rPr>
          <w:rFonts w:ascii="Times New Roman" w:hAnsi="Times New Roman"/>
          <w:sz w:val="28"/>
        </w:rPr>
        <w:t xml:space="preserve">нее чем за 3 рабочих дня до даты окончания срока подачи заявок любое заинтересованное лицо вправе направить в Министерство запрос о разъяснении положений объявления (далее – запрос) посредством электронной связи, почтового отправления, нарочно или иным спо</w:t>
      </w:r>
      <w:r>
        <w:rPr>
          <w:rFonts w:ascii="Times New Roman" w:hAnsi="Times New Roman"/>
          <w:sz w:val="28"/>
        </w:rPr>
        <w:t xml:space="preserve">собом.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2 рабочих дней со дня поступления запроса обязано направить разъяснения положений объявления посредством электронной связи, почтовым отправлением, нарочным или иным способом, обеспечивающим получение разъяснений. Разъяснение п</w:t>
      </w:r>
      <w:r>
        <w:rPr>
          <w:rFonts w:ascii="Times New Roman" w:hAnsi="Times New Roman"/>
          <w:sz w:val="28"/>
        </w:rPr>
        <w:t xml:space="preserve">оложений объявления не должно изменять их суть.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Запросы, поступившие позднее чем за 2 рабочих дня до даты окончания срока подачи заявок, не подлежат рассмотрению Министерством, о чем Министерство уведомляет лицо, направившее запрос.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 Участник отбора, </w:t>
      </w:r>
      <w:r>
        <w:rPr>
          <w:rFonts w:ascii="Times New Roman" w:hAnsi="Times New Roman"/>
          <w:sz w:val="28"/>
        </w:rPr>
        <w:t xml:space="preserve">подавший заявку, вправе изменить или отозвать заявку с соблюдением требований, установленных настоящим Порядком.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Внесение изменений в заявку осуществляется путем направления необходимых сведений в Министерство.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Заявка может быть отозвана в срок не </w:t>
      </w:r>
      <w:r>
        <w:rPr>
          <w:rFonts w:ascii="Times New Roman" w:hAnsi="Times New Roman"/>
          <w:sz w:val="28"/>
        </w:rPr>
        <w:t xml:space="preserve">позднее 2 рабочих дней до окончания срока приема заявок. Отзыв заявки осуществляется путем направления в Министерство уведомления об отзыве заявки любым доступным способом, которое подлежит регистрации в день его поступления в Министерство.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</w:t>
      </w:r>
      <w:r>
        <w:rPr>
          <w:rFonts w:ascii="Times New Roman" w:hAnsi="Times New Roman"/>
          <w:sz w:val="28"/>
        </w:rPr>
        <w:t xml:space="preserve">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В случае если дата окончания приема заявок выпадает на выход</w:t>
      </w:r>
      <w:r>
        <w:rPr>
          <w:rFonts w:ascii="Times New Roman" w:hAnsi="Times New Roman"/>
          <w:sz w:val="28"/>
        </w:rPr>
        <w:t xml:space="preserve">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В случае если в пределах срока подачи заявок подана единственная заявка на участие в отборе или не подано ни одн</w:t>
      </w:r>
      <w:r>
        <w:rPr>
          <w:rFonts w:ascii="Times New Roman" w:hAnsi="Times New Roman"/>
          <w:sz w:val="28"/>
        </w:rPr>
        <w:t xml:space="preserve">ой такой заявки, отбор признается несостоявшимся.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В случае если отбор признан несостоявшимся на основании отсутствия заявок, а также в случае, предусмотренном частью 52 настоящего Порядка, Министерство вправе объявить процедуру отбора повторно.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В с</w:t>
      </w:r>
      <w:r>
        <w:rPr>
          <w:rFonts w:ascii="Times New Roman" w:hAnsi="Times New Roman"/>
          <w:sz w:val="28"/>
        </w:rPr>
        <w:t xml:space="preserve">лучае если отбор признан несостоявшимся в связи с подачей единственной заявки и участник отбора, подавший такую заявку, соответствует требованиям, установленным частями 6 и 7 настоящего Порядка, то он признается победителем отбора.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 Министерство в срок </w:t>
      </w:r>
      <w:r>
        <w:rPr>
          <w:rFonts w:ascii="Times New Roman" w:hAnsi="Times New Roman"/>
          <w:sz w:val="28"/>
        </w:rPr>
        <w:t xml:space="preserve">до 00 часов 00 минут 10-го рабочего дня со дня завершения отбора рассматривает заявки, проверяет на полноту и достоверность содержащиеся в них сведения, проверяет участников отбора на соответствие требованиям, установленным частями 6 и 7 настоящего Порядка</w:t>
      </w:r>
      <w:r>
        <w:rPr>
          <w:rFonts w:ascii="Times New Roman" w:hAnsi="Times New Roman"/>
          <w:sz w:val="28"/>
        </w:rPr>
        <w:t xml:space="preserve">, и завершает процедуру отбора одним из следующих действий: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sz w:val="28"/>
        </w:rPr>
        <w:tab/>
        <w:t xml:space="preserve">выявляет победителя отбора, в том числе в соответствии с частью 44 настоящего Порядка, и в течение 10 рабочих дней со дня принятия такого решения направляет победителю отбора проект соглашения </w:t>
      </w:r>
      <w:r>
        <w:rPr>
          <w:rFonts w:ascii="Times New Roman" w:hAnsi="Times New Roman"/>
          <w:sz w:val="28"/>
        </w:rPr>
        <w:t xml:space="preserve">в 2-х экземплярах для подписания посредством почтового отправления или на адрес электронной почты, или иным способом, обеспечивающим подтверждение получения указанного проекта победителем отбора;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</w:t>
      </w:r>
      <w:r>
        <w:rPr>
          <w:rFonts w:ascii="Times New Roman" w:hAnsi="Times New Roman"/>
          <w:sz w:val="28"/>
        </w:rPr>
        <w:tab/>
        <w:t xml:space="preserve">признает отбор несостоявшимся по основаниям, указанным в </w:t>
      </w:r>
      <w:r>
        <w:rPr>
          <w:rFonts w:ascii="Times New Roman" w:hAnsi="Times New Roman"/>
          <w:sz w:val="28"/>
        </w:rPr>
        <w:t xml:space="preserve">части 42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</w:t>
      </w:r>
      <w:r>
        <w:rPr>
          <w:rFonts w:ascii="Times New Roman" w:hAnsi="Times New Roman"/>
          <w:sz w:val="28"/>
        </w:rPr>
        <w:tab/>
        <w:t xml:space="preserve">отклоняет заявку участника отбора по основаниям, указанным в </w:t>
      </w:r>
      <w:r>
        <w:rPr>
          <w:rFonts w:ascii="Times New Roman" w:hAnsi="Times New Roman"/>
          <w:sz w:val="28"/>
        </w:rPr>
        <w:br/>
        <w:t xml:space="preserve">части 46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</w:t>
      </w:r>
      <w:r>
        <w:rPr>
          <w:rFonts w:ascii="Times New Roman" w:hAnsi="Times New Roman"/>
          <w:sz w:val="28"/>
        </w:rPr>
        <w:tab/>
        <w:t xml:space="preserve">Основаниями отклонения заявки являются: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</w:t>
      </w:r>
      <w:r>
        <w:rPr>
          <w:rFonts w:ascii="Times New Roman" w:hAnsi="Times New Roman"/>
          <w:sz w:val="28"/>
        </w:rPr>
        <w:tab/>
        <w:t xml:space="preserve">несоответствие участника отбора требованиям, установленным частями 6 и 7</w:t>
      </w:r>
      <w:r>
        <w:rPr>
          <w:rFonts w:ascii="Times New Roman" w:hAnsi="Times New Roman"/>
          <w:sz w:val="28"/>
        </w:rPr>
        <w:t xml:space="preserve">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</w:t>
      </w:r>
      <w:r>
        <w:rPr>
          <w:rFonts w:ascii="Times New Roman" w:hAnsi="Times New Roman"/>
          <w:sz w:val="28"/>
        </w:rPr>
        <w:tab/>
        <w:t xml:space="preserve">несоответствие представленных участником отбора документов требованиям, установленным частью 32 настоящего Порядка;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</w:t>
      </w:r>
      <w:r>
        <w:rPr>
          <w:rFonts w:ascii="Times New Roman" w:hAnsi="Times New Roman"/>
          <w:sz w:val="28"/>
        </w:rPr>
        <w:tab/>
        <w:t xml:space="preserve">наличие в представленных участником отбора документах недостоверных сведений, в том числе информации о месте нахо</w:t>
      </w:r>
      <w:r>
        <w:rPr>
          <w:rFonts w:ascii="Times New Roman" w:hAnsi="Times New Roman"/>
          <w:sz w:val="28"/>
        </w:rPr>
        <w:t xml:space="preserve">ждения и адресе участника отбора;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</w:t>
      </w:r>
      <w:r>
        <w:rPr>
          <w:rFonts w:ascii="Times New Roman" w:hAnsi="Times New Roman"/>
          <w:sz w:val="28"/>
        </w:rPr>
        <w:tab/>
        <w:t xml:space="preserve">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В случае отклонения заявки Министерство в течение 5 рабочих дней со дня принятия решения об отклонении заявки направляет по</w:t>
      </w:r>
      <w:r>
        <w:rPr>
          <w:rFonts w:ascii="Times New Roman" w:hAnsi="Times New Roman"/>
          <w:sz w:val="28"/>
        </w:rPr>
        <w:t xml:space="preserve">средством почтового отправления или на адрес электронной почты, или иным способом, обеспечивающим подтверждение получения, участнику отбора уведомление об отклонении заявки с указанием оснований принятия такого решения в соответствии с частью 46 настоящего</w:t>
      </w:r>
      <w:r>
        <w:rPr>
          <w:rFonts w:ascii="Times New Roman" w:hAnsi="Times New Roman"/>
          <w:sz w:val="28"/>
        </w:rPr>
        <w:t xml:space="preserve">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Победителем отбора признается участник отбора, чья заявка соответствует требованиям, установленным частью 33 настоящего Порядка, а участник отбора при этом соответствует требованиям, установленным </w:t>
      </w:r>
      <w:r>
        <w:rPr>
          <w:rFonts w:ascii="Times New Roman" w:hAnsi="Times New Roman"/>
          <w:sz w:val="28"/>
        </w:rPr>
        <w:br/>
        <w:t xml:space="preserve">частями 6 и 7 настоящего Порядка.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В случ</w:t>
      </w:r>
      <w:r>
        <w:rPr>
          <w:rFonts w:ascii="Times New Roman" w:hAnsi="Times New Roman"/>
          <w:sz w:val="28"/>
        </w:rPr>
        <w:t xml:space="preserve">ае если общий размер субсидий, запрашиваемый участниками отбора в заявках, прошедших отбор, превышает общий размер бюджетных ассигнований, доведенных в установленном порядке до Министерства как получателя бюджетных средств в текущем финансовом году на цели</w:t>
      </w:r>
      <w:r>
        <w:rPr>
          <w:rFonts w:ascii="Times New Roman" w:hAnsi="Times New Roman"/>
          <w:sz w:val="28"/>
        </w:rPr>
        <w:t xml:space="preserve">, указанные в части 1 настоящего Порядка, планируемый размер субсидии каждому получателю субсидии определяется по формуле: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ind w:firstLine="709"/>
        <w:jc w:val="center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P = </w:t>
      </w:r>
      <w:r>
        <w:rPr>
          <w:rFonts w:ascii="Times New Roman" w:hAnsi="Times New Roman"/>
          <w:sz w:val="28"/>
        </w:rPr>
        <w:t xml:space="preserve">V</w:t>
      </w:r>
      <w:r>
        <w:rPr>
          <w:rFonts w:ascii="Times New Roman" w:hAnsi="Times New Roman"/>
          <w:sz w:val="23"/>
          <w:vertAlign w:val="subscript"/>
        </w:rPr>
        <w:t xml:space="preserve">субсидии</w:t>
      </w:r>
      <w:r>
        <w:rPr>
          <w:rFonts w:ascii="Times New Roman" w:hAnsi="Times New Roman"/>
          <w:sz w:val="28"/>
        </w:rPr>
        <w:t xml:space="preserve"> x (</w:t>
      </w:r>
      <w:r>
        <w:rPr>
          <w:rFonts w:ascii="Times New Roman" w:hAnsi="Times New Roman"/>
          <w:sz w:val="28"/>
        </w:rPr>
        <w:t xml:space="preserve">P</w:t>
      </w:r>
      <w:r>
        <w:rPr>
          <w:rFonts w:ascii="Times New Roman" w:hAnsi="Times New Roman"/>
          <w:sz w:val="23"/>
          <w:vertAlign w:val="subscript"/>
        </w:rPr>
        <w:t xml:space="preserve">субсидии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 xml:space="preserve">P</w:t>
      </w:r>
      <w:r>
        <w:rPr>
          <w:rFonts w:ascii="Times New Roman" w:hAnsi="Times New Roman"/>
          <w:sz w:val="23"/>
          <w:vertAlign w:val="subscript"/>
        </w:rPr>
        <w:t xml:space="preserve">общ</w:t>
      </w:r>
      <w:r>
        <w:rPr>
          <w:rFonts w:ascii="Times New Roman" w:hAnsi="Times New Roman"/>
          <w:sz w:val="23"/>
          <w:vertAlign w:val="subscript"/>
        </w:rPr>
        <w:t xml:space="preserve">.</w:t>
      </w:r>
      <w:r>
        <w:rPr>
          <w:rFonts w:ascii="Times New Roman" w:hAnsi="Times New Roman"/>
          <w:sz w:val="28"/>
        </w:rPr>
        <w:t xml:space="preserve">), где:</w:t>
      </w:r>
      <w:r>
        <w:rPr>
          <w:rFonts w:ascii="Calibri" w:hAnsi="Calibri"/>
        </w:rPr>
      </w:r>
    </w:p>
    <w:p>
      <w:pPr>
        <w:ind w:firstLine="709"/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 </w:t>
      </w:r>
      <w:r>
        <w:rPr>
          <w:rFonts w:ascii="Calibri" w:hAnsi="Calibri"/>
        </w:rPr>
      </w:r>
    </w:p>
    <w:p>
      <w:pPr>
        <w:ind w:firstLine="709"/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P – планируемый размер предоставления субсидии получателю субсидии, который указывается</w:t>
      </w:r>
      <w:r>
        <w:rPr>
          <w:rFonts w:ascii="Times New Roman" w:hAnsi="Times New Roman"/>
          <w:sz w:val="28"/>
        </w:rPr>
        <w:t xml:space="preserve"> в соглашении, заключаемом Министерством с получателем субсидии;</w:t>
      </w:r>
      <w:r>
        <w:rPr>
          <w:rFonts w:ascii="Calibri" w:hAnsi="Calibri"/>
        </w:rPr>
      </w:r>
    </w:p>
    <w:p>
      <w:pPr>
        <w:ind w:firstLine="709"/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V</w:t>
      </w:r>
      <w:r>
        <w:rPr>
          <w:rFonts w:ascii="Times New Roman" w:hAnsi="Times New Roman"/>
          <w:sz w:val="23"/>
          <w:vertAlign w:val="subscript"/>
        </w:rPr>
        <w:t xml:space="preserve">субсидии</w:t>
      </w:r>
      <w:r>
        <w:rPr>
          <w:rFonts w:ascii="Times New Roman" w:hAnsi="Times New Roman"/>
          <w:sz w:val="28"/>
        </w:rPr>
        <w:t xml:space="preserve"> – общий размер бюджетных ассигнований, доведенных в установленном порядке до Министерства как получателя бюджетных средств в текущем финансовом году, за вычетом ранее принятых обяза</w:t>
      </w:r>
      <w:r>
        <w:rPr>
          <w:rFonts w:ascii="Times New Roman" w:hAnsi="Times New Roman"/>
          <w:sz w:val="28"/>
        </w:rPr>
        <w:t xml:space="preserve">тельств на цели, указанные в части 1 настоящего Порядка;</w:t>
      </w:r>
      <w:r>
        <w:rPr>
          <w:rFonts w:ascii="Calibri" w:hAnsi="Calibri"/>
        </w:rPr>
      </w:r>
    </w:p>
    <w:p>
      <w:pPr>
        <w:ind w:firstLine="709"/>
        <w:jc w:val="both"/>
        <w:spacing w:after="0"/>
        <w:rPr>
          <w:rFonts w:ascii="Calibri" w:hAnsi="Calibri"/>
        </w:rPr>
      </w:pPr>
      <w:r>
        <w:rPr>
          <w:rFonts w:ascii="Times New Roman" w:hAnsi="Times New Roman"/>
          <w:sz w:val="28"/>
        </w:rPr>
        <w:t xml:space="preserve">P</w:t>
      </w:r>
      <w:r>
        <w:rPr>
          <w:rFonts w:ascii="Times New Roman" w:hAnsi="Times New Roman"/>
          <w:sz w:val="23"/>
          <w:vertAlign w:val="subscript"/>
        </w:rPr>
        <w:t xml:space="preserve">субсидии</w:t>
      </w:r>
      <w:r>
        <w:rPr>
          <w:rFonts w:ascii="Times New Roman" w:hAnsi="Times New Roman"/>
          <w:sz w:val="28"/>
        </w:rPr>
        <w:t xml:space="preserve"> – размер запрашиваемых участником отбора субсидий в соответствии с поданной заявкой;</w:t>
      </w:r>
      <w:r>
        <w:rPr>
          <w:rFonts w:ascii="Calibri" w:hAnsi="Calibri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</w:t>
      </w:r>
      <w:r>
        <w:rPr>
          <w:rFonts w:ascii="Times New Roman" w:hAnsi="Times New Roman"/>
          <w:sz w:val="23"/>
          <w:vertAlign w:val="subscript"/>
        </w:rPr>
        <w:t xml:space="preserve">общ</w:t>
      </w:r>
      <w:r>
        <w:rPr>
          <w:rFonts w:ascii="Times New Roman" w:hAnsi="Times New Roman"/>
          <w:sz w:val="23"/>
          <w:vertAlign w:val="subscript"/>
        </w:rPr>
        <w:t xml:space="preserve">.</w:t>
      </w:r>
      <w:r>
        <w:rPr>
          <w:rFonts w:ascii="Times New Roman" w:hAnsi="Times New Roman"/>
          <w:sz w:val="28"/>
        </w:rPr>
        <w:t xml:space="preserve"> – общий размер субсидий, запрашиваемых участниками отбора в соответствии с поданными заявками.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</w:t>
      </w:r>
      <w:r>
        <w:rPr>
          <w:rFonts w:ascii="Times New Roman" w:hAnsi="Times New Roman"/>
          <w:sz w:val="28"/>
        </w:rPr>
        <w:t xml:space="preserve"> Министерство в срок не позднее 14-го календарного дня, следующего за днем определения победителя отбора, размещает на едином портале и на официальном сайте Министерства информацию о результатах отбора, включающую: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и место проведения рассмо</w:t>
      </w:r>
      <w:r>
        <w:rPr>
          <w:rFonts w:ascii="Times New Roman" w:hAnsi="Times New Roman"/>
          <w:sz w:val="28"/>
        </w:rPr>
        <w:t xml:space="preserve">трения заявки;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об участнике отбора, заявка которого была рассмотрена;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информацию об участнике отбора, заявка которого была отклонена, с указанием причин ее отклонения, в том числе положений объявления, которым не соответствует такая заявка; 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информацию о победителе отбора и о размере предоставляемой ему субсидии.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П</w:t>
      </w:r>
      <w:r>
        <w:rPr>
          <w:rFonts w:ascii="Times New Roman" w:hAnsi="Times New Roman"/>
          <w:sz w:val="28"/>
        </w:rPr>
        <w:t xml:space="preserve">обедитель отбора, которому направлен для подписания проект соглашения, в течение 5 рабочих дней со дня получения проекта соглашения подписывает его в 2-х экземплярах и направляет их для подписания в Министерство.</w:t>
      </w:r>
      <w:r>
        <w:rPr>
          <w:rFonts w:ascii="Times New Roman" w:hAnsi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В случае нарушения победителем отбора п</w:t>
      </w:r>
      <w:r>
        <w:rPr>
          <w:rFonts w:ascii="Times New Roman" w:hAnsi="Times New Roman"/>
          <w:sz w:val="28"/>
        </w:rPr>
        <w:t xml:space="preserve">орядка подписания соглашения, установленного частью 51 настоящего Порядка, или в случае наличия недостоверных сведений в проекте соглашения победитель отбора признается уклонившимся от заключения соглашения.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Министерство в течение 5 рабочих дней со дня</w:t>
      </w:r>
      <w:r>
        <w:rPr>
          <w:rFonts w:ascii="Times New Roman" w:hAnsi="Times New Roman"/>
          <w:sz w:val="28"/>
        </w:rPr>
        <w:t xml:space="preserve"> получения </w:t>
      </w:r>
      <w:r>
        <w:rPr>
          <w:rFonts w:ascii="Times New Roman" w:hAnsi="Times New Roman"/>
          <w:sz w:val="28"/>
        </w:rPr>
        <w:br/>
        <w:t xml:space="preserve">2-х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победителя отбора или пер</w:t>
      </w:r>
      <w:r>
        <w:rPr>
          <w:rFonts w:ascii="Times New Roman" w:hAnsi="Times New Roman"/>
          <w:sz w:val="28"/>
        </w:rPr>
        <w:t xml:space="preserve">едается победителю отбора нарочно.</w:t>
      </w:r>
      <w:r>
        <w:rPr>
          <w:rFonts w:ascii="Times New Roman" w:hAnsi="Times New Roman"/>
          <w:sz w:val="28"/>
        </w:rPr>
      </w:r>
    </w:p>
    <w:p>
      <w:pP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1" w:bottom="822" w:left="1418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80305040603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XO Thames">
    <w:panose1 w:val="020B0604030504040204"/>
  </w:font>
  <w:font w:name="Arial">
    <w:panose1 w:val="020B0604020202020204"/>
  </w:font>
  <w:font w:name="NSimSun">
    <w:panose1 w:val="02020603020101020101"/>
  </w:font>
  <w:font w:name="Lucida Sans">
    <w:panose1 w:val="020B0603030804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16</w:t>
    </w:r>
    <w:r>
      <w:rPr>
        <w:rFonts w:ascii="Times New Roman" w:hAnsi="Times New Roman"/>
        <w:sz w:val="28"/>
      </w:rPr>
      <w:fldChar w:fldCharType="end"/>
    </w:r>
    <w:r/>
  </w:p>
  <w:p>
    <w:pPr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NSimSun" w:cs="Lucida Sans" w:asciiTheme="minorHAns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70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70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1"/>
    <w:next w:val="7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1"/>
    <w:next w:val="7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1"/>
    <w:next w:val="7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1"/>
    <w:next w:val="7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7"/>
    <w:link w:val="767"/>
    <w:uiPriority w:val="10"/>
    <w:rPr>
      <w:sz w:val="48"/>
      <w:szCs w:val="48"/>
    </w:rPr>
  </w:style>
  <w:style w:type="character" w:styleId="37">
    <w:name w:val="Subtitle Char"/>
    <w:basedOn w:val="707"/>
    <w:link w:val="825"/>
    <w:uiPriority w:val="11"/>
    <w:rPr>
      <w:sz w:val="24"/>
      <w:szCs w:val="24"/>
    </w:rPr>
  </w:style>
  <w:style w:type="paragraph" w:styleId="38">
    <w:name w:val="Quote"/>
    <w:basedOn w:val="701"/>
    <w:next w:val="7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1"/>
    <w:next w:val="7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7"/>
    <w:link w:val="789"/>
    <w:uiPriority w:val="99"/>
  </w:style>
  <w:style w:type="character" w:styleId="45">
    <w:name w:val="Footer Char"/>
    <w:basedOn w:val="707"/>
    <w:link w:val="777"/>
    <w:uiPriority w:val="99"/>
  </w:style>
  <w:style w:type="character" w:styleId="47">
    <w:name w:val="Caption Char"/>
    <w:basedOn w:val="770"/>
    <w:link w:val="777"/>
    <w:uiPriority w:val="99"/>
  </w:style>
  <w:style w:type="table" w:styleId="49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7"/>
    <w:uiPriority w:val="99"/>
    <w:unhideWhenUsed/>
    <w:rPr>
      <w:vertAlign w:val="superscript"/>
    </w:rPr>
  </w:style>
  <w:style w:type="paragraph" w:styleId="178">
    <w:name w:val="endnote text"/>
    <w:basedOn w:val="7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pPr>
      <w:spacing w:after="160" w:line="264" w:lineRule="auto"/>
    </w:pPr>
  </w:style>
  <w:style w:type="paragraph" w:styleId="702">
    <w:name w:val="Heading 1"/>
    <w:next w:val="701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/>
      <w:b/>
      <w:sz w:val="32"/>
    </w:rPr>
  </w:style>
  <w:style w:type="paragraph" w:styleId="703">
    <w:name w:val="Heading 2"/>
    <w:next w:val="701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/>
      <w:b/>
      <w:sz w:val="28"/>
    </w:rPr>
  </w:style>
  <w:style w:type="paragraph" w:styleId="704">
    <w:name w:val="Heading 3"/>
    <w:next w:val="701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/>
      <w:b/>
      <w:sz w:val="26"/>
    </w:rPr>
  </w:style>
  <w:style w:type="paragraph" w:styleId="705">
    <w:name w:val="Heading 4"/>
    <w:next w:val="701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/>
      <w:b/>
      <w:sz w:val="24"/>
    </w:rPr>
  </w:style>
  <w:style w:type="paragraph" w:styleId="706">
    <w:name w:val="Heading 5"/>
    <w:next w:val="701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/>
      <w:b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Contents 2"/>
    <w:link w:val="827"/>
    <w:qFormat/>
    <w:rPr>
      <w:rFonts w:ascii="XO Thames" w:hAnsi="XO Thames"/>
      <w:sz w:val="28"/>
    </w:rPr>
  </w:style>
  <w:style w:type="character" w:styleId="711" w:customStyle="1">
    <w:name w:val="Содержимое врезки"/>
    <w:link w:val="773"/>
    <w:qFormat/>
  </w:style>
  <w:style w:type="character" w:styleId="712" w:customStyle="1">
    <w:name w:val="Текст Знак"/>
    <w:link w:val="774"/>
    <w:qFormat/>
    <w:rPr>
      <w:rFonts w:ascii="Calibri" w:hAnsi="Calibri"/>
    </w:rPr>
  </w:style>
  <w:style w:type="character" w:styleId="713" w:customStyle="1">
    <w:name w:val="Заголовок 22"/>
    <w:link w:val="775"/>
    <w:qFormat/>
    <w:rPr>
      <w:rFonts w:ascii="XO Thames" w:hAnsi="XO Thames"/>
      <w:b/>
      <w:sz w:val="28"/>
    </w:rPr>
  </w:style>
  <w:style w:type="character" w:styleId="714" w:customStyle="1">
    <w:name w:val="Нижний колонтитул1"/>
    <w:qFormat/>
    <w:rPr>
      <w:rFonts w:ascii="Times New Roman" w:hAnsi="Times New Roman"/>
      <w:sz w:val="28"/>
    </w:rPr>
  </w:style>
  <w:style w:type="character" w:styleId="715" w:customStyle="1">
    <w:name w:val="Contents 4"/>
    <w:link w:val="806"/>
    <w:qFormat/>
    <w:rPr>
      <w:rFonts w:ascii="XO Thames" w:hAnsi="XO Thames"/>
      <w:sz w:val="28"/>
    </w:rPr>
  </w:style>
  <w:style w:type="character" w:styleId="716" w:customStyle="1">
    <w:name w:val="Верхний колонтитул2"/>
    <w:link w:val="779"/>
    <w:qFormat/>
  </w:style>
  <w:style w:type="character" w:styleId="717" w:customStyle="1">
    <w:name w:val="Заголовок 52"/>
    <w:link w:val="780"/>
    <w:qFormat/>
    <w:rPr>
      <w:rFonts w:ascii="XO Thames" w:hAnsi="XO Thames"/>
      <w:b/>
    </w:rPr>
  </w:style>
  <w:style w:type="character" w:styleId="718" w:customStyle="1">
    <w:name w:val="Contents 6"/>
    <w:link w:val="788"/>
    <w:qFormat/>
    <w:rPr>
      <w:rFonts w:ascii="XO Thames" w:hAnsi="XO Thames"/>
      <w:sz w:val="28"/>
    </w:rPr>
  </w:style>
  <w:style w:type="character" w:styleId="719" w:customStyle="1">
    <w:name w:val="Contents 7"/>
    <w:link w:val="803"/>
    <w:qFormat/>
    <w:rPr>
      <w:rFonts w:ascii="XO Thames" w:hAnsi="XO Thames"/>
      <w:sz w:val="28"/>
    </w:rPr>
  </w:style>
  <w:style w:type="character" w:styleId="720" w:customStyle="1">
    <w:name w:val="Text body"/>
    <w:link w:val="800"/>
    <w:qFormat/>
  </w:style>
  <w:style w:type="character" w:styleId="721" w:customStyle="1">
    <w:name w:val="Заголовок 41"/>
    <w:link w:val="783"/>
    <w:qFormat/>
    <w:rPr>
      <w:rFonts w:ascii="XO Thames" w:hAnsi="XO Thames"/>
      <w:b/>
      <w:sz w:val="24"/>
    </w:rPr>
  </w:style>
  <w:style w:type="character" w:styleId="722" w:customStyle="1">
    <w:name w:val="Заголовок 31"/>
    <w:link w:val="784"/>
    <w:qFormat/>
    <w:rPr>
      <w:rFonts w:ascii="XO Thames" w:hAnsi="XO Thames"/>
      <w:b/>
      <w:sz w:val="26"/>
    </w:rPr>
  </w:style>
  <w:style w:type="character" w:styleId="723" w:customStyle="1">
    <w:name w:val="Endnote"/>
    <w:link w:val="785"/>
    <w:qFormat/>
    <w:rPr>
      <w:rFonts w:ascii="XO Thames" w:hAnsi="XO Thames"/>
    </w:rPr>
  </w:style>
  <w:style w:type="character" w:styleId="724" w:customStyle="1">
    <w:name w:val="Заголовок 32"/>
    <w:qFormat/>
    <w:rPr>
      <w:rFonts w:ascii="XO Thames" w:hAnsi="XO Thames"/>
      <w:b/>
      <w:sz w:val="26"/>
    </w:rPr>
  </w:style>
  <w:style w:type="character" w:styleId="725" w:customStyle="1">
    <w:name w:val="Заголовок 21"/>
    <w:link w:val="786"/>
    <w:qFormat/>
    <w:rPr>
      <w:rFonts w:ascii="XO Thames" w:hAnsi="XO Thames"/>
      <w:b/>
      <w:sz w:val="28"/>
    </w:rPr>
  </w:style>
  <w:style w:type="character" w:styleId="726" w:customStyle="1">
    <w:name w:val="Internet link"/>
    <w:link w:val="787"/>
    <w:qFormat/>
    <w:rPr>
      <w:rFonts w:ascii="Calibri" w:hAnsi="Calibri"/>
      <w:color w:val="0000ff"/>
      <w:u w:val="single"/>
    </w:rPr>
  </w:style>
  <w:style w:type="character" w:styleId="727" w:customStyle="1">
    <w:name w:val="Название объекта Знак"/>
    <w:link w:val="770"/>
    <w:qFormat/>
    <w:rPr>
      <w:i/>
      <w:sz w:val="24"/>
    </w:rPr>
  </w:style>
  <w:style w:type="character" w:styleId="728" w:customStyle="1">
    <w:name w:val="Верхний колонтитул1"/>
    <w:qFormat/>
  </w:style>
  <w:style w:type="character" w:styleId="729" w:customStyle="1">
    <w:name w:val="Абзац списка Знак"/>
    <w:link w:val="790"/>
    <w:qFormat/>
  </w:style>
  <w:style w:type="character" w:styleId="730" w:customStyle="1">
    <w:name w:val="Заголовок1"/>
    <w:link w:val="791"/>
    <w:qFormat/>
    <w:rPr>
      <w:rFonts w:ascii="XO Thames" w:hAnsi="XO Thames"/>
      <w:b/>
      <w:caps/>
      <w:sz w:val="40"/>
    </w:rPr>
  </w:style>
  <w:style w:type="character" w:styleId="731" w:customStyle="1">
    <w:name w:val="Заголовок 11"/>
    <w:link w:val="792"/>
    <w:qFormat/>
    <w:rPr>
      <w:rFonts w:ascii="XO Thames" w:hAnsi="XO Thames"/>
      <w:b/>
      <w:sz w:val="32"/>
    </w:rPr>
  </w:style>
  <w:style w:type="character" w:styleId="732" w:customStyle="1">
    <w:name w:val="Contents 1"/>
    <w:link w:val="793"/>
    <w:qFormat/>
    <w:rPr>
      <w:rFonts w:ascii="XO Thames" w:hAnsi="XO Thames"/>
      <w:b/>
      <w:sz w:val="28"/>
    </w:rPr>
  </w:style>
  <w:style w:type="character" w:styleId="733" w:customStyle="1">
    <w:name w:val="Основной шрифт абзаца3"/>
    <w:link w:val="794"/>
    <w:qFormat/>
  </w:style>
  <w:style w:type="character" w:styleId="734" w:customStyle="1">
    <w:name w:val="Основной шрифт абзаца2"/>
    <w:link w:val="795"/>
    <w:qFormat/>
  </w:style>
  <w:style w:type="character" w:styleId="735" w:customStyle="1">
    <w:name w:val="Верхний колонтитул1"/>
    <w:link w:val="796"/>
    <w:qFormat/>
  </w:style>
  <w:style w:type="character" w:styleId="736" w:customStyle="1">
    <w:name w:val="Contents 3"/>
    <w:link w:val="813"/>
    <w:qFormat/>
    <w:rPr>
      <w:rFonts w:ascii="XO Thames" w:hAnsi="XO Thames"/>
      <w:sz w:val="28"/>
    </w:rPr>
  </w:style>
  <w:style w:type="character" w:styleId="737" w:customStyle="1">
    <w:name w:val="Подзаголовок2"/>
    <w:link w:val="798"/>
    <w:qFormat/>
    <w:rPr>
      <w:rFonts w:ascii="XO Thames" w:hAnsi="XO Thames"/>
      <w:i/>
      <w:sz w:val="24"/>
    </w:rPr>
  </w:style>
  <w:style w:type="character" w:styleId="738" w:customStyle="1">
    <w:name w:val="Нижний колонтитул2"/>
    <w:link w:val="801"/>
    <w:qFormat/>
    <w:rPr>
      <w:rFonts w:ascii="Times New Roman" w:hAnsi="Times New Roman"/>
      <w:sz w:val="28"/>
    </w:rPr>
  </w:style>
  <w:style w:type="character" w:styleId="739" w:customStyle="1">
    <w:name w:val="Заголовок 12"/>
    <w:link w:val="802"/>
    <w:qFormat/>
    <w:rPr>
      <w:rFonts w:ascii="XO Thames" w:hAnsi="XO Thames"/>
      <w:b/>
      <w:sz w:val="32"/>
    </w:rPr>
  </w:style>
  <w:style w:type="character" w:styleId="740" w:customStyle="1">
    <w:name w:val="Заголовок 51"/>
    <w:link w:val="804"/>
    <w:qFormat/>
    <w:rPr>
      <w:rFonts w:ascii="XO Thames" w:hAnsi="XO Thames"/>
      <w:b/>
    </w:rPr>
  </w:style>
  <w:style w:type="character" w:styleId="741" w:customStyle="1">
    <w:name w:val="Список1"/>
    <w:basedOn w:val="720"/>
    <w:link w:val="805"/>
    <w:qFormat/>
  </w:style>
  <w:style w:type="character" w:styleId="742" w:customStyle="1">
    <w:name w:val="Заголовок 53"/>
    <w:qFormat/>
    <w:rPr>
      <w:rFonts w:ascii="XO Thames" w:hAnsi="XO Thames"/>
      <w:b/>
    </w:rPr>
  </w:style>
  <w:style w:type="character" w:styleId="743" w:customStyle="1">
    <w:name w:val="Обычный1"/>
    <w:link w:val="807"/>
    <w:qFormat/>
  </w:style>
  <w:style w:type="character" w:styleId="744" w:customStyle="1">
    <w:name w:val="Заголовок 13"/>
    <w:qFormat/>
    <w:rPr>
      <w:rFonts w:ascii="XO Thames" w:hAnsi="XO Thames"/>
      <w:b/>
      <w:sz w:val="32"/>
    </w:rPr>
  </w:style>
  <w:style w:type="character" w:styleId="745" w:customStyle="1">
    <w:name w:val="Подзаголовок1"/>
    <w:link w:val="808"/>
    <w:qFormat/>
    <w:rPr>
      <w:rFonts w:ascii="XO Thames" w:hAnsi="XO Thames"/>
      <w:i/>
      <w:sz w:val="24"/>
    </w:rPr>
  </w:style>
  <w:style w:type="character" w:styleId="746" w:customStyle="1">
    <w:name w:val="Contents 5"/>
    <w:link w:val="809"/>
    <w:qFormat/>
    <w:rPr>
      <w:rFonts w:ascii="XO Thames" w:hAnsi="XO Thames"/>
      <w:sz w:val="28"/>
    </w:rPr>
  </w:style>
  <w:style w:type="character" w:styleId="747" w:customStyle="1">
    <w:name w:val="Текст выноски Знак"/>
    <w:link w:val="810"/>
    <w:qFormat/>
    <w:rPr>
      <w:rFonts w:ascii="Segoe UI" w:hAnsi="Segoe UI"/>
      <w:sz w:val="18"/>
    </w:rPr>
  </w:style>
  <w:style w:type="character" w:styleId="748">
    <w:name w:val="Hyperlink"/>
    <w:rPr>
      <w:color w:val="0000ff"/>
      <w:u w:val="single"/>
    </w:rPr>
  </w:style>
  <w:style w:type="character" w:styleId="749" w:customStyle="1">
    <w:name w:val="Footnote"/>
    <w:link w:val="811"/>
    <w:qFormat/>
    <w:rPr>
      <w:rFonts w:ascii="XO Thames" w:hAnsi="XO Thames"/>
    </w:rPr>
  </w:style>
  <w:style w:type="character" w:styleId="750" w:customStyle="1">
    <w:name w:val="Header and Footer"/>
    <w:qFormat/>
    <w:rPr>
      <w:rFonts w:ascii="XO Thames" w:hAnsi="XO Thames"/>
      <w:sz w:val="20"/>
    </w:rPr>
  </w:style>
  <w:style w:type="character" w:styleId="751" w:customStyle="1">
    <w:name w:val="Contents 9"/>
    <w:link w:val="823"/>
    <w:qFormat/>
    <w:rPr>
      <w:rFonts w:ascii="XO Thames" w:hAnsi="XO Thames"/>
      <w:sz w:val="28"/>
    </w:rPr>
  </w:style>
  <w:style w:type="character" w:styleId="752" w:customStyle="1">
    <w:name w:val="Нижний колонтитул1"/>
    <w:link w:val="815"/>
    <w:qFormat/>
    <w:rPr>
      <w:rFonts w:ascii="Times New Roman" w:hAnsi="Times New Roman"/>
      <w:sz w:val="28"/>
    </w:rPr>
  </w:style>
  <w:style w:type="character" w:styleId="753" w:customStyle="1">
    <w:name w:val="Гиперссылка1"/>
    <w:basedOn w:val="760"/>
    <w:link w:val="816"/>
    <w:qFormat/>
    <w:rPr>
      <w:color w:val="0563c1" w:themeColor="hyperlink"/>
      <w:u w:val="single"/>
    </w:rPr>
  </w:style>
  <w:style w:type="character" w:styleId="754" w:customStyle="1">
    <w:name w:val="Заголовок 42"/>
    <w:link w:val="817"/>
    <w:qFormat/>
    <w:rPr>
      <w:rFonts w:ascii="XO Thames" w:hAnsi="XO Thames"/>
      <w:b/>
      <w:sz w:val="24"/>
    </w:rPr>
  </w:style>
  <w:style w:type="character" w:styleId="755" w:customStyle="1">
    <w:name w:val="Contents 8"/>
    <w:link w:val="818"/>
    <w:qFormat/>
    <w:rPr>
      <w:rFonts w:ascii="XO Thames" w:hAnsi="XO Thames"/>
      <w:sz w:val="28"/>
    </w:rPr>
  </w:style>
  <w:style w:type="character" w:styleId="756" w:customStyle="1">
    <w:name w:val="Основной шрифт абзаца4"/>
    <w:link w:val="819"/>
    <w:qFormat/>
  </w:style>
  <w:style w:type="character" w:styleId="757" w:customStyle="1">
    <w:name w:val="Заголовок 5 Знак"/>
    <w:link w:val="820"/>
    <w:qFormat/>
    <w:rPr>
      <w:rFonts w:ascii="XO Thames" w:hAnsi="XO Thames"/>
      <w:b/>
    </w:rPr>
  </w:style>
  <w:style w:type="character" w:styleId="758" w:customStyle="1">
    <w:name w:val="Список2"/>
    <w:basedOn w:val="720"/>
    <w:qFormat/>
  </w:style>
  <w:style w:type="character" w:styleId="759" w:customStyle="1">
    <w:name w:val="Колонтитул"/>
    <w:link w:val="776"/>
    <w:qFormat/>
    <w:rPr>
      <w:rFonts w:ascii="XO Thames" w:hAnsi="XO Thames"/>
      <w:sz w:val="20"/>
    </w:rPr>
  </w:style>
  <w:style w:type="character" w:styleId="760" w:customStyle="1">
    <w:name w:val="Основной шрифт абзаца1"/>
    <w:link w:val="824"/>
    <w:qFormat/>
  </w:style>
  <w:style w:type="character" w:styleId="761" w:customStyle="1">
    <w:name w:val="Подзаголовок3"/>
    <w:qFormat/>
    <w:rPr>
      <w:rFonts w:ascii="XO Thames" w:hAnsi="XO Thames"/>
      <w:i/>
      <w:sz w:val="24"/>
    </w:rPr>
  </w:style>
  <w:style w:type="character" w:styleId="762" w:customStyle="1">
    <w:name w:val="Заголовок2"/>
    <w:link w:val="826"/>
    <w:qFormat/>
    <w:rPr>
      <w:rFonts w:ascii="XO Thames" w:hAnsi="XO Thames"/>
      <w:b/>
      <w:caps/>
      <w:sz w:val="40"/>
    </w:rPr>
  </w:style>
  <w:style w:type="character" w:styleId="763" w:customStyle="1">
    <w:name w:val="Заголовок3"/>
    <w:qFormat/>
    <w:rPr>
      <w:rFonts w:ascii="XO Thames" w:hAnsi="XO Thames"/>
      <w:b/>
      <w:caps/>
      <w:sz w:val="40"/>
    </w:rPr>
  </w:style>
  <w:style w:type="character" w:styleId="764" w:customStyle="1">
    <w:name w:val="Заголовок 43"/>
    <w:qFormat/>
    <w:rPr>
      <w:rFonts w:ascii="XO Thames" w:hAnsi="XO Thames"/>
      <w:b/>
      <w:sz w:val="24"/>
    </w:rPr>
  </w:style>
  <w:style w:type="character" w:styleId="765" w:customStyle="1">
    <w:name w:val="Указатель Знак"/>
    <w:link w:val="771"/>
    <w:qFormat/>
  </w:style>
  <w:style w:type="character" w:styleId="766" w:customStyle="1">
    <w:name w:val="Заголовок 23"/>
    <w:qFormat/>
    <w:rPr>
      <w:rFonts w:ascii="XO Thames" w:hAnsi="XO Thames"/>
      <w:b/>
      <w:sz w:val="28"/>
    </w:rPr>
  </w:style>
  <w:style w:type="paragraph" w:styleId="767">
    <w:name w:val="Title"/>
    <w:next w:val="768"/>
    <w:uiPriority w:val="10"/>
    <w:qFormat/>
    <w:pPr>
      <w:jc w:val="center"/>
      <w:spacing w:before="567" w:after="567" w:line="264" w:lineRule="auto"/>
    </w:pPr>
    <w:rPr>
      <w:rFonts w:ascii="XO Thames" w:hAnsi="XO Thames"/>
      <w:b/>
      <w:caps/>
      <w:sz w:val="40"/>
    </w:rPr>
  </w:style>
  <w:style w:type="paragraph" w:styleId="768">
    <w:name w:val="Body Text"/>
    <w:basedOn w:val="701"/>
    <w:pPr>
      <w:spacing w:after="140" w:line="276" w:lineRule="auto"/>
    </w:pPr>
  </w:style>
  <w:style w:type="paragraph" w:styleId="769">
    <w:name w:val="List"/>
    <w:basedOn w:val="768"/>
  </w:style>
  <w:style w:type="paragraph" w:styleId="770">
    <w:name w:val="Caption"/>
    <w:basedOn w:val="701"/>
    <w:link w:val="727"/>
    <w:qFormat/>
    <w:pPr>
      <w:spacing w:before="120" w:after="120"/>
    </w:pPr>
    <w:rPr>
      <w:i/>
      <w:sz w:val="24"/>
    </w:rPr>
  </w:style>
  <w:style w:type="paragraph" w:styleId="771">
    <w:name w:val="index heading"/>
    <w:basedOn w:val="701"/>
    <w:link w:val="765"/>
    <w:qFormat/>
  </w:style>
  <w:style w:type="paragraph" w:styleId="772">
    <w:name w:val="toc 2"/>
    <w:next w:val="701"/>
    <w:uiPriority w:val="39"/>
    <w:pPr>
      <w:ind w:left="200"/>
      <w:spacing w:after="160" w:line="264" w:lineRule="auto"/>
    </w:pPr>
    <w:rPr>
      <w:rFonts w:ascii="XO Thames" w:hAnsi="XO Thames"/>
      <w:sz w:val="28"/>
    </w:rPr>
  </w:style>
  <w:style w:type="paragraph" w:styleId="773" w:customStyle="1">
    <w:name w:val="Содержимое врезки"/>
    <w:basedOn w:val="701"/>
    <w:link w:val="711"/>
    <w:qFormat/>
  </w:style>
  <w:style w:type="paragraph" w:styleId="774">
    <w:name w:val="Plain Text"/>
    <w:basedOn w:val="701"/>
    <w:link w:val="712"/>
    <w:qFormat/>
    <w:pPr>
      <w:spacing w:after="0" w:line="240" w:lineRule="auto"/>
    </w:pPr>
    <w:rPr>
      <w:rFonts w:ascii="Calibri" w:hAnsi="Calibri"/>
    </w:rPr>
  </w:style>
  <w:style w:type="paragraph" w:styleId="775" w:customStyle="1">
    <w:name w:val="Заголовок 22"/>
    <w:link w:val="713"/>
    <w:qFormat/>
    <w:rPr>
      <w:rFonts w:ascii="XO Thames" w:hAnsi="XO Thames"/>
      <w:b/>
      <w:sz w:val="28"/>
    </w:rPr>
  </w:style>
  <w:style w:type="paragraph" w:styleId="776" w:customStyle="1">
    <w:name w:val="Колонтитул"/>
    <w:link w:val="759"/>
    <w:qFormat/>
    <w:rPr>
      <w:rFonts w:ascii="XO Thames" w:hAnsi="XO Thames"/>
      <w:sz w:val="20"/>
    </w:rPr>
  </w:style>
  <w:style w:type="paragraph" w:styleId="777">
    <w:name w:val="Footer"/>
    <w:basedOn w:val="70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78">
    <w:name w:val="toc 4"/>
    <w:next w:val="701"/>
    <w:uiPriority w:val="39"/>
    <w:pPr>
      <w:ind w:left="600"/>
      <w:spacing w:after="160" w:line="264" w:lineRule="auto"/>
    </w:pPr>
    <w:rPr>
      <w:rFonts w:ascii="XO Thames" w:hAnsi="XO Thames"/>
      <w:sz w:val="28"/>
    </w:rPr>
  </w:style>
  <w:style w:type="paragraph" w:styleId="779" w:customStyle="1">
    <w:name w:val="Верхний колонтитул2"/>
    <w:link w:val="716"/>
    <w:qFormat/>
  </w:style>
  <w:style w:type="paragraph" w:styleId="780" w:customStyle="1">
    <w:name w:val="Заголовок 52"/>
    <w:link w:val="717"/>
    <w:qFormat/>
    <w:rPr>
      <w:rFonts w:ascii="XO Thames" w:hAnsi="XO Thames"/>
      <w:b/>
    </w:rPr>
  </w:style>
  <w:style w:type="paragraph" w:styleId="781">
    <w:name w:val="toc 6"/>
    <w:next w:val="701"/>
    <w:uiPriority w:val="39"/>
    <w:pPr>
      <w:ind w:left="1000"/>
      <w:spacing w:after="160" w:line="264" w:lineRule="auto"/>
    </w:pPr>
    <w:rPr>
      <w:rFonts w:ascii="XO Thames" w:hAnsi="XO Thames"/>
      <w:sz w:val="28"/>
    </w:rPr>
  </w:style>
  <w:style w:type="paragraph" w:styleId="782">
    <w:name w:val="toc 7"/>
    <w:next w:val="701"/>
    <w:uiPriority w:val="39"/>
    <w:pPr>
      <w:ind w:left="1200"/>
      <w:spacing w:after="160" w:line="264" w:lineRule="auto"/>
    </w:pPr>
    <w:rPr>
      <w:rFonts w:ascii="XO Thames" w:hAnsi="XO Thames"/>
      <w:sz w:val="28"/>
    </w:rPr>
  </w:style>
  <w:style w:type="paragraph" w:styleId="783" w:customStyle="1">
    <w:name w:val="Заголовок 41"/>
    <w:link w:val="721"/>
    <w:qFormat/>
    <w:rPr>
      <w:rFonts w:ascii="XO Thames" w:hAnsi="XO Thames"/>
      <w:b/>
      <w:sz w:val="24"/>
    </w:rPr>
  </w:style>
  <w:style w:type="paragraph" w:styleId="784" w:customStyle="1">
    <w:name w:val="Заголовок 31"/>
    <w:link w:val="722"/>
    <w:qFormat/>
    <w:rPr>
      <w:rFonts w:ascii="XO Thames" w:hAnsi="XO Thames"/>
      <w:b/>
      <w:sz w:val="26"/>
    </w:rPr>
  </w:style>
  <w:style w:type="paragraph" w:styleId="785" w:customStyle="1">
    <w:name w:val="Endnote"/>
    <w:link w:val="723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786" w:customStyle="1">
    <w:name w:val="Заголовок 21"/>
    <w:link w:val="725"/>
    <w:qFormat/>
    <w:rPr>
      <w:rFonts w:ascii="XO Thames" w:hAnsi="XO Thames"/>
      <w:b/>
      <w:sz w:val="28"/>
    </w:rPr>
  </w:style>
  <w:style w:type="paragraph" w:styleId="787" w:customStyle="1">
    <w:name w:val="Internet link"/>
    <w:link w:val="726"/>
    <w:qFormat/>
    <w:rPr>
      <w:rFonts w:ascii="Calibri" w:hAnsi="Calibri"/>
      <w:color w:val="0000ff"/>
      <w:u w:val="single"/>
    </w:rPr>
  </w:style>
  <w:style w:type="paragraph" w:styleId="788" w:customStyle="1">
    <w:name w:val="Contents 6"/>
    <w:link w:val="718"/>
    <w:qFormat/>
    <w:rPr>
      <w:rFonts w:ascii="XO Thames" w:hAnsi="XO Thames"/>
      <w:sz w:val="28"/>
    </w:rPr>
  </w:style>
  <w:style w:type="paragraph" w:styleId="789">
    <w:name w:val="Header"/>
    <w:basedOn w:val="701"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90">
    <w:name w:val="List Paragraph"/>
    <w:basedOn w:val="701"/>
    <w:link w:val="729"/>
    <w:qFormat/>
    <w:pPr>
      <w:contextualSpacing/>
      <w:ind w:left="720"/>
    </w:pPr>
  </w:style>
  <w:style w:type="paragraph" w:styleId="791" w:customStyle="1">
    <w:name w:val="Заголовок1"/>
    <w:link w:val="730"/>
    <w:qFormat/>
    <w:rPr>
      <w:rFonts w:ascii="XO Thames" w:hAnsi="XO Thames"/>
      <w:b/>
      <w:caps/>
      <w:sz w:val="40"/>
    </w:rPr>
  </w:style>
  <w:style w:type="paragraph" w:styleId="792" w:customStyle="1">
    <w:name w:val="Заголовок 11"/>
    <w:link w:val="731"/>
    <w:qFormat/>
    <w:rPr>
      <w:rFonts w:ascii="XO Thames" w:hAnsi="XO Thames"/>
      <w:b/>
      <w:sz w:val="32"/>
    </w:rPr>
  </w:style>
  <w:style w:type="paragraph" w:styleId="793" w:customStyle="1">
    <w:name w:val="Contents 1"/>
    <w:link w:val="732"/>
    <w:qFormat/>
    <w:rPr>
      <w:rFonts w:ascii="XO Thames" w:hAnsi="XO Thames"/>
      <w:b/>
      <w:sz w:val="28"/>
    </w:rPr>
  </w:style>
  <w:style w:type="paragraph" w:styleId="794" w:customStyle="1">
    <w:name w:val="Основной шрифт абзаца3"/>
    <w:link w:val="733"/>
    <w:qFormat/>
    <w:pPr>
      <w:spacing w:after="160" w:line="264" w:lineRule="auto"/>
    </w:pPr>
  </w:style>
  <w:style w:type="paragraph" w:styleId="795" w:customStyle="1">
    <w:name w:val="Основной шрифт абзаца2"/>
    <w:link w:val="734"/>
    <w:qFormat/>
    <w:pPr>
      <w:spacing w:after="160" w:line="264" w:lineRule="auto"/>
    </w:pPr>
  </w:style>
  <w:style w:type="paragraph" w:styleId="796" w:customStyle="1">
    <w:name w:val="Верхний колонтитул1"/>
    <w:link w:val="735"/>
    <w:qFormat/>
  </w:style>
  <w:style w:type="paragraph" w:styleId="797">
    <w:name w:val="toc 3"/>
    <w:next w:val="701"/>
    <w:uiPriority w:val="39"/>
    <w:pPr>
      <w:ind w:left="400"/>
      <w:spacing w:after="160" w:line="264" w:lineRule="auto"/>
    </w:pPr>
    <w:rPr>
      <w:rFonts w:ascii="XO Thames" w:hAnsi="XO Thames"/>
      <w:sz w:val="28"/>
    </w:rPr>
  </w:style>
  <w:style w:type="paragraph" w:styleId="798" w:customStyle="1">
    <w:name w:val="Подзаголовок2"/>
    <w:link w:val="737"/>
    <w:qFormat/>
    <w:rPr>
      <w:rFonts w:ascii="XO Thames" w:hAnsi="XO Thames"/>
      <w:i/>
      <w:sz w:val="24"/>
    </w:rPr>
  </w:style>
  <w:style w:type="paragraph" w:styleId="799" w:customStyle="1">
    <w:name w:val="Основной шрифт абзаца5"/>
    <w:qFormat/>
  </w:style>
  <w:style w:type="paragraph" w:styleId="800" w:customStyle="1">
    <w:name w:val="Text body"/>
    <w:link w:val="720"/>
    <w:qFormat/>
  </w:style>
  <w:style w:type="paragraph" w:styleId="801" w:customStyle="1">
    <w:name w:val="Нижний колонтитул2"/>
    <w:link w:val="738"/>
    <w:qFormat/>
    <w:rPr>
      <w:rFonts w:ascii="Times New Roman" w:hAnsi="Times New Roman"/>
      <w:sz w:val="28"/>
    </w:rPr>
  </w:style>
  <w:style w:type="paragraph" w:styleId="802" w:customStyle="1">
    <w:name w:val="Заголовок 12"/>
    <w:link w:val="739"/>
    <w:qFormat/>
    <w:rPr>
      <w:rFonts w:ascii="XO Thames" w:hAnsi="XO Thames"/>
      <w:b/>
      <w:sz w:val="32"/>
    </w:rPr>
  </w:style>
  <w:style w:type="paragraph" w:styleId="803" w:customStyle="1">
    <w:name w:val="Contents 7"/>
    <w:link w:val="719"/>
    <w:qFormat/>
    <w:rPr>
      <w:rFonts w:ascii="XO Thames" w:hAnsi="XO Thames"/>
      <w:sz w:val="28"/>
    </w:rPr>
  </w:style>
  <w:style w:type="paragraph" w:styleId="804" w:customStyle="1">
    <w:name w:val="Заголовок 51"/>
    <w:link w:val="740"/>
    <w:qFormat/>
    <w:rPr>
      <w:rFonts w:ascii="XO Thames" w:hAnsi="XO Thames"/>
      <w:b/>
    </w:rPr>
  </w:style>
  <w:style w:type="paragraph" w:styleId="805" w:customStyle="1">
    <w:name w:val="Список1"/>
    <w:basedOn w:val="800"/>
    <w:link w:val="741"/>
    <w:qFormat/>
  </w:style>
  <w:style w:type="paragraph" w:styleId="806" w:customStyle="1">
    <w:name w:val="Contents 4"/>
    <w:link w:val="715"/>
    <w:qFormat/>
    <w:rPr>
      <w:rFonts w:ascii="XO Thames" w:hAnsi="XO Thames"/>
      <w:sz w:val="28"/>
    </w:rPr>
  </w:style>
  <w:style w:type="paragraph" w:styleId="807" w:customStyle="1">
    <w:name w:val="Обычный1"/>
    <w:link w:val="743"/>
    <w:qFormat/>
    <w:pPr>
      <w:spacing w:after="160" w:line="264" w:lineRule="auto"/>
    </w:pPr>
  </w:style>
  <w:style w:type="paragraph" w:styleId="808" w:customStyle="1">
    <w:name w:val="Подзаголовок1"/>
    <w:link w:val="745"/>
    <w:qFormat/>
    <w:rPr>
      <w:rFonts w:ascii="XO Thames" w:hAnsi="XO Thames"/>
      <w:i/>
      <w:sz w:val="24"/>
    </w:rPr>
  </w:style>
  <w:style w:type="paragraph" w:styleId="809" w:customStyle="1">
    <w:name w:val="Contents 5"/>
    <w:link w:val="746"/>
    <w:qFormat/>
    <w:rPr>
      <w:rFonts w:ascii="XO Thames" w:hAnsi="XO Thames"/>
      <w:sz w:val="28"/>
    </w:rPr>
  </w:style>
  <w:style w:type="paragraph" w:styleId="810">
    <w:name w:val="Balloon Text"/>
    <w:basedOn w:val="701"/>
    <w:link w:val="747"/>
    <w:qFormat/>
    <w:pPr>
      <w:spacing w:after="0" w:line="240" w:lineRule="auto"/>
    </w:pPr>
    <w:rPr>
      <w:rFonts w:ascii="Segoe UI" w:hAnsi="Segoe UI"/>
      <w:sz w:val="18"/>
    </w:rPr>
  </w:style>
  <w:style w:type="paragraph" w:styleId="811" w:customStyle="1">
    <w:name w:val="Footnote"/>
    <w:link w:val="749"/>
    <w:qFormat/>
    <w:pPr>
      <w:ind w:firstLine="851"/>
      <w:jc w:val="both"/>
      <w:spacing w:after="160" w:line="264" w:lineRule="auto"/>
    </w:pPr>
    <w:rPr>
      <w:rFonts w:ascii="XO Thames" w:hAnsi="XO Thames"/>
    </w:rPr>
  </w:style>
  <w:style w:type="paragraph" w:styleId="812">
    <w:name w:val="toc 1"/>
    <w:next w:val="701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813" w:customStyle="1">
    <w:name w:val="Contents 3"/>
    <w:link w:val="736"/>
    <w:qFormat/>
    <w:rPr>
      <w:rFonts w:ascii="XO Thames" w:hAnsi="XO Thames"/>
      <w:sz w:val="28"/>
    </w:rPr>
  </w:style>
  <w:style w:type="paragraph" w:styleId="814">
    <w:name w:val="toc 9"/>
    <w:next w:val="701"/>
    <w:uiPriority w:val="39"/>
    <w:pPr>
      <w:ind w:left="1600"/>
      <w:spacing w:after="160" w:line="264" w:lineRule="auto"/>
    </w:pPr>
    <w:rPr>
      <w:rFonts w:ascii="XO Thames" w:hAnsi="XO Thames"/>
      <w:sz w:val="28"/>
    </w:rPr>
  </w:style>
  <w:style w:type="paragraph" w:styleId="815" w:customStyle="1">
    <w:name w:val="Нижний колонтитул1"/>
    <w:link w:val="752"/>
    <w:qFormat/>
    <w:rPr>
      <w:rFonts w:ascii="Times New Roman" w:hAnsi="Times New Roman"/>
      <w:sz w:val="28"/>
    </w:rPr>
  </w:style>
  <w:style w:type="paragraph" w:styleId="816" w:customStyle="1">
    <w:name w:val="Гиперссылка1"/>
    <w:basedOn w:val="824"/>
    <w:link w:val="753"/>
    <w:qFormat/>
    <w:rPr>
      <w:color w:val="0563c1" w:themeColor="hyperlink"/>
      <w:u w:val="single"/>
    </w:rPr>
  </w:style>
  <w:style w:type="paragraph" w:styleId="817" w:customStyle="1">
    <w:name w:val="Заголовок 42"/>
    <w:link w:val="754"/>
    <w:qFormat/>
    <w:rPr>
      <w:rFonts w:ascii="XO Thames" w:hAnsi="XO Thames"/>
      <w:b/>
      <w:sz w:val="24"/>
    </w:rPr>
  </w:style>
  <w:style w:type="paragraph" w:styleId="818" w:customStyle="1">
    <w:name w:val="Contents 8"/>
    <w:link w:val="755"/>
    <w:qFormat/>
    <w:rPr>
      <w:rFonts w:ascii="XO Thames" w:hAnsi="XO Thames"/>
      <w:sz w:val="28"/>
    </w:rPr>
  </w:style>
  <w:style w:type="paragraph" w:styleId="819" w:customStyle="1">
    <w:name w:val="Основной шрифт абзаца4"/>
    <w:link w:val="756"/>
    <w:qFormat/>
  </w:style>
  <w:style w:type="paragraph" w:styleId="820" w:customStyle="1">
    <w:name w:val="Заголовок 5 Знак"/>
    <w:link w:val="757"/>
    <w:qFormat/>
    <w:pPr>
      <w:spacing w:after="160" w:line="264" w:lineRule="auto"/>
    </w:pPr>
    <w:rPr>
      <w:rFonts w:ascii="XO Thames" w:hAnsi="XO Thames"/>
      <w:b/>
    </w:rPr>
  </w:style>
  <w:style w:type="paragraph" w:styleId="821">
    <w:name w:val="toc 8"/>
    <w:next w:val="701"/>
    <w:uiPriority w:val="39"/>
    <w:pPr>
      <w:ind w:left="1400"/>
      <w:spacing w:after="160" w:line="264" w:lineRule="auto"/>
    </w:pPr>
    <w:rPr>
      <w:rFonts w:ascii="XO Thames" w:hAnsi="XO Thames"/>
      <w:sz w:val="28"/>
    </w:rPr>
  </w:style>
  <w:style w:type="paragraph" w:styleId="822">
    <w:name w:val="toc 5"/>
    <w:next w:val="701"/>
    <w:uiPriority w:val="39"/>
    <w:pPr>
      <w:ind w:left="800"/>
      <w:spacing w:after="160" w:line="264" w:lineRule="auto"/>
    </w:pPr>
    <w:rPr>
      <w:rFonts w:ascii="XO Thames" w:hAnsi="XO Thames"/>
      <w:sz w:val="28"/>
    </w:rPr>
  </w:style>
  <w:style w:type="paragraph" w:styleId="823" w:customStyle="1">
    <w:name w:val="Contents 9"/>
    <w:link w:val="751"/>
    <w:qFormat/>
    <w:rPr>
      <w:rFonts w:ascii="XO Thames" w:hAnsi="XO Thames"/>
      <w:sz w:val="28"/>
    </w:rPr>
  </w:style>
  <w:style w:type="paragraph" w:styleId="824" w:customStyle="1">
    <w:name w:val="Основной шрифт абзаца1"/>
    <w:link w:val="760"/>
    <w:qFormat/>
    <w:pPr>
      <w:spacing w:after="160" w:line="264" w:lineRule="auto"/>
    </w:pPr>
  </w:style>
  <w:style w:type="paragraph" w:styleId="825">
    <w:name w:val="Subtitle"/>
    <w:next w:val="701"/>
    <w:uiPriority w:val="11"/>
    <w:qFormat/>
    <w:pPr>
      <w:jc w:val="both"/>
      <w:spacing w:after="160" w:line="264" w:lineRule="auto"/>
    </w:pPr>
    <w:rPr>
      <w:rFonts w:ascii="XO Thames" w:hAnsi="XO Thames"/>
      <w:i/>
      <w:sz w:val="24"/>
    </w:rPr>
  </w:style>
  <w:style w:type="paragraph" w:styleId="826" w:customStyle="1">
    <w:name w:val="Заголовок2"/>
    <w:link w:val="762"/>
    <w:qFormat/>
    <w:rPr>
      <w:rFonts w:ascii="XO Thames" w:hAnsi="XO Thames"/>
      <w:b/>
      <w:caps/>
      <w:sz w:val="40"/>
    </w:rPr>
  </w:style>
  <w:style w:type="paragraph" w:styleId="827" w:customStyle="1">
    <w:name w:val="Contents 2"/>
    <w:link w:val="710"/>
    <w:qFormat/>
    <w:rPr>
      <w:rFonts w:ascii="XO Thames" w:hAnsi="XO Thames"/>
      <w:sz w:val="28"/>
    </w:rPr>
  </w:style>
  <w:style w:type="paragraph" w:styleId="828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lang w:eastAsia="ru-RU"/>
    </w:rPr>
  </w:style>
  <w:style w:type="table" w:styleId="829">
    <w:name w:val="Table Grid"/>
    <w:basedOn w:val="70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830" w:customStyle="1">
    <w:name w:val="Сетка таблицы1"/>
    <w:basedOn w:val="70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1" w:customStyle="1">
    <w:name w:val="Сетка таблицы2"/>
    <w:basedOn w:val="708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Табабилова Ирина Александровна</cp:lastModifiedBy>
  <cp:revision>6</cp:revision>
  <dcterms:created xsi:type="dcterms:W3CDTF">2024-02-12T02:12:00Z</dcterms:created>
  <dcterms:modified xsi:type="dcterms:W3CDTF">2024-02-12T02:34:38Z</dcterms:modified>
</cp:coreProperties>
</file>