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предметных комиссиях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учебным предметам при проведении государственной итоговой аттестации по образовательным программам среднего общего образования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 Камчатском крае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просвещения Российской Федерации и Федеральной службы по надзору в сфере об</w:t>
      </w:r>
      <w:r>
        <w:rPr>
          <w:rFonts w:ascii="Times New Roman" w:hAnsi="Times New Roman"/>
          <w:sz w:val="28"/>
        </w:rPr>
        <w:t>разования и науки от 04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04.2023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233/55</w:t>
      </w:r>
      <w:r>
        <w:rPr>
          <w:rFonts w:ascii="Times New Roman" w:hAnsi="Times New Roman"/>
          <w:sz w:val="28"/>
        </w:rPr>
        <w:t>2 «Об утверждении Порядка проведения государственной итоговой аттестации по образовательным программ</w:t>
      </w:r>
      <w:r>
        <w:rPr>
          <w:rFonts w:ascii="Times New Roman" w:hAnsi="Times New Roman"/>
          <w:sz w:val="28"/>
        </w:rPr>
        <w:t>ам среднего общего образования»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1. Утвердить Положение о предметных комиссиях по учебным предметам при проведении государственной итоговой аттестации по образовательным программам среднего общего образования в Камчатском крае согласно </w:t>
      </w:r>
      <w:r>
        <w:rPr>
          <w:rStyle w:val="Style_3_ch"/>
          <w:rFonts w:ascii="Times New Roman" w:hAnsi="Times New Roman"/>
          <w:sz w:val="28"/>
        </w:rPr>
        <w:t>приложению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 настоящему приказу</w:t>
      </w:r>
      <w:r>
        <w:rPr>
          <w:rStyle w:val="Style_3_ch"/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Признать утратившим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силу</w:t>
      </w:r>
      <w:r>
        <w:rPr>
          <w:rStyle w:val="Style_3_ch"/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приказ Министерства образования и </w:t>
      </w:r>
      <w:r>
        <w:rPr>
          <w:rFonts w:ascii="Times New Roman" w:hAnsi="Times New Roman"/>
          <w:sz w:val="28"/>
        </w:rPr>
        <w:t>молодежной политики</w:t>
      </w:r>
      <w:r>
        <w:rPr>
          <w:rFonts w:ascii="Times New Roman" w:hAnsi="Times New Roman"/>
          <w:sz w:val="28"/>
        </w:rPr>
        <w:t xml:space="preserve"> Камч</w:t>
      </w:r>
      <w:r>
        <w:rPr>
          <w:rFonts w:ascii="Times New Roman" w:hAnsi="Times New Roman"/>
          <w:sz w:val="28"/>
        </w:rPr>
        <w:t xml:space="preserve">атского края </w:t>
      </w:r>
      <w:r>
        <w:rPr>
          <w:rFonts w:ascii="Times New Roman" w:hAnsi="Times New Roman"/>
          <w:sz w:val="28"/>
        </w:rPr>
        <w:t>от 08.04.2019 № 370 «</w:t>
      </w:r>
      <w:r>
        <w:rPr>
          <w:rFonts w:ascii="Times New Roman" w:hAnsi="Times New Roman"/>
          <w:sz w:val="28"/>
        </w:rPr>
        <w:t>Об утверждении Положения о предметных комиссиях по учебным предметам при проведении государственной итоговой аттестации по образовательным программам среднего общего образования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приказ Министерства образования Камчатского края от 27.11.2019 </w:t>
      </w:r>
      <w:r>
        <w:br/>
      </w:r>
      <w:r>
        <w:rPr>
          <w:rFonts w:ascii="Times New Roman" w:hAnsi="Times New Roman"/>
          <w:sz w:val="28"/>
        </w:rPr>
        <w:t>№ 290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риказу Министерства образования и молодежной политики Камчатского края от 08.04.2019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370 «Об утверждении Положения о предметных комиссиях по учебным предметам при проведении государственной итоговой аттестации по образовательным программам среднего общего образования в Камчатском крае</w:t>
      </w:r>
      <w:r>
        <w:rPr>
          <w:rFonts w:ascii="Times New Roman" w:hAnsi="Times New Roman"/>
          <w:sz w:val="28"/>
        </w:rPr>
        <w:t>».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24000000">
      <w:r>
        <w:br w:type="page"/>
      </w: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6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4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5"/>
        <w:spacing w:after="227" w:before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Положение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о предметных комиссиях по учебным предметам при проведении государственной итоговой аттестации по образовательным программам среднего общего образо</w:t>
      </w:r>
      <w:r>
        <w:rPr>
          <w:rFonts w:ascii="Times New Roman" w:hAnsi="Times New Roman"/>
          <w:b w:val="0"/>
          <w:color w:val="000000"/>
          <w:sz w:val="28"/>
        </w:rPr>
        <w:t>вания в Камчатском крае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Положение)</w:t>
      </w:r>
    </w:p>
    <w:p w14:paraId="2D000000">
      <w:pPr>
        <w:spacing w:after="0" w:before="0" w:line="240" w:lineRule="auto"/>
        <w:ind w:firstLine="0" w:left="0"/>
        <w:jc w:val="both"/>
        <w:rPr>
          <w:b w:val="0"/>
        </w:rPr>
      </w:pPr>
    </w:p>
    <w:p w14:paraId="2E000000">
      <w:pPr>
        <w:pStyle w:val="Style_5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bookmarkStart w:id="3" w:name="sub_100"/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Общие положения</w:t>
      </w:r>
      <w:bookmarkEnd w:id="3"/>
    </w:p>
    <w:p w14:paraId="2F000000">
      <w:pPr>
        <w:pStyle w:val="Style_3"/>
        <w:spacing w:after="0" w:line="240" w:lineRule="auto"/>
        <w:ind w:firstLine="0" w:left="0"/>
        <w:rPr>
          <w:rFonts w:ascii="Times New Roman" w:hAnsi="Times New Roman"/>
          <w:b w:val="0"/>
          <w:sz w:val="28"/>
        </w:rPr>
      </w:pPr>
    </w:p>
    <w:p w14:paraId="3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4" w:name="sub_11"/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Настоящее Положение определяет ц</w:t>
      </w:r>
      <w:r>
        <w:rPr>
          <w:rFonts w:ascii="Times New Roman" w:hAnsi="Times New Roman"/>
          <w:b w:val="0"/>
          <w:sz w:val="28"/>
        </w:rPr>
        <w:t>ель создания</w:t>
      </w:r>
      <w:r>
        <w:rPr>
          <w:rFonts w:ascii="Times New Roman" w:hAnsi="Times New Roman"/>
          <w:b w:val="0"/>
          <w:sz w:val="28"/>
        </w:rPr>
        <w:t>, состав и структуру предметных комиссий по учебным предметам при проведении государственной итоговой аттестации по образовательным программам среднего общего образо</w:t>
      </w:r>
      <w:r>
        <w:rPr>
          <w:rFonts w:ascii="Times New Roman" w:hAnsi="Times New Roman"/>
          <w:b w:val="0"/>
          <w:sz w:val="28"/>
        </w:rPr>
        <w:t xml:space="preserve">вания в Камчатском крае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предметные комиссии), полномочия и функции, обязанности и ответственность </w:t>
      </w:r>
      <w:r>
        <w:rPr>
          <w:rFonts w:ascii="Times New Roman" w:hAnsi="Times New Roman"/>
          <w:b w:val="0"/>
          <w:sz w:val="28"/>
        </w:rPr>
        <w:t>председател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, заместител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председателя </w:t>
      </w:r>
      <w:r>
        <w:rPr>
          <w:rFonts w:ascii="Times New Roman" w:hAnsi="Times New Roman"/>
          <w:b w:val="0"/>
          <w:sz w:val="28"/>
        </w:rPr>
        <w:t>и экспертов</w:t>
      </w:r>
      <w:bookmarkStart w:id="5" w:name="_GoBack"/>
      <w:bookmarkEnd w:id="5"/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предметных комиссий</w:t>
      </w:r>
      <w:r>
        <w:rPr>
          <w:rFonts w:ascii="Times New Roman" w:hAnsi="Times New Roman"/>
          <w:b w:val="0"/>
          <w:sz w:val="28"/>
        </w:rPr>
        <w:t xml:space="preserve"> (далее – члены предметных комиссий),</w:t>
      </w:r>
      <w:r>
        <w:rPr>
          <w:rFonts w:ascii="Times New Roman" w:hAnsi="Times New Roman"/>
          <w:b w:val="0"/>
          <w:sz w:val="28"/>
        </w:rPr>
        <w:t xml:space="preserve"> а также порядок организации работы предметных комиссий. </w:t>
      </w:r>
    </w:p>
    <w:p w14:paraId="31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6" w:name="sub_12"/>
      <w:bookmarkEnd w:id="4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Предметные комиссии создаются в целях проверки экзаменационных работ государственной итоговой аттестации по образовательным программам среднего общего образования (далее – ГИА</w:t>
      </w:r>
      <w:r>
        <w:rPr>
          <w:rFonts w:ascii="Times New Roman" w:hAnsi="Times New Roman"/>
          <w:b w:val="0"/>
          <w:sz w:val="28"/>
        </w:rPr>
        <w:t>-11</w:t>
      </w:r>
      <w:r>
        <w:rPr>
          <w:rFonts w:ascii="Times New Roman" w:hAnsi="Times New Roman"/>
          <w:b w:val="0"/>
          <w:sz w:val="28"/>
        </w:rPr>
        <w:t>) в форме единого го</w:t>
      </w:r>
      <w:r>
        <w:rPr>
          <w:rFonts w:ascii="Times New Roman" w:hAnsi="Times New Roman"/>
          <w:b w:val="0"/>
          <w:sz w:val="28"/>
        </w:rPr>
        <w:t xml:space="preserve">сударственного экзамена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ЕГЭ) и государственн</w:t>
      </w:r>
      <w:r>
        <w:rPr>
          <w:rFonts w:ascii="Times New Roman" w:hAnsi="Times New Roman"/>
          <w:b w:val="0"/>
          <w:sz w:val="28"/>
        </w:rPr>
        <w:t xml:space="preserve">ого выпускного экзамена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ГВЭ) (в том числе устных ответов) обучающихся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образовательных организаций</w:t>
      </w:r>
      <w:r>
        <w:rPr>
          <w:rFonts w:ascii="Times New Roman" w:hAnsi="Times New Roman"/>
          <w:b w:val="0"/>
          <w:sz w:val="28"/>
        </w:rPr>
        <w:t>, освоивших образовательные программы среднего об</w:t>
      </w:r>
      <w:r>
        <w:rPr>
          <w:rFonts w:ascii="Times New Roman" w:hAnsi="Times New Roman"/>
          <w:b w:val="0"/>
          <w:sz w:val="28"/>
        </w:rPr>
        <w:t>щего образования в очной, очно-зао</w:t>
      </w:r>
      <w:r>
        <w:rPr>
          <w:rFonts w:ascii="Times New Roman" w:hAnsi="Times New Roman"/>
          <w:b w:val="0"/>
          <w:sz w:val="28"/>
        </w:rPr>
        <w:t xml:space="preserve">чной или заочной формах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 xml:space="preserve">– обучающиеся), в том числе иностранных граждан, лиц без гражданства, соотечественников за рубежом, беженцев и вынужденных переселенцев, </w:t>
      </w:r>
      <w:r>
        <w:rPr>
          <w:rFonts w:ascii="Times New Roman" w:hAnsi="Times New Roman"/>
          <w:b w:val="0"/>
          <w:sz w:val="28"/>
        </w:rPr>
        <w:t>экстернов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обучающихся в специальных учебно-воспитательных учреждениях закрытого типа, а также в учреждениях, исполняющих наказание в виде лишения </w:t>
      </w:r>
      <w:r>
        <w:rPr>
          <w:rFonts w:ascii="Times New Roman" w:hAnsi="Times New Roman"/>
          <w:b w:val="0"/>
          <w:sz w:val="28"/>
        </w:rPr>
        <w:t>свободы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обучающихся по образовательным программам среднего профессионального образования, </w:t>
      </w:r>
      <w:r>
        <w:rPr>
          <w:rFonts w:ascii="Times New Roman" w:hAnsi="Times New Roman"/>
          <w:b w:val="0"/>
          <w:sz w:val="28"/>
        </w:rPr>
        <w:t xml:space="preserve">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</w:t>
      </w:r>
      <w:r>
        <w:rPr>
          <w:rFonts w:ascii="Times New Roman" w:hAnsi="Times New Roman"/>
          <w:b w:val="0"/>
          <w:sz w:val="28"/>
        </w:rPr>
        <w:t xml:space="preserve">не имеющих среднего общего образования,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</w:t>
      </w:r>
      <w:r>
        <w:rPr>
          <w:rFonts w:ascii="Times New Roman" w:hAnsi="Times New Roman"/>
          <w:b w:val="0"/>
          <w:sz w:val="28"/>
        </w:rPr>
        <w:t>имеющим </w:t>
      </w:r>
      <w:r>
        <w:rPr>
          <w:rFonts w:ascii="Times New Roman" w:hAnsi="Times New Roman"/>
          <w:b w:val="0"/>
          <w:sz w:val="28"/>
        </w:rPr>
        <w:t xml:space="preserve">государственной 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аккредитации образовательным программам среднего общего образования, в том числе обучающихся по образовательным </w:t>
      </w:r>
      <w:r>
        <w:rPr>
          <w:rFonts w:ascii="Times New Roman" w:hAnsi="Times New Roman"/>
          <w:b w:val="0"/>
          <w:sz w:val="28"/>
        </w:rPr>
        <w:t xml:space="preserve">программам среднего профессионального </w:t>
      </w:r>
      <w:r>
        <w:rPr>
          <w:rFonts w:ascii="Times New Roman" w:hAnsi="Times New Roman"/>
          <w:b w:val="0"/>
          <w:sz w:val="28"/>
        </w:rPr>
        <w:t>образования, получающих среднее общее образование по не имеющим государственную аккредитацию образовательным программам среднего общего образования, лиц, освоивших образовательные программы среднего общего образования в предыдущие годы и имеющих документ об образовании</w:t>
      </w:r>
      <w:r>
        <w:rPr>
          <w:rFonts w:ascii="Times New Roman" w:hAnsi="Times New Roman"/>
          <w:b w:val="0"/>
          <w:sz w:val="28"/>
        </w:rPr>
        <w:t>, подтверждающий получение среднего общего образования и (или) подтверждающий получение среднего профессионального образования, для обучающихся с ограниченными возможностями здоровья, для экстернов с ограниченными возможностями здоровья, для обучающихся – детей-инвалидов, для экстернов – детей-инвалидов и инвалидов, лиц, имеющих среднее общее образование, полученное в иностранных организациях, осуществляющих образ</w:t>
      </w:r>
      <w:r>
        <w:rPr>
          <w:rFonts w:ascii="Times New Roman" w:hAnsi="Times New Roman"/>
          <w:b w:val="0"/>
          <w:sz w:val="28"/>
        </w:rPr>
        <w:t xml:space="preserve">овательную деятельность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участники ГИА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>11</w:t>
      </w:r>
      <w:r>
        <w:rPr>
          <w:rFonts w:ascii="Times New Roman" w:hAnsi="Times New Roman"/>
          <w:b w:val="0"/>
          <w:sz w:val="28"/>
        </w:rPr>
        <w:t>).</w:t>
      </w:r>
      <w:bookmarkEnd w:id="6"/>
    </w:p>
    <w:p w14:paraId="32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Предметные комиссии в своей работе руководствуются федеральными законами и иными нормативными правовыми актами Российской Федерации в области образования, правовыми актами и инструктивно-методическими документами </w:t>
      </w:r>
      <w:r>
        <w:rPr>
          <w:rFonts w:ascii="Times New Roman" w:hAnsi="Times New Roman"/>
          <w:b w:val="0"/>
          <w:sz w:val="28"/>
        </w:rPr>
        <w:t>Министерства просвещения Российской Федерации, Федеральной службы по надзору в сф</w:t>
      </w:r>
      <w:r>
        <w:rPr>
          <w:rFonts w:ascii="Times New Roman" w:hAnsi="Times New Roman"/>
          <w:b w:val="0"/>
          <w:sz w:val="28"/>
        </w:rPr>
        <w:t>ере образования и науки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Рособрнадзор</w:t>
      </w:r>
      <w:r>
        <w:rPr>
          <w:rFonts w:ascii="Times New Roman" w:hAnsi="Times New Roman"/>
          <w:b w:val="0"/>
          <w:sz w:val="28"/>
        </w:rPr>
        <w:t>) по вопросам организации и технологии сопровождения ГИА</w:t>
      </w:r>
      <w:r>
        <w:rPr>
          <w:rFonts w:ascii="Times New Roman" w:hAnsi="Times New Roman"/>
          <w:b w:val="0"/>
          <w:sz w:val="28"/>
        </w:rPr>
        <w:t>-11</w:t>
      </w:r>
      <w:r>
        <w:rPr>
          <w:rFonts w:ascii="Times New Roman" w:hAnsi="Times New Roman"/>
          <w:b w:val="0"/>
          <w:sz w:val="28"/>
        </w:rPr>
        <w:t xml:space="preserve">, нормативными правовыми актами Министерства образования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и настоящим Положением.</w:t>
      </w:r>
    </w:p>
    <w:p w14:paraId="33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 xml:space="preserve">Организационно-технологическое обеспечение работы предметных комиссий осуществляет краевое государственное автономное учреждение «Камчатский центр информатизации и оценки качества образования», выполняющий функции регионального центра обработки информации (далее-РЦОИ). </w:t>
      </w:r>
    </w:p>
    <w:p w14:paraId="34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Предметн</w:t>
      </w:r>
      <w:r>
        <w:rPr>
          <w:rFonts w:ascii="Times New Roman" w:hAnsi="Times New Roman"/>
          <w:b w:val="0"/>
          <w:sz w:val="28"/>
        </w:rPr>
        <w:t>ые</w:t>
      </w:r>
      <w:r>
        <w:rPr>
          <w:rFonts w:ascii="Times New Roman" w:hAnsi="Times New Roman"/>
          <w:b w:val="0"/>
          <w:sz w:val="28"/>
        </w:rPr>
        <w:t xml:space="preserve"> комисси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прекраща</w:t>
      </w:r>
      <w:r>
        <w:rPr>
          <w:rFonts w:ascii="Times New Roman" w:hAnsi="Times New Roman"/>
          <w:b w:val="0"/>
          <w:sz w:val="28"/>
        </w:rPr>
        <w:t>ю</w:t>
      </w:r>
      <w:r>
        <w:rPr>
          <w:rFonts w:ascii="Times New Roman" w:hAnsi="Times New Roman"/>
          <w:b w:val="0"/>
          <w:sz w:val="28"/>
        </w:rPr>
        <w:t xml:space="preserve">т свою деятельность с момента утверждения </w:t>
      </w:r>
      <w:r>
        <w:rPr>
          <w:rFonts w:ascii="Times New Roman" w:hAnsi="Times New Roman"/>
          <w:b w:val="0"/>
          <w:sz w:val="28"/>
        </w:rPr>
        <w:t>Министерство</w:t>
      </w:r>
      <w:r>
        <w:rPr>
          <w:rFonts w:ascii="Times New Roman" w:hAnsi="Times New Roman"/>
          <w:b w:val="0"/>
          <w:sz w:val="28"/>
        </w:rPr>
        <w:t xml:space="preserve">м </w:t>
      </w:r>
      <w:r>
        <w:rPr>
          <w:rFonts w:ascii="Times New Roman" w:hAnsi="Times New Roman"/>
          <w:b w:val="0"/>
          <w:sz w:val="28"/>
        </w:rPr>
        <w:t>состава предметных комиссий для проведения ГИА-11 в следую</w:t>
      </w:r>
      <w:r>
        <w:rPr>
          <w:rFonts w:ascii="Times New Roman" w:hAnsi="Times New Roman"/>
          <w:b w:val="0"/>
          <w:sz w:val="28"/>
        </w:rPr>
        <w:t>щем году.</w:t>
      </w:r>
    </w:p>
    <w:p w14:paraId="35000000">
      <w:pPr>
        <w:pStyle w:val="Style_5"/>
        <w:spacing w:after="227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bookmarkStart w:id="7" w:name="sub_200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Состав и структура и предметных комиссий</w:t>
      </w:r>
      <w:bookmarkStart w:id="8" w:name="sub_210"/>
      <w:bookmarkEnd w:id="8"/>
      <w:bookmarkEnd w:id="7"/>
    </w:p>
    <w:p w14:paraId="36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Предметная комиссия формируется в составе председателя, заместителя председателя и экспертов предметной комиссии по каждому учебному предмету, по которому проводится ГИА-11 в Камчатском крае.</w:t>
      </w:r>
    </w:p>
    <w:p w14:paraId="3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Состав предметных комиссий по каждому учебному предмету формируется из лиц, отвечающих следующим требованиям:</w:t>
      </w:r>
    </w:p>
    <w:p w14:paraId="3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наличие высшего образования;</w:t>
      </w:r>
    </w:p>
    <w:p w14:paraId="3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соответствие квалификационным требованиям, указанным в квалификационных справочниках, и (или) профессиональных стандартах;</w:t>
      </w:r>
    </w:p>
    <w:p w14:paraId="3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наличие опыта педагогической работы в соответствующей предметной области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/>
          <w:b w:val="0"/>
          <w:sz w:val="28"/>
        </w:rPr>
        <w:t>основного общего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средн</w:t>
      </w:r>
      <w:r>
        <w:rPr>
          <w:rFonts w:ascii="Times New Roman" w:hAnsi="Times New Roman"/>
          <w:b w:val="0"/>
          <w:sz w:val="28"/>
        </w:rPr>
        <w:t>его общего, среднего профессионального или высшего образования (не менее трех лет);</w:t>
      </w:r>
    </w:p>
    <w:p w14:paraId="3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(не менее 18 часов) по оцениванию образцов экзаменационных работ (в том числе письменных и устных) по соответствующему учебному предмету, полученного </w:t>
      </w:r>
      <w:r>
        <w:rPr>
          <w:rFonts w:ascii="Times New Roman" w:hAnsi="Times New Roman"/>
          <w:b w:val="0"/>
          <w:color w:val="000000"/>
          <w:sz w:val="28"/>
        </w:rPr>
        <w:t>в течение последних трех лет</w:t>
      </w:r>
      <w:r>
        <w:rPr>
          <w:rFonts w:ascii="Times New Roman" w:hAnsi="Times New Roman"/>
          <w:b w:val="0"/>
          <w:sz w:val="28"/>
        </w:rPr>
        <w:t>.</w:t>
      </w:r>
    </w:p>
    <w:p w14:paraId="3C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Состав предметных комиссий по каждому учебному предмету формируется с учетом отсутствия у экспертов, предполагаемых для включения в состав предметной комиссии по соответствующему учебному предмету, конфликта интересов.</w:t>
      </w:r>
    </w:p>
    <w:p w14:paraId="3D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Кандидатуры председателей предметных комиссий </w:t>
      </w:r>
      <w:r>
        <w:rPr>
          <w:rFonts w:ascii="Times New Roman" w:hAnsi="Times New Roman"/>
          <w:b w:val="0"/>
          <w:sz w:val="28"/>
        </w:rPr>
        <w:t xml:space="preserve">согласовываются </w:t>
      </w:r>
      <w:r>
        <w:rPr>
          <w:rFonts w:ascii="Times New Roman" w:hAnsi="Times New Roman"/>
          <w:b w:val="0"/>
          <w:sz w:val="28"/>
        </w:rPr>
        <w:t>Рособрнадзором</w:t>
      </w:r>
      <w:r>
        <w:rPr>
          <w:rFonts w:ascii="Times New Roman" w:hAnsi="Times New Roman"/>
          <w:b w:val="0"/>
          <w:sz w:val="28"/>
        </w:rPr>
        <w:t xml:space="preserve"> и утверждаются </w:t>
      </w:r>
      <w:r>
        <w:rPr>
          <w:rFonts w:ascii="Times New Roman" w:hAnsi="Times New Roman"/>
          <w:b w:val="0"/>
          <w:sz w:val="28"/>
        </w:rPr>
        <w:t xml:space="preserve"> Министерства.</w:t>
      </w:r>
    </w:p>
    <w:p w14:paraId="3E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Персональный состав предметных комиссий утверждается Министерством по представлению председателей предметных комиссий.</w:t>
      </w:r>
    </w:p>
    <w:p w14:paraId="3F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Количественные составы предметных комиссий определяются председателем предметной комиссии, исходя из количества участников, сдающих экзамен по соответствующему учебному предмету в текущем году, а также с учетом сроков и норм проверки экзаменационных работ участников ГИА-11.</w:t>
      </w:r>
    </w:p>
    <w:p w14:paraId="4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41000000">
      <w:pPr>
        <w:pStyle w:val="Style_5"/>
        <w:spacing w:after="227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bookmarkStart w:id="9" w:name="sub_300"/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Полномочия и функции председателя предметной комиссии</w:t>
      </w:r>
      <w:bookmarkEnd w:id="9"/>
    </w:p>
    <w:p w14:paraId="42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Председатель предметной комиссии по соответствующему учебному </w:t>
      </w:r>
      <w:r>
        <w:rPr>
          <w:rFonts w:ascii="Times New Roman" w:hAnsi="Times New Roman"/>
          <w:b w:val="0"/>
          <w:sz w:val="28"/>
        </w:rPr>
        <w:t>предмету осуществляет общее руководство и координацию деятельности предметной комиссии, в том числе распределя</w:t>
      </w:r>
      <w:bookmarkStart w:id="10" w:name="sub_312"/>
      <w:r>
        <w:rPr>
          <w:rFonts w:ascii="Times New Roman" w:hAnsi="Times New Roman"/>
          <w:b w:val="0"/>
          <w:sz w:val="28"/>
        </w:rPr>
        <w:t>ет обязанности внутри комиссии.</w:t>
      </w:r>
    </w:p>
    <w:p w14:paraId="43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случае временного отсутствия председателя предметной комиссии его обязанности исполняет заместитель председателя предметной комиссии.</w:t>
      </w:r>
      <w:bookmarkStart w:id="11" w:name="sub_32"/>
      <w:bookmarkEnd w:id="10"/>
    </w:p>
    <w:p w14:paraId="44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Председатель предметной комиссии</w:t>
      </w:r>
      <w:r>
        <w:rPr>
          <w:rFonts w:ascii="Times New Roman" w:hAnsi="Times New Roman"/>
          <w:b w:val="0"/>
          <w:sz w:val="28"/>
        </w:rPr>
        <w:t xml:space="preserve"> реализует следующие полномочия</w:t>
      </w:r>
      <w:r>
        <w:rPr>
          <w:rFonts w:ascii="Times New Roman" w:hAnsi="Times New Roman"/>
          <w:b w:val="0"/>
          <w:sz w:val="28"/>
        </w:rPr>
        <w:t>:</w:t>
      </w:r>
    </w:p>
    <w:p w14:paraId="45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2" w:name="sub_321"/>
      <w:bookmarkEnd w:id="11"/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представляет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Мини</w:t>
      </w:r>
      <w:r>
        <w:rPr>
          <w:rFonts w:ascii="Times New Roman" w:hAnsi="Times New Roman"/>
          <w:b w:val="0"/>
          <w:sz w:val="28"/>
        </w:rPr>
        <w:t>стерств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36"/>
        </w:rPr>
        <w:t xml:space="preserve"> </w:t>
      </w:r>
      <w:r>
        <w:rPr>
          <w:rFonts w:ascii="Times New Roman" w:hAnsi="Times New Roman"/>
          <w:b w:val="0"/>
          <w:sz w:val="28"/>
        </w:rPr>
        <w:t>предложения по персональному составу предметной комиссии;</w:t>
      </w:r>
    </w:p>
    <w:p w14:paraId="46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представляет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Мин</w:t>
      </w:r>
      <w:r>
        <w:rPr>
          <w:rFonts w:ascii="Times New Roman" w:hAnsi="Times New Roman"/>
          <w:b w:val="0"/>
          <w:sz w:val="28"/>
        </w:rPr>
        <w:t>истерс</w:t>
      </w:r>
      <w:r>
        <w:rPr>
          <w:rFonts w:ascii="Times New Roman" w:hAnsi="Times New Roman"/>
          <w:b w:val="0"/>
          <w:sz w:val="28"/>
        </w:rPr>
        <w:t>тво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кандидатуры экспертов, предлагаемых для включения в состав предметных комиссий, создаваемых </w:t>
      </w:r>
      <w:r>
        <w:rPr>
          <w:rFonts w:ascii="Times New Roman" w:hAnsi="Times New Roman"/>
          <w:b w:val="0"/>
          <w:sz w:val="28"/>
        </w:rPr>
        <w:t>Рособрнадзором</w:t>
      </w:r>
      <w:r>
        <w:rPr>
          <w:rFonts w:ascii="Times New Roman" w:hAnsi="Times New Roman"/>
          <w:b w:val="0"/>
          <w:sz w:val="28"/>
        </w:rPr>
        <w:t>;</w:t>
      </w:r>
    </w:p>
    <w:p w14:paraId="47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 xml:space="preserve">по согласованию с </w:t>
      </w:r>
      <w:r>
        <w:rPr>
          <w:rFonts w:ascii="Times New Roman" w:hAnsi="Times New Roman"/>
          <w:b w:val="0"/>
          <w:color w:val="000000"/>
          <w:sz w:val="28"/>
        </w:rPr>
        <w:t>ру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овод</w:t>
      </w:r>
      <w:r>
        <w:rPr>
          <w:rFonts w:ascii="Times New Roman" w:hAnsi="Times New Roman"/>
          <w:b w:val="0"/>
          <w:color w:val="000000"/>
          <w:sz w:val="28"/>
        </w:rPr>
        <w:t>ителе</w:t>
      </w:r>
      <w:r>
        <w:rPr>
          <w:rFonts w:ascii="Times New Roman" w:hAnsi="Times New Roman"/>
          <w:b w:val="0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>РЦОИ формирует</w:t>
      </w:r>
      <w:r>
        <w:rPr>
          <w:rFonts w:ascii="Times New Roman" w:hAnsi="Times New Roman"/>
          <w:b w:val="0"/>
          <w:color w:val="000000"/>
          <w:sz w:val="28"/>
        </w:rPr>
        <w:t xml:space="preserve"> график работы предметной комиссии;</w:t>
      </w:r>
    </w:p>
    <w:p w14:paraId="48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осуществляе</w:t>
      </w:r>
      <w:r>
        <w:rPr>
          <w:rFonts w:ascii="Times New Roman" w:hAnsi="Times New Roman"/>
          <w:b w:val="0"/>
          <w:sz w:val="28"/>
        </w:rPr>
        <w:t xml:space="preserve">т консультирование экспертов по </w:t>
      </w:r>
      <w:r>
        <w:rPr>
          <w:rFonts w:ascii="Times New Roman" w:hAnsi="Times New Roman"/>
          <w:b w:val="0"/>
          <w:sz w:val="28"/>
        </w:rPr>
        <w:t xml:space="preserve">вопросам проверки и оценивания </w:t>
      </w:r>
      <w:r>
        <w:rPr>
          <w:rFonts w:ascii="Times New Roman" w:hAnsi="Times New Roman"/>
          <w:b w:val="0"/>
          <w:sz w:val="28"/>
        </w:rPr>
        <w:t>ответов</w:t>
      </w:r>
      <w:r>
        <w:rPr>
          <w:rFonts w:ascii="Times New Roman" w:hAnsi="Times New Roman"/>
          <w:b w:val="0"/>
          <w:sz w:val="28"/>
        </w:rPr>
        <w:t xml:space="preserve"> (в том числе устных</w:t>
      </w:r>
      <w:r>
        <w:rPr>
          <w:rFonts w:ascii="Times New Roman" w:hAnsi="Times New Roman"/>
          <w:b w:val="0"/>
          <w:sz w:val="28"/>
        </w:rPr>
        <w:t xml:space="preserve"> отв</w:t>
      </w:r>
      <w:r>
        <w:rPr>
          <w:rFonts w:ascii="Times New Roman" w:hAnsi="Times New Roman"/>
          <w:b w:val="0"/>
          <w:sz w:val="28"/>
        </w:rPr>
        <w:t>ет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>) уч</w:t>
      </w:r>
      <w:r>
        <w:rPr>
          <w:rFonts w:ascii="Times New Roman" w:hAnsi="Times New Roman"/>
          <w:b w:val="0"/>
          <w:sz w:val="28"/>
        </w:rPr>
        <w:t>астников экзаменов на задания</w:t>
      </w:r>
      <w:r>
        <w:rPr>
          <w:rFonts w:ascii="Times New Roman" w:hAnsi="Times New Roman"/>
          <w:b w:val="0"/>
          <w:sz w:val="28"/>
        </w:rPr>
        <w:t xml:space="preserve"> к</w:t>
      </w:r>
      <w:r>
        <w:rPr>
          <w:rFonts w:ascii="Times New Roman" w:hAnsi="Times New Roman"/>
          <w:b w:val="0"/>
          <w:sz w:val="28"/>
        </w:rPr>
        <w:t>онтр</w:t>
      </w:r>
      <w:r>
        <w:rPr>
          <w:rFonts w:ascii="Times New Roman" w:hAnsi="Times New Roman"/>
          <w:b w:val="0"/>
          <w:sz w:val="28"/>
        </w:rPr>
        <w:t>ольно</w:t>
      </w:r>
      <w:r>
        <w:rPr>
          <w:rFonts w:ascii="Times New Roman" w:hAnsi="Times New Roman"/>
          <w:b w:val="0"/>
          <w:sz w:val="28"/>
        </w:rPr>
        <w:t>-и</w:t>
      </w:r>
      <w:r>
        <w:rPr>
          <w:rFonts w:ascii="Times New Roman" w:hAnsi="Times New Roman"/>
          <w:b w:val="0"/>
          <w:sz w:val="28"/>
        </w:rPr>
        <w:t>змер</w:t>
      </w:r>
      <w:r>
        <w:rPr>
          <w:rFonts w:ascii="Times New Roman" w:hAnsi="Times New Roman"/>
          <w:b w:val="0"/>
          <w:sz w:val="28"/>
        </w:rPr>
        <w:t>ительн</w:t>
      </w:r>
      <w:r>
        <w:rPr>
          <w:rFonts w:ascii="Times New Roman" w:hAnsi="Times New Roman"/>
          <w:b w:val="0"/>
          <w:sz w:val="28"/>
        </w:rPr>
        <w:t xml:space="preserve">ых </w:t>
      </w:r>
      <w:r>
        <w:rPr>
          <w:rFonts w:ascii="Times New Roman" w:hAnsi="Times New Roman"/>
          <w:b w:val="0"/>
          <w:sz w:val="28"/>
        </w:rPr>
        <w:t>ма</w:t>
      </w:r>
      <w:r>
        <w:rPr>
          <w:rFonts w:ascii="Times New Roman" w:hAnsi="Times New Roman"/>
          <w:b w:val="0"/>
          <w:sz w:val="28"/>
        </w:rPr>
        <w:t>териа</w:t>
      </w:r>
      <w:r>
        <w:rPr>
          <w:rFonts w:ascii="Times New Roman" w:hAnsi="Times New Roman"/>
          <w:b w:val="0"/>
          <w:sz w:val="28"/>
        </w:rPr>
        <w:t>ло</w:t>
      </w:r>
      <w:r>
        <w:rPr>
          <w:rFonts w:ascii="Times New Roman" w:hAnsi="Times New Roman"/>
          <w:sz w:val="28"/>
        </w:rPr>
        <w:t>в (далее – КИМ)</w:t>
      </w:r>
      <w:r>
        <w:rPr>
          <w:rFonts w:ascii="Times New Roman" w:hAnsi="Times New Roman"/>
          <w:b w:val="0"/>
          <w:sz w:val="28"/>
        </w:rPr>
        <w:t>, предусматривающ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b w:val="0"/>
          <w:sz w:val="28"/>
        </w:rPr>
        <w:t xml:space="preserve"> развернутый ответ;</w:t>
      </w:r>
    </w:p>
    <w:p w14:paraId="49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заим</w:t>
      </w:r>
      <w:r>
        <w:rPr>
          <w:rFonts w:ascii="Times New Roman" w:hAnsi="Times New Roman"/>
          <w:b w:val="0"/>
          <w:sz w:val="28"/>
        </w:rPr>
        <w:t>оде</w:t>
      </w:r>
      <w:r>
        <w:rPr>
          <w:rFonts w:ascii="Times New Roman" w:hAnsi="Times New Roman"/>
          <w:b w:val="0"/>
          <w:sz w:val="28"/>
        </w:rPr>
        <w:t>йств</w:t>
      </w:r>
      <w:r>
        <w:rPr>
          <w:rFonts w:ascii="Times New Roman" w:hAnsi="Times New Roman"/>
          <w:b w:val="0"/>
          <w:sz w:val="28"/>
        </w:rPr>
        <w:t xml:space="preserve">ует </w:t>
      </w:r>
      <w:r>
        <w:rPr>
          <w:rFonts w:ascii="Times New Roman" w:hAnsi="Times New Roman"/>
          <w:b w:val="0"/>
          <w:sz w:val="28"/>
        </w:rPr>
        <w:t>с руководителем РЦОИ, председателем апелляционной комиссии, Комиссией по разработке КИМ</w:t>
      </w:r>
      <w:r>
        <w:rPr>
          <w:rFonts w:ascii="Times New Roman" w:hAnsi="Times New Roman"/>
          <w:b w:val="0"/>
          <w:sz w:val="28"/>
        </w:rPr>
        <w:t>;</w:t>
      </w:r>
    </w:p>
    <w:p w14:paraId="4A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представляет председателю </w:t>
      </w:r>
      <w:r>
        <w:rPr>
          <w:rFonts w:ascii="Times New Roman" w:hAnsi="Times New Roman"/>
          <w:b w:val="0"/>
          <w:sz w:val="28"/>
        </w:rPr>
        <w:t xml:space="preserve">государственной экзаменационной </w:t>
      </w:r>
      <w:r>
        <w:rPr>
          <w:rFonts w:ascii="Times New Roman" w:hAnsi="Times New Roman"/>
          <w:b w:val="0"/>
          <w:sz w:val="28"/>
        </w:rPr>
        <w:t>коми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сии</w:t>
      </w:r>
      <w:r>
        <w:rPr>
          <w:rFonts w:ascii="Times New Roman" w:hAnsi="Times New Roman"/>
          <w:b w:val="0"/>
          <w:sz w:val="28"/>
        </w:rPr>
        <w:t xml:space="preserve"> Камчатского края 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/>
          <w:b w:val="0"/>
          <w:sz w:val="28"/>
        </w:rPr>
        <w:t xml:space="preserve"> информацию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</w:t>
      </w:r>
      <w:r>
        <w:rPr>
          <w:rFonts w:ascii="Times New Roman" w:hAnsi="Times New Roman"/>
          <w:b w:val="0"/>
          <w:sz w:val="28"/>
        </w:rPr>
        <w:t xml:space="preserve">ее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Э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о случаях, выявленных при проверке ответов (в том числе устных ответов) участников экзаменов, свидетельствующих о возможном </w:t>
      </w:r>
      <w:r>
        <w:rPr>
          <w:rFonts w:ascii="Times New Roman" w:hAnsi="Times New Roman"/>
          <w:b w:val="0"/>
          <w:sz w:val="28"/>
        </w:rPr>
        <w:t>нарушении Порядка</w:t>
      </w:r>
      <w:r>
        <w:rPr>
          <w:rFonts w:ascii="Times New Roman" w:hAnsi="Times New Roman"/>
          <w:b w:val="0"/>
          <w:sz w:val="28"/>
        </w:rPr>
        <w:t xml:space="preserve"> проведения государственной итоговой аттестации по образовательным программ</w:t>
      </w:r>
      <w:r>
        <w:rPr>
          <w:rFonts w:ascii="Times New Roman" w:hAnsi="Times New Roman"/>
          <w:b w:val="0"/>
          <w:sz w:val="28"/>
        </w:rPr>
        <w:t xml:space="preserve">ам среднего общего образования, утвержденного приказом </w:t>
      </w:r>
      <w:r>
        <w:rPr>
          <w:rFonts w:ascii="Times New Roman" w:hAnsi="Times New Roman"/>
          <w:b w:val="0"/>
          <w:sz w:val="28"/>
        </w:rPr>
        <w:t>Министерства просвещения Российской Федерации № 233 и Рособрнадзора № 552 от 04.04.2023.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B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Председатель предметной комиссии выполняет следующие функции:</w:t>
      </w:r>
    </w:p>
    <w:p w14:paraId="4C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обеспечивает участие кандидатов в состав предметной комиссии в квалификационных испытаниях;</w:t>
      </w:r>
      <w:bookmarkEnd w:id="12"/>
    </w:p>
    <w:p w14:paraId="4D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3" w:name="sub_324"/>
      <w:bookmarkEnd w:id="13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определяет заместителя председателя предметной комиссии (из числа экспертов, которые по результатам квалификационных испытаний получили статус «ведущий эксперт») для организации и координации работы предметной комиссии на период </w:t>
      </w:r>
      <w:r>
        <w:rPr>
          <w:rFonts w:ascii="Times New Roman" w:hAnsi="Times New Roman"/>
          <w:b w:val="0"/>
          <w:sz w:val="28"/>
        </w:rPr>
        <w:t xml:space="preserve">своего </w:t>
      </w:r>
      <w:r>
        <w:rPr>
          <w:rFonts w:ascii="Times New Roman" w:hAnsi="Times New Roman"/>
          <w:b w:val="0"/>
          <w:sz w:val="28"/>
        </w:rPr>
        <w:t>отсутствия</w:t>
      </w:r>
      <w:r>
        <w:rPr>
          <w:rFonts w:ascii="Times New Roman" w:hAnsi="Times New Roman"/>
          <w:b w:val="0"/>
          <w:sz w:val="28"/>
        </w:rPr>
        <w:t xml:space="preserve"> и(или) </w:t>
      </w:r>
      <w:r>
        <w:rPr>
          <w:rFonts w:ascii="Times New Roman" w:hAnsi="Times New Roman"/>
          <w:b w:val="0"/>
          <w:sz w:val="28"/>
        </w:rPr>
        <w:t xml:space="preserve">для организации работы в рамках </w:t>
      </w:r>
      <w:r>
        <w:rPr>
          <w:rFonts w:ascii="Times New Roman" w:hAnsi="Times New Roman"/>
          <w:b w:val="0"/>
          <w:sz w:val="28"/>
        </w:rPr>
        <w:t>его</w:t>
      </w:r>
      <w:r>
        <w:rPr>
          <w:rFonts w:ascii="Times New Roman" w:hAnsi="Times New Roman"/>
          <w:b w:val="0"/>
          <w:sz w:val="28"/>
        </w:rPr>
        <w:t xml:space="preserve"> компетенции</w:t>
      </w:r>
      <w:r>
        <w:rPr>
          <w:rFonts w:ascii="Times New Roman" w:hAnsi="Times New Roman"/>
          <w:b w:val="0"/>
          <w:sz w:val="28"/>
        </w:rPr>
        <w:t>;</w:t>
      </w:r>
    </w:p>
    <w:p w14:paraId="4E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определяет </w:t>
      </w:r>
      <w:r>
        <w:rPr>
          <w:rFonts w:ascii="Times New Roman" w:hAnsi="Times New Roman"/>
          <w:b w:val="0"/>
          <w:sz w:val="28"/>
        </w:rPr>
        <w:t>эксперт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>-консультант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(из числа экспертов, которые по результатам квалификационных испытаний получили статус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«старший эксперт») для оказания консультационной поддержки другим экспертам предметной комиссии в ходе </w:t>
      </w:r>
      <w:r>
        <w:rPr>
          <w:rFonts w:ascii="Times New Roman" w:hAnsi="Times New Roman"/>
          <w:b w:val="0"/>
          <w:sz w:val="28"/>
        </w:rPr>
        <w:t>проверк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и оценивания </w:t>
      </w:r>
      <w:r>
        <w:rPr>
          <w:rFonts w:ascii="Times New Roman" w:hAnsi="Times New Roman"/>
          <w:b w:val="0"/>
          <w:sz w:val="28"/>
        </w:rPr>
        <w:t>ответов</w:t>
      </w:r>
      <w:r>
        <w:rPr>
          <w:rFonts w:ascii="Times New Roman" w:hAnsi="Times New Roman"/>
          <w:b w:val="0"/>
          <w:sz w:val="28"/>
        </w:rPr>
        <w:t xml:space="preserve"> (в том числе устных) участников экзаменов на задания, предусматривающи</w:t>
      </w:r>
      <w:r>
        <w:rPr>
          <w:rFonts w:ascii="Times New Roman" w:hAnsi="Times New Roman"/>
          <w:b w:val="0"/>
          <w:sz w:val="28"/>
        </w:rPr>
        <w:t>х</w:t>
      </w:r>
      <w:r>
        <w:rPr>
          <w:rFonts w:ascii="Times New Roman" w:hAnsi="Times New Roman"/>
          <w:b w:val="0"/>
          <w:sz w:val="28"/>
        </w:rPr>
        <w:t xml:space="preserve"> развернутый ответ</w:t>
      </w:r>
      <w:r>
        <w:rPr>
          <w:rFonts w:ascii="Times New Roman" w:hAnsi="Times New Roman"/>
          <w:b w:val="0"/>
          <w:sz w:val="28"/>
        </w:rPr>
        <w:t>;</w:t>
      </w:r>
    </w:p>
    <w:p w14:paraId="4F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направляет запросы в РЦОИ в рамках своей компетенции;</w:t>
      </w:r>
    </w:p>
    <w:p w14:paraId="5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обеспечивает проведение в день экзамена обсуждения критериев оценивания, полученных из РЦОИ, и согласование подходов к оцениванию экзаменационных работ участников ГИА-11;</w:t>
      </w:r>
    </w:p>
    <w:p w14:paraId="51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проводит в день проверки инструктаж по критериям оценивания с учетом </w:t>
      </w:r>
      <w:r>
        <w:rPr>
          <w:rFonts w:ascii="Times New Roman" w:hAnsi="Times New Roman"/>
          <w:b w:val="0"/>
          <w:sz w:val="28"/>
        </w:rPr>
        <w:t>подходов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определенных</w:t>
      </w:r>
      <w:r>
        <w:rPr>
          <w:rFonts w:ascii="Times New Roman" w:hAnsi="Times New Roman"/>
          <w:b w:val="0"/>
          <w:sz w:val="28"/>
        </w:rPr>
        <w:t xml:space="preserve"> в результате согласования;</w:t>
      </w:r>
    </w:p>
    <w:p w14:paraId="52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не позднее одного дня до начала рассмотрения апелляций формирует состав привлекаемых к работе в </w:t>
      </w:r>
      <w:r>
        <w:rPr>
          <w:rFonts w:ascii="Times New Roman" w:hAnsi="Times New Roman"/>
          <w:b w:val="0"/>
          <w:sz w:val="28"/>
        </w:rPr>
        <w:t>апелляционной</w:t>
      </w:r>
      <w:r>
        <w:rPr>
          <w:rFonts w:ascii="Times New Roman" w:hAnsi="Times New Roman"/>
          <w:b w:val="0"/>
          <w:sz w:val="28"/>
        </w:rPr>
        <w:t xml:space="preserve"> комиссии экспертов по согласованию с председателем апелляционной комиссии;</w:t>
      </w:r>
    </w:p>
    <w:p w14:paraId="53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обеспечивает соблюдение конфиденциальности и режима информационной безопасности при проверке, хранении и передаче результатов проверки в РЦОИ;</w:t>
      </w:r>
    </w:p>
    <w:p w14:paraId="54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составляет статистико-аналитический отчет о результатах </w:t>
      </w:r>
      <w:r>
        <w:rPr>
          <w:rFonts w:ascii="Times New Roman" w:hAnsi="Times New Roman"/>
          <w:b w:val="0"/>
          <w:sz w:val="28"/>
        </w:rPr>
        <w:t>ГИА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>11</w:t>
      </w:r>
      <w:r>
        <w:rPr>
          <w:rFonts w:ascii="Times New Roman" w:hAnsi="Times New Roman"/>
          <w:b w:val="0"/>
          <w:sz w:val="28"/>
        </w:rPr>
        <w:t xml:space="preserve"> по образовательным программам среднего общего образования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статистико-аналитический </w:t>
      </w:r>
      <w:r>
        <w:rPr>
          <w:rFonts w:ascii="Times New Roman" w:hAnsi="Times New Roman"/>
          <w:b w:val="0"/>
          <w:sz w:val="28"/>
        </w:rPr>
        <w:t>отчет о работе предметной комиссии;</w:t>
      </w:r>
    </w:p>
    <w:p w14:paraId="55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принимает решения в рамках своей компетенции при возникновении ситуаций, не предусмотренных настоящим Положением, с обязательным информирова</w:t>
      </w:r>
      <w:r>
        <w:rPr>
          <w:rFonts w:ascii="Times New Roman" w:hAnsi="Times New Roman"/>
          <w:b w:val="0"/>
          <w:sz w:val="28"/>
        </w:rPr>
        <w:t>нием председателя ГЭК</w:t>
      </w:r>
      <w:r>
        <w:rPr>
          <w:rFonts w:ascii="Times New Roman" w:hAnsi="Times New Roman"/>
          <w:b w:val="0"/>
          <w:sz w:val="28"/>
        </w:rPr>
        <w:t>.</w:t>
      </w:r>
    </w:p>
    <w:p w14:paraId="56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7000000">
      <w:pPr>
        <w:pStyle w:val="Style_5"/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Права и обязанности членов предметной комиссии</w:t>
      </w:r>
    </w:p>
    <w:p w14:paraId="58000000">
      <w:pPr>
        <w:pStyle w:val="Style_3"/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59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Эксперты предметной комиссии имеют право:</w:t>
      </w:r>
    </w:p>
    <w:p w14:paraId="5A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получать инструкции по проведению процедуры проверки экзаменационных работ участников ГИА-11, критерии оценивания по соответствующему предмету и другие необходимые для работы материалы;</w:t>
      </w:r>
    </w:p>
    <w:p w14:paraId="5B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обсуждать с ведущими экспертами, экспертами-консультантами вопросы, возникающие при проверке экзаменационных работ участников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ГИА-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1;</w:t>
      </w:r>
    </w:p>
    <w:p w14:paraId="5C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принимать участие в подготовке и обсуждении </w:t>
      </w:r>
      <w:r>
        <w:rPr>
          <w:rFonts w:ascii="Times New Roman" w:hAnsi="Times New Roman"/>
          <w:b w:val="0"/>
          <w:sz w:val="28"/>
        </w:rPr>
        <w:t>статистико-аналитическ</w:t>
      </w:r>
      <w:r>
        <w:rPr>
          <w:rFonts w:ascii="Times New Roman" w:hAnsi="Times New Roman"/>
          <w:b w:val="0"/>
          <w:sz w:val="28"/>
        </w:rPr>
        <w:t>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отчета о результатах ГИА-11 по учебному пре</w:t>
      </w:r>
      <w:r>
        <w:rPr>
          <w:rFonts w:ascii="Times New Roman" w:hAnsi="Times New Roman"/>
          <w:b w:val="0"/>
          <w:sz w:val="28"/>
        </w:rPr>
        <w:t>дмету, вносить свои предложения.</w:t>
      </w:r>
    </w:p>
    <w:p w14:paraId="5D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Эксперты предметной комиссии обязаны:</w:t>
      </w:r>
    </w:p>
    <w:p w14:paraId="5E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проходить ежегодное обучение и квалификационные испытания для присвоения статуса эксперта с получением права проверки экзаменационных работ участников ГИА-11;</w:t>
      </w:r>
    </w:p>
    <w:p w14:paraId="5F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проверять, перепроверять и оценивать экзаменационные работы участников ГИА-11 в соответствии со статусом эксперта и критериями оценивания по соответствующему учебному предмету;</w:t>
      </w:r>
    </w:p>
    <w:p w14:paraId="6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информировать председателя предметной комиссии о проблемах, возникающих при проверке экзаменационных работ участников ГИА-11, о случаях нарушения процедуры проверки экзаменационных работ участников ГИА-11 и режима информационной безопасности, а также иных нарушениях в работе предметной комиссии.</w:t>
      </w:r>
    </w:p>
    <w:p w14:paraId="61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Экспертам запрещается иметь при себе средства связи, фото-, аудио- и видеоаппаратуру, копировать и выносить из помещений, выделенных для проверки экзаменационных работ, экзаменационные материалы, критерии оценивания, протоколы проверки экзаменационных работ, а также разглашать информацию, содержащуюся в указанных материалах. По завершении </w:t>
      </w:r>
      <w:r>
        <w:rPr>
          <w:rFonts w:ascii="Times New Roman" w:hAnsi="Times New Roman"/>
          <w:b w:val="0"/>
          <w:color w:val="000000"/>
          <w:sz w:val="28"/>
        </w:rPr>
        <w:t>проверки,</w:t>
      </w:r>
      <w:r>
        <w:rPr>
          <w:rFonts w:ascii="Times New Roman" w:hAnsi="Times New Roman"/>
          <w:b w:val="0"/>
          <w:color w:val="000000"/>
          <w:sz w:val="28"/>
        </w:rPr>
        <w:t xml:space="preserve">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целях, в том числе рекламных целях,</w:t>
      </w:r>
      <w:r>
        <w:rPr>
          <w:rFonts w:ascii="Times New Roman" w:hAnsi="Times New Roman"/>
          <w:color w:val="000000"/>
          <w:sz w:val="28"/>
        </w:rPr>
        <w:t xml:space="preserve"> Министерство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принимает решение об исключении эксперта из состава предметной комиссии.</w:t>
      </w:r>
    </w:p>
    <w:p w14:paraId="63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Председатель предметной комиссии, заместитель председателя предметной комиссии, </w:t>
      </w:r>
      <w:r>
        <w:rPr>
          <w:rFonts w:ascii="Times New Roman" w:hAnsi="Times New Roman"/>
          <w:b w:val="0"/>
          <w:color w:val="000000"/>
          <w:sz w:val="28"/>
        </w:rPr>
        <w:t xml:space="preserve">эксперты </w:t>
      </w:r>
      <w:r>
        <w:rPr>
          <w:rFonts w:ascii="Times New Roman" w:hAnsi="Times New Roman"/>
          <w:b w:val="0"/>
          <w:color w:val="000000"/>
          <w:sz w:val="28"/>
        </w:rPr>
        <w:t>предметной комиссии обязаны:</w:t>
      </w:r>
    </w:p>
    <w:p w14:paraId="64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выполнять возложенные на них функции на высоком профессиональном уровне в соответствии с настоящим Положением;</w:t>
      </w:r>
    </w:p>
    <w:p w14:paraId="65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соблюдать требования нормативных правовых актов, инструкций, решений ГЭК, регламентирующих организацию и проведение ГИА-11;</w:t>
      </w:r>
    </w:p>
    <w:p w14:paraId="66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соблюдать конфиденциальность и порядок обеспечения информационной безопасности;</w:t>
      </w:r>
    </w:p>
    <w:p w14:paraId="67000000">
      <w:pPr>
        <w:pStyle w:val="Style_6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соблюдать этические и моральные нормы.</w:t>
      </w:r>
    </w:p>
    <w:p w14:paraId="6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>В случае неисполнения или ненадлежащего исполнения обязанностей, несоблюдения требований нормативных правовых актов по проведению ГИА-11, нарушения требований конфиденциальности и информационной безопасности, а также злоупотреблений полномочиями, совершенными из корыстной или иной личной заинтересованности, члены предметных комисси</w:t>
      </w:r>
      <w:r>
        <w:rPr>
          <w:rFonts w:ascii="Times New Roman" w:hAnsi="Times New Roman"/>
          <w:b w:val="0"/>
          <w:color w:val="000000"/>
          <w:sz w:val="28"/>
        </w:rPr>
        <w:t>й</w:t>
      </w:r>
      <w:r>
        <w:rPr>
          <w:rFonts w:ascii="Times New Roman" w:hAnsi="Times New Roman"/>
          <w:b w:val="0"/>
          <w:color w:val="000000"/>
          <w:sz w:val="28"/>
        </w:rPr>
        <w:t xml:space="preserve"> привлекаются к ответственности в порядке, установленном законодательством Российской Федерации.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6A000000">
      <w:pPr>
        <w:pStyle w:val="Style_5"/>
        <w:spacing w:after="227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Порядок работы предметн</w:t>
      </w:r>
      <w:r>
        <w:rPr>
          <w:rFonts w:ascii="Times New Roman" w:hAnsi="Times New Roman"/>
          <w:b w:val="0"/>
          <w:sz w:val="28"/>
        </w:rPr>
        <w:t>ых комиссий</w:t>
      </w:r>
    </w:p>
    <w:p w14:paraId="6B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4" w:name="sub_41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Предметные комиссии работают в помещениях, позволяющих исключить возможность доступа к ним посторонних лиц </w:t>
      </w:r>
      <w:r>
        <w:rPr>
          <w:rFonts w:ascii="Times New Roman" w:hAnsi="Times New Roman"/>
          <w:b w:val="0"/>
          <w:sz w:val="28"/>
        </w:rPr>
        <w:t xml:space="preserve"> и распространения информации ограниченного доступ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6C000000">
      <w:pPr>
        <w:pStyle w:val="Style_6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РЦОИ и местах работы предметных комиссий могут присутствовать: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члены ГЭК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по решению председателя ГЭК;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аккредитованные общественные наблюдатели;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должностные лица Рособрнадзора, а также иные лица, определенные Рособрнадзором,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14:paraId="7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Помещения, в которых осуществляется проверка экзаменационных работ участников ГИА-11, оборудуются системой видеонаблюдения в режиме онлайн.</w:t>
      </w:r>
    </w:p>
    <w:p w14:paraId="71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помещениях для работы предметных комиссий предусматривается оборудование специальных рабочих мест с предоставлением выхода в информационно-телекоммуникационную сеть Интернет для предоставления возможности каждому эксперту предметной комиссии уточнить и (или) проверить изложенные в экзаменационных работах участников экзаменов факты (например, соотнесение информации из источников, проверка приведенных участниками экзаменов фамилий, названий, событий и т.п.).</w:t>
      </w:r>
    </w:p>
    <w:p w14:paraId="72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рамках осуществления проверки экзаменационных работ эксперты предметных комиссий:</w:t>
      </w:r>
    </w:p>
    <w:p w14:paraId="73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5" w:name="sub_411"/>
      <w:bookmarkEnd w:id="14"/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принимают к рассмотрению экзаменационные работы;</w:t>
      </w:r>
    </w:p>
    <w:p w14:paraId="74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6" w:name="sub_412"/>
      <w:bookmarkEnd w:id="15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осуществляют проверку и оценивание ответов на задания КИМ</w:t>
      </w:r>
      <w:r>
        <w:rPr>
          <w:rFonts w:ascii="Times New Roman" w:hAnsi="Times New Roman"/>
          <w:b w:val="0"/>
          <w:sz w:val="28"/>
        </w:rPr>
        <w:t xml:space="preserve"> 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прове</w:t>
      </w:r>
      <w:r>
        <w:rPr>
          <w:rFonts w:ascii="Times New Roman" w:hAnsi="Times New Roman"/>
          <w:b w:val="0"/>
          <w:sz w:val="28"/>
        </w:rPr>
        <w:t>дения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Э</w:t>
      </w:r>
      <w:r>
        <w:rPr>
          <w:rFonts w:ascii="Times New Roman" w:hAnsi="Times New Roman"/>
          <w:b w:val="0"/>
          <w:sz w:val="28"/>
        </w:rPr>
        <w:t xml:space="preserve"> с развернутым ответом, ответов на задания КИМ для проведения ГВЭ, в том числе устных ответов, в соответствии с критериями оценивания по соо</w:t>
      </w:r>
      <w:r>
        <w:rPr>
          <w:rFonts w:ascii="Times New Roman" w:hAnsi="Times New Roman"/>
          <w:b w:val="0"/>
          <w:sz w:val="28"/>
        </w:rPr>
        <w:t>тветствующему учебному предмету</w:t>
      </w:r>
      <w:r>
        <w:rPr>
          <w:rFonts w:ascii="Times New Roman" w:hAnsi="Times New Roman"/>
          <w:b w:val="0"/>
          <w:sz w:val="28"/>
        </w:rPr>
        <w:t>.</w:t>
      </w:r>
      <w:bookmarkEnd w:id="16"/>
    </w:p>
    <w:p w14:paraId="75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При проверке устных ответов на задания раздела «Говорение» ЕГЭ по иностранным языкам </w:t>
      </w:r>
      <w:r>
        <w:rPr>
          <w:rFonts w:ascii="Times New Roman" w:hAnsi="Times New Roman"/>
          <w:b w:val="0"/>
          <w:sz w:val="28"/>
        </w:rPr>
        <w:t>эксперт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предметных комиссий</w:t>
      </w:r>
      <w:r>
        <w:rPr>
          <w:rFonts w:ascii="Times New Roman" w:hAnsi="Times New Roman"/>
          <w:b w:val="0"/>
          <w:sz w:val="28"/>
        </w:rPr>
        <w:t xml:space="preserve">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</w:p>
    <w:p w14:paraId="76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При проверке устных ответов на задания ГВЭ </w:t>
      </w:r>
      <w:r>
        <w:rPr>
          <w:rFonts w:ascii="Times New Roman" w:hAnsi="Times New Roman"/>
          <w:b w:val="0"/>
          <w:sz w:val="28"/>
        </w:rPr>
        <w:t>эксперты предметных комиссий</w:t>
      </w:r>
      <w:r>
        <w:rPr>
          <w:rFonts w:ascii="Times New Roman" w:hAnsi="Times New Roman"/>
          <w:b w:val="0"/>
          <w:sz w:val="28"/>
        </w:rPr>
        <w:t xml:space="preserve"> обеспечиваются файлами с цифровой аудиозаписью устных ответов или протоколами устных ответов участников ГИА</w:t>
      </w:r>
      <w:r>
        <w:rPr>
          <w:rFonts w:ascii="Times New Roman" w:hAnsi="Times New Roman"/>
          <w:b w:val="0"/>
          <w:sz w:val="28"/>
        </w:rPr>
        <w:t>-11</w:t>
      </w:r>
      <w:r>
        <w:rPr>
          <w:rFonts w:ascii="Times New Roman" w:hAnsi="Times New Roman"/>
          <w:b w:val="0"/>
          <w:sz w:val="28"/>
        </w:rPr>
        <w:t>.</w:t>
      </w:r>
    </w:p>
    <w:p w14:paraId="77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Ответы участников экзаменов на задания КИМ для проведения ЕГЭ с развернутым ответом, ответы на задания КИМ для проведения ГВЭ, в том числе устные ответы, проходят следующие виды проверок:</w:t>
      </w:r>
    </w:p>
    <w:p w14:paraId="78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7" w:name="sub_421"/>
      <w:bookmarkStart w:id="18" w:name="sub_42"/>
      <w:bookmarkEnd w:id="18"/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проверку двумя экспертами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первая и вторая проверки);</w:t>
      </w:r>
    </w:p>
    <w:p w14:paraId="79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9" w:name="sub_422"/>
      <w:bookmarkEnd w:id="17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в случае существенного расхождения в первичных баллах, выставленных двумя экспертами, назначается проверка третьим экспертом (далее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третья проверка);</w:t>
      </w:r>
    </w:p>
    <w:p w14:paraId="7A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межрегиональную перекрестную проверку;</w:t>
      </w:r>
    </w:p>
    <w:p w14:paraId="7B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перепроверку;</w:t>
      </w:r>
    </w:p>
    <w:p w14:paraId="7C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проверку в рамках установления правильности оценивания развернутых ответов (в том числе устных) участников экзаменов, подавших апелляции о несогласии с выставленными баллами;</w:t>
      </w:r>
    </w:p>
    <w:p w14:paraId="7D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межрегиональную перекрестную перепроверку в рамках рассмотрения апелляции о несогласии с выставленными баллами.</w:t>
      </w:r>
    </w:p>
    <w:p w14:paraId="7E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20" w:name="sub_43"/>
      <w:bookmarkEnd w:id="19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результатам первой и второй проверок эксперты независимо друг от друга выставляют </w:t>
      </w:r>
      <w:r>
        <w:rPr>
          <w:rFonts w:ascii="Times New Roman" w:hAnsi="Times New Roman"/>
          <w:b w:val="0"/>
          <w:sz w:val="28"/>
        </w:rPr>
        <w:t xml:space="preserve">первичные </w:t>
      </w:r>
      <w:r>
        <w:rPr>
          <w:rFonts w:ascii="Times New Roman" w:hAnsi="Times New Roman"/>
          <w:b w:val="0"/>
          <w:sz w:val="28"/>
        </w:rPr>
        <w:t xml:space="preserve">баллы за каждый ответ на задания </w:t>
      </w:r>
      <w:r>
        <w:rPr>
          <w:rFonts w:ascii="Times New Roman" w:hAnsi="Times New Roman"/>
          <w:b w:val="0"/>
          <w:sz w:val="28"/>
        </w:rPr>
        <w:t>КИМ для проведения</w:t>
      </w:r>
      <w:r>
        <w:rPr>
          <w:rFonts w:ascii="Times New Roman" w:hAnsi="Times New Roman"/>
          <w:b w:val="0"/>
          <w:sz w:val="28"/>
        </w:rPr>
        <w:t xml:space="preserve"> ЕГЭ с развернутым ответом, за каждый ответ на задания </w:t>
      </w:r>
      <w:r>
        <w:rPr>
          <w:rFonts w:ascii="Times New Roman" w:hAnsi="Times New Roman"/>
          <w:b w:val="0"/>
          <w:sz w:val="28"/>
        </w:rPr>
        <w:t>КИМ для проведения</w:t>
      </w:r>
      <w:r>
        <w:rPr>
          <w:rFonts w:ascii="Times New Roman" w:hAnsi="Times New Roman"/>
          <w:b w:val="0"/>
          <w:sz w:val="28"/>
        </w:rPr>
        <w:t xml:space="preserve"> ГВЭ. Результаты каждого оценивания вносятся в протокол проверки предметными комиссиями экзаменационных работ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b w:val="0"/>
          <w:sz w:val="28"/>
        </w:rPr>
        <w:t xml:space="preserve"> после заполнения переда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председателем </w:t>
      </w:r>
      <w:r>
        <w:rPr>
          <w:rFonts w:ascii="Times New Roman" w:hAnsi="Times New Roman"/>
          <w:b w:val="0"/>
          <w:sz w:val="28"/>
        </w:rPr>
        <w:t>в РЦОИ для дальнейшей обработки.</w:t>
      </w:r>
      <w:bookmarkStart w:id="21" w:name="sub_44"/>
      <w:bookmarkEnd w:id="20"/>
    </w:p>
    <w:p w14:paraId="7F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30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В случае существенного расхождения в первичных баллах, выставленных двумя экспертами, назначается третья проверка. Существенное расхождение в первичных баллах определено в критериях оценивания по соответствующему учебному предмету, разработка которых организуется </w:t>
      </w:r>
      <w:r>
        <w:rPr>
          <w:rFonts w:ascii="Times New Roman" w:hAnsi="Times New Roman"/>
          <w:b w:val="0"/>
          <w:sz w:val="28"/>
        </w:rPr>
        <w:t>Рособрнадзором.</w:t>
      </w:r>
      <w:bookmarkEnd w:id="21"/>
    </w:p>
    <w:p w14:paraId="80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Эксперту, осуществляющему третью проверку, предоставляется информация о первичных баллах, выставленных экспертами, ранее проверявшими экзаменационную работу.</w:t>
      </w:r>
      <w:bookmarkStart w:id="22" w:name="sub_45"/>
    </w:p>
    <w:p w14:paraId="81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Распределение экзаменационных работ между экспертами, расчет баллов по каждому заданию КИМ для проведения ЕГЭ с развернутым ответом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 w:val="0"/>
          <w:sz w:val="28"/>
        </w:rPr>
        <w:t>по заданиям КИМ для проведения ГВЭ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а также определение необходимости третьей проверки осуществляются автоматизировано, с использованием специализированных аппаратно- программных средств РЦОИ.</w:t>
      </w:r>
    </w:p>
    <w:p w14:paraId="82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По решению </w:t>
      </w:r>
      <w:r>
        <w:rPr>
          <w:rFonts w:ascii="Times New Roman" w:hAnsi="Times New Roman"/>
          <w:b w:val="0"/>
          <w:sz w:val="28"/>
        </w:rPr>
        <w:t>Рособрнадзора</w:t>
      </w:r>
      <w:r>
        <w:rPr>
          <w:rFonts w:ascii="Times New Roman" w:hAnsi="Times New Roman"/>
          <w:b w:val="0"/>
          <w:sz w:val="28"/>
        </w:rPr>
        <w:t xml:space="preserve"> организуется обмен экзаменационными работами ЕГЭ между субъектами Российской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выставленными баллами).</w:t>
      </w:r>
    </w:p>
    <w:p w14:paraId="83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Организационное и технологическое обеспечение межрегиональной перекрестной проверки экзаменационных работ,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организации.</w:t>
      </w:r>
      <w:bookmarkStart w:id="23" w:name="sub_46"/>
      <w:bookmarkEnd w:id="23"/>
      <w:bookmarkEnd w:id="22"/>
    </w:p>
    <w:p w14:paraId="84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До </w:t>
      </w:r>
      <w:r>
        <w:rPr>
          <w:rFonts w:ascii="Times New Roman" w:hAnsi="Times New Roman"/>
          <w:b w:val="0"/>
          <w:sz w:val="28"/>
        </w:rPr>
        <w:t>1 марта года, след</w:t>
      </w:r>
      <w:r>
        <w:rPr>
          <w:rFonts w:ascii="Times New Roman" w:hAnsi="Times New Roman"/>
          <w:b w:val="0"/>
          <w:sz w:val="28"/>
        </w:rPr>
        <w:t>ующего за годом проведения ГИА-11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</w:t>
      </w:r>
      <w:r>
        <w:rPr>
          <w:rFonts w:ascii="Times New Roman" w:hAnsi="Times New Roman"/>
          <w:b w:val="0"/>
          <w:sz w:val="28"/>
        </w:rPr>
        <w:t>реш</w:t>
      </w:r>
      <w:r>
        <w:rPr>
          <w:rFonts w:ascii="Times New Roman" w:hAnsi="Times New Roman"/>
          <w:b w:val="0"/>
          <w:sz w:val="28"/>
        </w:rPr>
        <w:t xml:space="preserve">ению </w:t>
      </w:r>
      <w:r>
        <w:rPr>
          <w:rFonts w:ascii="Times New Roman" w:hAnsi="Times New Roman"/>
          <w:b w:val="0"/>
          <w:sz w:val="28"/>
        </w:rPr>
        <w:t>Мини</w:t>
      </w:r>
      <w:r>
        <w:rPr>
          <w:rFonts w:ascii="Times New Roman" w:hAnsi="Times New Roman"/>
          <w:sz w:val="28"/>
        </w:rPr>
        <w:t>стерства или ГЭК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предметные комиссии </w:t>
      </w:r>
      <w:r>
        <w:rPr>
          <w:rFonts w:ascii="Times New Roman" w:hAnsi="Times New Roman"/>
          <w:b w:val="0"/>
          <w:sz w:val="28"/>
        </w:rPr>
        <w:t xml:space="preserve">проводят перепроверку отдельных экзаменационных работ, выполненных участниками </w:t>
      </w:r>
      <w:r>
        <w:rPr>
          <w:rFonts w:ascii="Times New Roman" w:hAnsi="Times New Roman"/>
          <w:b w:val="0"/>
          <w:sz w:val="28"/>
        </w:rPr>
        <w:t>экзаменов</w:t>
      </w:r>
      <w:r>
        <w:rPr>
          <w:rFonts w:ascii="Times New Roman" w:hAnsi="Times New Roman"/>
          <w:b w:val="0"/>
          <w:sz w:val="28"/>
        </w:rPr>
        <w:t xml:space="preserve"> на территории Камчатского края.</w:t>
      </w:r>
    </w:p>
    <w:p w14:paraId="85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Результаты перепроверки оформляются протоколами перепроверки экзаменационных работ.</w:t>
      </w:r>
    </w:p>
    <w:p w14:paraId="86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При рассмотрении апелляции о несогласии с выставленными баллами для установления правильности оценивания развернутых ответов (в том числе устных ответов) участника экзамена, подавшего указанную апелляцию, привлекается председатель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эксперт предметной комиссии по соответствующему учебному предмету, не проверявший ранее экзаменационную работу участника ГИА</w:t>
      </w:r>
      <w:r>
        <w:rPr>
          <w:rFonts w:ascii="Times New Roman" w:hAnsi="Times New Roman"/>
          <w:b w:val="0"/>
          <w:sz w:val="28"/>
        </w:rPr>
        <w:t>-1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, подавшего апелляцию. </w:t>
      </w:r>
    </w:p>
    <w:p w14:paraId="87000000">
      <w:pPr>
        <w:pStyle w:val="Style_6"/>
        <w:spacing w:after="227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>7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Привлекаемый член </w:t>
      </w:r>
      <w:r>
        <w:rPr>
          <w:rFonts w:ascii="Times New Roman" w:hAnsi="Times New Roman"/>
          <w:b w:val="0"/>
          <w:sz w:val="28"/>
        </w:rPr>
        <w:t xml:space="preserve">предметной комиссии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соотв</w:t>
      </w:r>
      <w:r>
        <w:rPr>
          <w:rFonts w:ascii="Times New Roman" w:hAnsi="Times New Roman"/>
          <w:b w:val="0"/>
          <w:sz w:val="28"/>
        </w:rPr>
        <w:t>ет</w:t>
      </w:r>
      <w:r>
        <w:rPr>
          <w:rFonts w:ascii="Times New Roman" w:hAnsi="Times New Roman"/>
          <w:sz w:val="28"/>
        </w:rPr>
        <w:t xml:space="preserve">ствующему учебному предмету устанавливает </w:t>
      </w:r>
      <w:r>
        <w:rPr>
          <w:rFonts w:ascii="Times New Roman" w:hAnsi="Times New Roman"/>
          <w:b w:val="0"/>
          <w:sz w:val="28"/>
        </w:rPr>
        <w:t>правильност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b w:val="0"/>
          <w:sz w:val="28"/>
        </w:rPr>
        <w:t xml:space="preserve"> оценивания развернутых ответов (в том числе устных ответов)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час</w:t>
      </w:r>
      <w:r>
        <w:rPr>
          <w:rFonts w:ascii="Times New Roman" w:hAnsi="Times New Roman"/>
          <w:b w:val="0"/>
          <w:sz w:val="28"/>
        </w:rPr>
        <w:t>тник</w:t>
      </w:r>
      <w:r>
        <w:rPr>
          <w:rFonts w:ascii="Times New Roman" w:hAnsi="Times New Roman"/>
          <w:b w:val="0"/>
          <w:sz w:val="28"/>
        </w:rPr>
        <w:t xml:space="preserve">ов </w:t>
      </w:r>
      <w:r>
        <w:rPr>
          <w:rFonts w:ascii="Times New Roman" w:hAnsi="Times New Roman"/>
          <w:b w:val="0"/>
          <w:sz w:val="28"/>
        </w:rPr>
        <w:t>экз</w:t>
      </w:r>
      <w:r>
        <w:rPr>
          <w:rFonts w:ascii="Times New Roman" w:hAnsi="Times New Roman"/>
          <w:b w:val="0"/>
          <w:sz w:val="28"/>
        </w:rPr>
        <w:t>ам</w:t>
      </w:r>
      <w:r>
        <w:rPr>
          <w:rFonts w:ascii="Times New Roman" w:hAnsi="Times New Roman"/>
          <w:b w:val="0"/>
          <w:sz w:val="28"/>
        </w:rPr>
        <w:t>ена</w:t>
      </w:r>
      <w:r>
        <w:rPr>
          <w:rFonts w:ascii="Times New Roman" w:hAnsi="Times New Roman"/>
          <w:sz w:val="28"/>
        </w:rPr>
        <w:t>, подавшего указанную апелляцию и дает письменное заключение о правильности оценивания развернутых ответов (</w:t>
      </w:r>
      <w:r>
        <w:rPr>
          <w:rFonts w:ascii="Times New Roman" w:hAnsi="Times New Roman"/>
          <w:b w:val="0"/>
          <w:sz w:val="28"/>
        </w:rPr>
        <w:t>в том числе устных ответов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первичный балл.</w:t>
      </w:r>
      <w:bookmarkStart w:id="24" w:name="sub_47"/>
      <w:bookmarkEnd w:id="24"/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aption"/>
    <w:basedOn w:val="Style_3"/>
    <w:next w:val="Style_3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3_ch"/>
    <w:link w:val="Style_11"/>
    <w:rPr>
      <w:b w:val="1"/>
      <w:color w:themeColor="accent1" w:val="5B9BD5"/>
      <w:sz w:val="1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er Char"/>
    <w:basedOn w:val="Style_13"/>
    <w:link w:val="Style_16_ch"/>
  </w:style>
  <w:style w:styleId="Style_16_ch" w:type="character">
    <w:name w:val="Footer Char"/>
    <w:basedOn w:val="Style_13_ch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Знак сноски1"/>
    <w:basedOn w:val="Style_13"/>
    <w:link w:val="Style_19_ch"/>
    <w:rPr>
      <w:vertAlign w:val="superscript"/>
    </w:rPr>
  </w:style>
  <w:style w:styleId="Style_19_ch" w:type="character">
    <w:name w:val="Знак сноски1"/>
    <w:basedOn w:val="Style_13_ch"/>
    <w:link w:val="Style_19"/>
    <w:rPr>
      <w:vertAlign w:val="superscript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able of figures"/>
    <w:basedOn w:val="Style_3"/>
    <w:next w:val="Style_3"/>
    <w:link w:val="Style_21_ch"/>
    <w:pPr>
      <w:spacing w:after="0"/>
      <w:ind/>
    </w:pPr>
  </w:style>
  <w:style w:styleId="Style_21_ch" w:type="character">
    <w:name w:val="table of figures"/>
    <w:basedOn w:val="Style_3_ch"/>
    <w:link w:val="Style_21"/>
  </w:style>
  <w:style w:styleId="Style_22" w:type="paragraph">
    <w:name w:val="Footnote"/>
    <w:basedOn w:val="Style_3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3_ch"/>
    <w:link w:val="Style_22"/>
    <w:rPr>
      <w:sz w:val="18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24" w:type="paragraph">
    <w:name w:val="Subtitle Char"/>
    <w:basedOn w:val="Style_13"/>
    <w:link w:val="Style_24_ch"/>
    <w:rPr>
      <w:sz w:val="24"/>
    </w:rPr>
  </w:style>
  <w:style w:styleId="Style_24_ch" w:type="character">
    <w:name w:val="Subtitle Char"/>
    <w:basedOn w:val="Style_13_ch"/>
    <w:link w:val="Style_24"/>
    <w:rPr>
      <w:sz w:val="24"/>
    </w:rPr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Endnote"/>
    <w:basedOn w:val="Style_3"/>
    <w:link w:val="Style_26_ch"/>
    <w:pPr>
      <w:spacing w:after="0" w:line="240" w:lineRule="auto"/>
      <w:ind/>
    </w:pPr>
    <w:rPr>
      <w:sz w:val="20"/>
    </w:rPr>
  </w:style>
  <w:style w:styleId="Style_26_ch" w:type="character">
    <w:name w:val="Endnote"/>
    <w:basedOn w:val="Style_3_ch"/>
    <w:link w:val="Style_26"/>
    <w:rPr>
      <w:sz w:val="20"/>
    </w:rPr>
  </w:style>
  <w:style w:styleId="Style_27" w:type="paragraph">
    <w:name w:val="Header Char"/>
    <w:basedOn w:val="Style_13"/>
    <w:link w:val="Style_27_ch"/>
  </w:style>
  <w:style w:styleId="Style_27_ch" w:type="character">
    <w:name w:val="Header Char"/>
    <w:basedOn w:val="Style_13_ch"/>
    <w:link w:val="Style_27"/>
  </w:style>
  <w:style w:styleId="Style_28" w:type="paragraph">
    <w:name w:val="Plain Text"/>
    <w:basedOn w:val="Style_3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3_ch"/>
    <w:link w:val="Style_28"/>
    <w:rPr>
      <w:rFonts w:ascii="Calibri" w:hAnsi="Calibri"/>
    </w:rPr>
  </w:style>
  <w:style w:styleId="Style_29" w:type="paragraph">
    <w:name w:val="Title Char"/>
    <w:basedOn w:val="Style_13"/>
    <w:link w:val="Style_29_ch"/>
    <w:rPr>
      <w:sz w:val="48"/>
    </w:rPr>
  </w:style>
  <w:style w:styleId="Style_29_ch" w:type="character">
    <w:name w:val="Title Char"/>
    <w:basedOn w:val="Style_13_ch"/>
    <w:link w:val="Style_29"/>
    <w:rPr>
      <w:sz w:val="48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3_ch"/>
    <w:link w:val="Style_30"/>
    <w:rPr>
      <w:rFonts w:ascii="Times New Roman" w:hAnsi="Times New Roman"/>
      <w:sz w:val="28"/>
    </w:rPr>
  </w:style>
  <w:style w:styleId="Style_31" w:type="paragraph">
    <w:name w:val="Знак концевой сноски1"/>
    <w:basedOn w:val="Style_13"/>
    <w:link w:val="Style_31_ch"/>
    <w:rPr>
      <w:vertAlign w:val="superscript"/>
    </w:rPr>
  </w:style>
  <w:style w:styleId="Style_31_ch" w:type="character">
    <w:name w:val="Знак концевой сноски1"/>
    <w:basedOn w:val="Style_13_ch"/>
    <w:link w:val="Style_31"/>
    <w:rPr>
      <w:vertAlign w:val="superscript"/>
    </w:rPr>
  </w:style>
  <w:style w:styleId="Style_32" w:type="paragraph">
    <w:name w:val="Balloon Text"/>
    <w:basedOn w:val="Style_3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3_ch"/>
    <w:link w:val="Style_32"/>
    <w:rPr>
      <w:rFonts w:ascii="Segoe UI" w:hAnsi="Segoe UI"/>
      <w:sz w:val="18"/>
    </w:rPr>
  </w:style>
  <w:style w:styleId="Style_33" w:type="paragraph">
    <w:name w:val="heading 5"/>
    <w:next w:val="Style_3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5" w:type="paragraph">
    <w:name w:val="heading 1"/>
    <w:next w:val="Style_3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heading 8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3_ch"/>
    <w:link w:val="Style_36"/>
    <w:rPr>
      <w:rFonts w:ascii="Arial" w:hAnsi="Arial"/>
      <w:i w:val="1"/>
    </w:rPr>
  </w:style>
  <w:style w:styleId="Style_37" w:type="paragraph">
    <w:name w:val="toc 1"/>
    <w:next w:val="Style_3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3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Intense Quote"/>
    <w:basedOn w:val="Style_3"/>
    <w:next w:val="Style_3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basedOn w:val="Style_3_ch"/>
    <w:link w:val="Style_40"/>
    <w:rPr>
      <w:i w:val="1"/>
    </w:rPr>
  </w:style>
  <w:style w:styleId="Style_41" w:type="paragraph">
    <w:name w:val="Caption Char"/>
    <w:basedOn w:val="Style_11"/>
    <w:link w:val="Style_41_ch"/>
  </w:style>
  <w:style w:styleId="Style_41_ch" w:type="character">
    <w:name w:val="Caption Char"/>
    <w:basedOn w:val="Style_11_ch"/>
    <w:link w:val="Style_41"/>
  </w:style>
  <w:style w:styleId="Style_42" w:type="paragraph">
    <w:name w:val="toc 8"/>
    <w:next w:val="Style_3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Quote"/>
    <w:basedOn w:val="Style_3"/>
    <w:next w:val="Style_3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3_ch"/>
    <w:link w:val="Style_43"/>
    <w:rPr>
      <w:i w:val="1"/>
    </w:rPr>
  </w:style>
  <w:style w:styleId="Style_44" w:type="paragraph">
    <w:name w:val="Heading 2 Char"/>
    <w:basedOn w:val="Style_13"/>
    <w:link w:val="Style_44_ch"/>
    <w:rPr>
      <w:rFonts w:ascii="Arial" w:hAnsi="Arial"/>
      <w:sz w:val="34"/>
    </w:rPr>
  </w:style>
  <w:style w:styleId="Style_44_ch" w:type="character">
    <w:name w:val="Heading 2 Char"/>
    <w:basedOn w:val="Style_13_ch"/>
    <w:link w:val="Style_44"/>
    <w:rPr>
      <w:rFonts w:ascii="Arial" w:hAnsi="Arial"/>
      <w:sz w:val="34"/>
    </w:rPr>
  </w:style>
  <w:style w:styleId="Style_45" w:type="paragraph">
    <w:name w:val="toc 5"/>
    <w:next w:val="Style_3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Heading 1 Char"/>
    <w:basedOn w:val="Style_13"/>
    <w:link w:val="Style_46_ch"/>
    <w:rPr>
      <w:rFonts w:ascii="Arial" w:hAnsi="Arial"/>
      <w:sz w:val="40"/>
    </w:rPr>
  </w:style>
  <w:style w:styleId="Style_46_ch" w:type="character">
    <w:name w:val="Heading 1 Char"/>
    <w:basedOn w:val="Style_13_ch"/>
    <w:link w:val="Style_46"/>
    <w:rPr>
      <w:rFonts w:ascii="Arial" w:hAnsi="Arial"/>
      <w:sz w:val="40"/>
    </w:rPr>
  </w:style>
  <w:style w:styleId="Style_47" w:type="paragraph">
    <w:name w:val="Heading 3 Char"/>
    <w:basedOn w:val="Style_13"/>
    <w:link w:val="Style_47_ch"/>
    <w:rPr>
      <w:rFonts w:ascii="Arial" w:hAnsi="Arial"/>
      <w:sz w:val="30"/>
    </w:rPr>
  </w:style>
  <w:style w:styleId="Style_47_ch" w:type="character">
    <w:name w:val="Heading 3 Char"/>
    <w:basedOn w:val="Style_13_ch"/>
    <w:link w:val="Style_47"/>
    <w:rPr>
      <w:rFonts w:ascii="Arial" w:hAnsi="Arial"/>
      <w:sz w:val="30"/>
    </w:rPr>
  </w:style>
  <w:style w:styleId="Style_48" w:type="paragraph">
    <w:name w:val="Гиперссылка1"/>
    <w:basedOn w:val="Style_13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13_ch"/>
    <w:link w:val="Style_48"/>
    <w:rPr>
      <w:color w:themeColor="hyperlink" w:val="0563C1"/>
      <w:u w:val="single"/>
    </w:rPr>
  </w:style>
  <w:style w:styleId="Style_49" w:type="paragraph">
    <w:name w:val="Гипертекстовая ссылка"/>
    <w:link w:val="Style_49_ch"/>
    <w:rPr>
      <w:b w:val="0"/>
      <w:color w:val="106BBE"/>
    </w:rPr>
  </w:style>
  <w:style w:styleId="Style_49_ch" w:type="character">
    <w:name w:val="Гипертекстовая ссылка"/>
    <w:link w:val="Style_49"/>
    <w:rPr>
      <w:b w:val="0"/>
      <w:color w:val="106BBE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annotation text"/>
    <w:basedOn w:val="Style_3"/>
    <w:link w:val="Style_51_ch"/>
    <w:pPr>
      <w:spacing w:line="240" w:lineRule="auto"/>
      <w:ind/>
    </w:pPr>
    <w:rPr>
      <w:sz w:val="20"/>
    </w:rPr>
  </w:style>
  <w:style w:styleId="Style_51_ch" w:type="character">
    <w:name w:val="annotation text"/>
    <w:basedOn w:val="Style_3_ch"/>
    <w:link w:val="Style_51"/>
    <w:rPr>
      <w:sz w:val="20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 Char"/>
    <w:basedOn w:val="Style_13"/>
    <w:link w:val="Style_53_ch"/>
    <w:rPr>
      <w:rFonts w:ascii="Arial" w:hAnsi="Arial"/>
      <w:b w:val="1"/>
      <w:sz w:val="26"/>
    </w:rPr>
  </w:style>
  <w:style w:styleId="Style_53_ch" w:type="character">
    <w:name w:val="Heading 4 Char"/>
    <w:basedOn w:val="Style_13_ch"/>
    <w:link w:val="Style_53"/>
    <w:rPr>
      <w:rFonts w:ascii="Arial" w:hAnsi="Arial"/>
      <w:b w:val="1"/>
      <w:sz w:val="26"/>
    </w:rPr>
  </w:style>
  <w:style w:styleId="Style_54" w:type="paragraph">
    <w:name w:val="heading 4"/>
    <w:next w:val="Style_3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Heading 5 Char"/>
    <w:basedOn w:val="Style_13"/>
    <w:link w:val="Style_57_ch"/>
    <w:rPr>
      <w:rFonts w:ascii="Arial" w:hAnsi="Arial"/>
      <w:b w:val="1"/>
      <w:sz w:val="24"/>
    </w:rPr>
  </w:style>
  <w:style w:styleId="Style_57_ch" w:type="character">
    <w:name w:val="Heading 5 Char"/>
    <w:basedOn w:val="Style_13_ch"/>
    <w:link w:val="Style_57"/>
    <w:rPr>
      <w:rFonts w:ascii="Arial" w:hAnsi="Arial"/>
      <w:b w:val="1"/>
      <w:sz w:val="24"/>
    </w:rPr>
  </w:style>
  <w:style w:styleId="Style_58" w:type="paragraph">
    <w:name w:val="heading 6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3_ch"/>
    <w:link w:val="Style_58"/>
    <w:rPr>
      <w:rFonts w:ascii="Arial" w:hAnsi="Arial"/>
      <w:b w:val="1"/>
    </w:rPr>
  </w:style>
  <w:style w:styleId="Style_59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2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63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8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9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7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2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4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77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9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1 Light"/>
    <w:basedOn w:val="Style_2"/>
    <w:pPr>
      <w:spacing w:after="0" w:line="240" w:lineRule="auto"/>
      <w:ind/>
    </w:pPr>
  </w:style>
  <w:style w:styleId="Style_83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6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7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9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0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93" w:type="table">
    <w:name w:val="List Table 1 Light - Accent 2"/>
    <w:basedOn w:val="Style_2"/>
    <w:pPr>
      <w:spacing w:after="0" w:line="240" w:lineRule="auto"/>
      <w:ind/>
    </w:p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97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1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03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Plain Table 5"/>
    <w:basedOn w:val="Style_2"/>
    <w:pPr>
      <w:spacing w:after="0" w:line="240" w:lineRule="auto"/>
      <w:ind/>
    </w:pPr>
  </w:style>
  <w:style w:styleId="Style_10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9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0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5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8" w:type="table">
    <w:name w:val="List Table 1 Light - Accent 4"/>
    <w:basedOn w:val="Style_2"/>
    <w:pPr>
      <w:spacing w:after="0" w:line="240" w:lineRule="auto"/>
      <w:ind/>
    </w:pPr>
  </w:style>
  <w:style w:styleId="Style_119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3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4" w:type="table">
    <w:name w:val="List Table 1 Light - Accent 6"/>
    <w:basedOn w:val="Style_2"/>
    <w:pPr>
      <w:spacing w:after="0" w:line="240" w:lineRule="auto"/>
      <w:ind/>
    </w:pPr>
  </w:style>
  <w:style w:styleId="Style_125" w:type="table">
    <w:name w:val="Plain Table 3"/>
    <w:basedOn w:val="Style_2"/>
    <w:pPr>
      <w:spacing w:after="0" w:line="240" w:lineRule="auto"/>
      <w:ind/>
    </w:pPr>
  </w:style>
  <w:style w:styleId="Style_126" w:type="table">
    <w:name w:val="Plain Table 4"/>
    <w:basedOn w:val="Style_2"/>
    <w:pPr>
      <w:spacing w:after="0" w:line="240" w:lineRule="auto"/>
      <w:ind/>
    </w:pPr>
  </w:style>
  <w:style w:styleId="Style_127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List Table 1 Light - Accent 1"/>
    <w:basedOn w:val="Style_2"/>
    <w:pPr>
      <w:spacing w:after="0" w:line="240" w:lineRule="auto"/>
      <w:ind/>
    </w:pPr>
  </w:style>
  <w:style w:styleId="Style_129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1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2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5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6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7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8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0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1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4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8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1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2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53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5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8" w:type="table">
    <w:name w:val="List Table 1 Light - Accent 3"/>
    <w:basedOn w:val="Style_2"/>
    <w:pPr>
      <w:spacing w:after="0" w:line="240" w:lineRule="auto"/>
      <w:ind/>
    </w:pPr>
  </w:style>
  <w:style w:styleId="Style_159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1" w:type="table">
    <w:name w:val="List Table 1 Light - Accent 5"/>
    <w:basedOn w:val="Style_2"/>
    <w:pPr>
      <w:spacing w:after="0" w:line="240" w:lineRule="auto"/>
      <w:ind/>
    </w:pPr>
  </w:style>
  <w:style w:styleId="Style_162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5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69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1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2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6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2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3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5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2024-01-30T23:51:47Z</dcterms:modified>
</cp:coreProperties>
</file>