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2A" w:rsidRDefault="00F36B2A" w:rsidP="000C120D">
      <w:pPr>
        <w:spacing w:line="240" w:lineRule="atLeast"/>
        <w:ind w:firstLine="709"/>
        <w:jc w:val="both"/>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Материалы к докладу Руководителя Агентства по информатизации и связи Камчатского края Киселева Н.В. по вопросу «О проделанной работе по улучшению показателей Национального рейтинга состояния инвестиционного климата в субъектах Российской Федерации и о дал</w:t>
      </w:r>
      <w:r w:rsidR="000C120D">
        <w:rPr>
          <w:rFonts w:ascii="Times New Roman" w:hAnsi="Times New Roman" w:cs="Times New Roman"/>
          <w:b/>
          <w:sz w:val="28"/>
          <w:szCs w:val="28"/>
        </w:rPr>
        <w:t>ьнейших планах по их улучшению»</w:t>
      </w:r>
    </w:p>
    <w:p w:rsidR="00F36B2A" w:rsidRPr="00AA165A" w:rsidRDefault="00F36B2A" w:rsidP="00AA165A">
      <w:pPr>
        <w:ind w:firstLine="709"/>
        <w:jc w:val="center"/>
        <w:rPr>
          <w:rFonts w:ascii="Times New Roman" w:hAnsi="Times New Roman" w:cs="Times New Roman"/>
          <w:b/>
          <w:i/>
          <w:sz w:val="28"/>
          <w:szCs w:val="28"/>
        </w:rPr>
      </w:pPr>
      <w:r w:rsidRPr="00AA165A">
        <w:rPr>
          <w:rFonts w:ascii="Times New Roman" w:hAnsi="Times New Roman" w:cs="Times New Roman"/>
          <w:b/>
          <w:i/>
          <w:sz w:val="28"/>
          <w:szCs w:val="28"/>
        </w:rPr>
        <w:t>Показатель</w:t>
      </w:r>
      <w:r w:rsidR="00AA165A" w:rsidRPr="00AA165A">
        <w:rPr>
          <w:rFonts w:ascii="Times New Roman" w:hAnsi="Times New Roman" w:cs="Times New Roman"/>
          <w:b/>
          <w:i/>
          <w:sz w:val="28"/>
          <w:szCs w:val="28"/>
        </w:rPr>
        <w:t xml:space="preserve"> В1.3</w:t>
      </w:r>
      <w:r w:rsidRPr="00AA165A">
        <w:rPr>
          <w:rFonts w:ascii="Times New Roman" w:hAnsi="Times New Roman" w:cs="Times New Roman"/>
          <w:b/>
          <w:i/>
          <w:sz w:val="28"/>
          <w:szCs w:val="28"/>
        </w:rPr>
        <w:t xml:space="preserve"> «Оценка качества телекоммуникационных услуг для бизнеса»</w:t>
      </w:r>
    </w:p>
    <w:p w:rsidR="00BF3092" w:rsidRPr="00896648" w:rsidRDefault="00BF3092" w:rsidP="00BF3092">
      <w:pPr>
        <w:widowControl w:val="0"/>
        <w:tabs>
          <w:tab w:val="left" w:pos="1134"/>
        </w:tabs>
        <w:spacing w:after="80" w:line="240" w:lineRule="auto"/>
        <w:ind w:firstLine="709"/>
        <w:jc w:val="both"/>
        <w:rPr>
          <w:rFonts w:ascii="Times New Roman" w:hAnsi="Times New Roman" w:cs="Times New Roman"/>
          <w:sz w:val="28"/>
          <w:szCs w:val="28"/>
        </w:rPr>
      </w:pPr>
      <w:r w:rsidRPr="00896648">
        <w:rPr>
          <w:rFonts w:ascii="Times New Roman" w:hAnsi="Times New Roman" w:cs="Times New Roman"/>
          <w:sz w:val="28"/>
          <w:szCs w:val="28"/>
        </w:rPr>
        <w:t>В Национальном рейтинге состояния инвестиционного климата Камчатского края за Агентством за</w:t>
      </w:r>
      <w:r w:rsidR="00E95F07">
        <w:rPr>
          <w:rFonts w:ascii="Times New Roman" w:hAnsi="Times New Roman" w:cs="Times New Roman"/>
          <w:sz w:val="28"/>
          <w:szCs w:val="28"/>
        </w:rPr>
        <w:t>креплён показатель В</w:t>
      </w:r>
      <w:r w:rsidRPr="00896648">
        <w:rPr>
          <w:rFonts w:ascii="Times New Roman" w:hAnsi="Times New Roman" w:cs="Times New Roman"/>
          <w:sz w:val="28"/>
          <w:szCs w:val="28"/>
        </w:rPr>
        <w:t xml:space="preserve">1.3. «Оценка качества телекоммуникационных услуг предпринимателями», по которому оценивается удовлетворенность предпринимателей качеством телекоммуникационных услуг в субъекте </w:t>
      </w:r>
      <w:r w:rsidR="002C182A">
        <w:rPr>
          <w:rFonts w:ascii="Times New Roman" w:hAnsi="Times New Roman" w:cs="Times New Roman"/>
          <w:sz w:val="28"/>
          <w:szCs w:val="28"/>
        </w:rPr>
        <w:t>Российской Федерации</w:t>
      </w:r>
      <w:r w:rsidRPr="00896648">
        <w:rPr>
          <w:rFonts w:ascii="Times New Roman" w:hAnsi="Times New Roman" w:cs="Times New Roman"/>
          <w:sz w:val="28"/>
          <w:szCs w:val="28"/>
        </w:rPr>
        <w:t>.</w:t>
      </w:r>
    </w:p>
    <w:p w:rsidR="004B6E68" w:rsidRPr="00BE5682" w:rsidRDefault="006D4B63" w:rsidP="00AA6F23">
      <w:pPr>
        <w:pStyle w:val="a3"/>
        <w:ind w:left="0"/>
      </w:pPr>
      <w:r>
        <w:t>Камчатское бизнес сообщество в целом</w:t>
      </w:r>
      <w:r w:rsidR="00AA6F23" w:rsidRPr="004B6E68">
        <w:t xml:space="preserve"> негативно оценива</w:t>
      </w:r>
      <w:r>
        <w:t>е</w:t>
      </w:r>
      <w:r w:rsidR="00AA6F23" w:rsidRPr="004B6E68">
        <w:t xml:space="preserve">т </w:t>
      </w:r>
      <w:r>
        <w:t>качество</w:t>
      </w:r>
      <w:r w:rsidR="00AA6F23" w:rsidRPr="004B6E68">
        <w:t xml:space="preserve"> </w:t>
      </w:r>
      <w:r w:rsidR="00AA6F23" w:rsidRPr="00BE5682">
        <w:t xml:space="preserve">телекоммуникационных услуг. </w:t>
      </w:r>
      <w:r w:rsidR="004E357B" w:rsidRPr="00BE5682">
        <w:t xml:space="preserve">Данный показатель несколько лет подряд остается на низком уровне. </w:t>
      </w:r>
      <w:r w:rsidR="00BE5682" w:rsidRPr="00BE5682">
        <w:t>За п</w:t>
      </w:r>
      <w:r w:rsidR="00E95F07" w:rsidRPr="00BE5682">
        <w:t xml:space="preserve">ериод 2019/2020 </w:t>
      </w:r>
      <w:r w:rsidR="00BE5682" w:rsidRPr="00BE5682">
        <w:t>по показателю</w:t>
      </w:r>
      <w:r w:rsidR="00E95F07" w:rsidRPr="00BE5682">
        <w:t xml:space="preserve"> В1.3 </w:t>
      </w:r>
      <w:r w:rsidR="00BE5682" w:rsidRPr="00BE5682">
        <w:t xml:space="preserve">наблюдается </w:t>
      </w:r>
      <w:r w:rsidR="004B6E68" w:rsidRPr="00BE5682">
        <w:t xml:space="preserve">положительная динамика, </w:t>
      </w:r>
      <w:r w:rsidR="00BF3092" w:rsidRPr="00BE5682">
        <w:t xml:space="preserve">абсолютное значение </w:t>
      </w:r>
      <w:r w:rsidR="004B6E68" w:rsidRPr="00BE5682">
        <w:t>показателя выросло</w:t>
      </w:r>
      <w:r w:rsidR="00BF3092" w:rsidRPr="00BE5682">
        <w:t xml:space="preserve"> на 0,</w:t>
      </w:r>
      <w:r w:rsidR="004B6E68" w:rsidRPr="00BE5682">
        <w:t>1</w:t>
      </w:r>
      <w:r w:rsidR="00BF3092" w:rsidRPr="00BE5682">
        <w:t xml:space="preserve"> </w:t>
      </w:r>
      <w:r w:rsidR="004B6E68" w:rsidRPr="00BE5682">
        <w:t>балла. Это самое высокое значение показателя за весь период наблюдений</w:t>
      </w:r>
      <w:r w:rsidR="00C64065" w:rsidRPr="00BE5682">
        <w:t>, но несмотря на рост пока</w:t>
      </w:r>
      <w:r w:rsidR="00CE217C" w:rsidRPr="00BE5682">
        <w:t>зателя, в общем зачете показатель снизился до группы «Е»</w:t>
      </w:r>
      <w:r w:rsidR="004B6E68" w:rsidRPr="00BE5682">
        <w:t xml:space="preserve">: </w:t>
      </w:r>
    </w:p>
    <w:p w:rsidR="004B6E68" w:rsidRPr="00BE5682" w:rsidRDefault="004B6E68" w:rsidP="004B6E68">
      <w:pPr>
        <w:pStyle w:val="a3"/>
        <w:ind w:left="0" w:right="-28"/>
        <w:rPr>
          <w:szCs w:val="28"/>
        </w:rPr>
      </w:pPr>
      <w:r w:rsidRPr="00BE5682">
        <w:rPr>
          <w:szCs w:val="28"/>
        </w:rPr>
        <w:t xml:space="preserve">в текущем году </w:t>
      </w:r>
      <w:r w:rsidRPr="00BE5682">
        <w:rPr>
          <w:b/>
          <w:szCs w:val="28"/>
        </w:rPr>
        <w:t>2,96</w:t>
      </w:r>
      <w:r w:rsidRPr="00BE5682">
        <w:rPr>
          <w:szCs w:val="28"/>
        </w:rPr>
        <w:t xml:space="preserve"> группа Е; </w:t>
      </w:r>
    </w:p>
    <w:p w:rsidR="004B6E68" w:rsidRPr="00BE5682" w:rsidRDefault="004B6E68" w:rsidP="004B6E68">
      <w:pPr>
        <w:pStyle w:val="a3"/>
        <w:ind w:left="0" w:right="-28"/>
        <w:rPr>
          <w:szCs w:val="28"/>
        </w:rPr>
      </w:pPr>
      <w:r w:rsidRPr="00BE5682">
        <w:rPr>
          <w:szCs w:val="28"/>
        </w:rPr>
        <w:t xml:space="preserve">в 2019 - </w:t>
      </w:r>
      <w:r w:rsidR="00511F00" w:rsidRPr="00BE5682">
        <w:rPr>
          <w:b/>
          <w:szCs w:val="28"/>
        </w:rPr>
        <w:t>2,86</w:t>
      </w:r>
      <w:r w:rsidR="00511F00" w:rsidRPr="00BE5682">
        <w:rPr>
          <w:szCs w:val="28"/>
        </w:rPr>
        <w:t xml:space="preserve"> группа </w:t>
      </w:r>
      <w:r w:rsidR="00511F00" w:rsidRPr="00BE5682">
        <w:rPr>
          <w:szCs w:val="28"/>
          <w:lang w:val="en-US"/>
        </w:rPr>
        <w:t>D</w:t>
      </w:r>
      <w:r w:rsidR="00511F00" w:rsidRPr="00BE5682">
        <w:rPr>
          <w:szCs w:val="28"/>
        </w:rPr>
        <w:t>;</w:t>
      </w:r>
    </w:p>
    <w:p w:rsidR="004B6E68" w:rsidRPr="00BE5682" w:rsidRDefault="00511F00" w:rsidP="004B6E68">
      <w:pPr>
        <w:pStyle w:val="a3"/>
        <w:ind w:left="0" w:right="-28"/>
        <w:rPr>
          <w:szCs w:val="28"/>
        </w:rPr>
      </w:pPr>
      <w:r w:rsidRPr="00BE5682">
        <w:rPr>
          <w:szCs w:val="28"/>
        </w:rPr>
        <w:t xml:space="preserve">в 2018 году – </w:t>
      </w:r>
      <w:r w:rsidRPr="00BE5682">
        <w:rPr>
          <w:b/>
          <w:szCs w:val="28"/>
        </w:rPr>
        <w:t>2,91</w:t>
      </w:r>
      <w:r w:rsidRPr="00BE5682">
        <w:rPr>
          <w:szCs w:val="28"/>
        </w:rPr>
        <w:t xml:space="preserve"> группа Е; </w:t>
      </w:r>
    </w:p>
    <w:p w:rsidR="004B6E68" w:rsidRDefault="00511F00" w:rsidP="004B6E68">
      <w:pPr>
        <w:pStyle w:val="a3"/>
        <w:ind w:left="0" w:right="-28"/>
        <w:rPr>
          <w:szCs w:val="28"/>
        </w:rPr>
      </w:pPr>
      <w:r w:rsidRPr="00BE5682">
        <w:rPr>
          <w:szCs w:val="28"/>
        </w:rPr>
        <w:t xml:space="preserve">в 2017 году - </w:t>
      </w:r>
      <w:r w:rsidRPr="00BE5682">
        <w:rPr>
          <w:b/>
          <w:szCs w:val="28"/>
        </w:rPr>
        <w:t>2,62</w:t>
      </w:r>
      <w:r w:rsidRPr="00BE5682">
        <w:rPr>
          <w:szCs w:val="28"/>
        </w:rPr>
        <w:t xml:space="preserve"> группа Е</w:t>
      </w:r>
      <w:r w:rsidR="004B6E68" w:rsidRPr="00BE5682">
        <w:rPr>
          <w:szCs w:val="28"/>
        </w:rPr>
        <w:t>.</w:t>
      </w:r>
      <w:r w:rsidR="00BF3092" w:rsidRPr="00E603C3">
        <w:rPr>
          <w:szCs w:val="28"/>
        </w:rPr>
        <w:t xml:space="preserve"> </w:t>
      </w:r>
    </w:p>
    <w:p w:rsidR="003C7E92" w:rsidRPr="00E603C3" w:rsidRDefault="003C7E92" w:rsidP="004B6E68">
      <w:pPr>
        <w:pStyle w:val="a3"/>
        <w:ind w:left="0" w:right="-28"/>
        <w:rPr>
          <w:szCs w:val="28"/>
        </w:rPr>
      </w:pPr>
    </w:p>
    <w:p w:rsidR="00AD3DA3" w:rsidRPr="00AD3DA3" w:rsidRDefault="00BF3092" w:rsidP="00AD3DA3">
      <w:pPr>
        <w:pStyle w:val="a3"/>
        <w:ind w:left="0" w:right="-28"/>
        <w:rPr>
          <w:szCs w:val="28"/>
        </w:rPr>
      </w:pPr>
      <w:r w:rsidRPr="00E603C3">
        <w:rPr>
          <w:szCs w:val="28"/>
        </w:rPr>
        <w:t>Расчет показателя осуществляется на основе ответов респондентов по четырем критериям удовлетворенности:</w:t>
      </w:r>
    </w:p>
    <w:p w:rsidR="00BF3092" w:rsidRPr="00E603C3" w:rsidRDefault="00BF3092" w:rsidP="00AA6F23">
      <w:pPr>
        <w:pStyle w:val="a3"/>
        <w:widowControl w:val="0"/>
        <w:numPr>
          <w:ilvl w:val="0"/>
          <w:numId w:val="2"/>
        </w:numPr>
        <w:shd w:val="clear" w:color="auto" w:fill="FFFFFF"/>
        <w:ind w:left="284" w:hanging="284"/>
        <w:rPr>
          <w:i/>
          <w:szCs w:val="28"/>
        </w:rPr>
      </w:pPr>
      <w:r w:rsidRPr="00E603C3">
        <w:rPr>
          <w:i/>
          <w:szCs w:val="28"/>
        </w:rPr>
        <w:t xml:space="preserve">качество мобильной связи (покрытие, стабильность работы) – </w:t>
      </w:r>
      <w:r w:rsidR="00AA6F23" w:rsidRPr="00E603C3">
        <w:rPr>
          <w:b/>
          <w:i/>
          <w:szCs w:val="28"/>
        </w:rPr>
        <w:t>3,47</w:t>
      </w:r>
      <w:r w:rsidR="00AA6F23" w:rsidRPr="00E603C3">
        <w:rPr>
          <w:i/>
          <w:szCs w:val="28"/>
        </w:rPr>
        <w:t xml:space="preserve"> (</w:t>
      </w:r>
      <w:r w:rsidRPr="00E603C3">
        <w:rPr>
          <w:i/>
          <w:szCs w:val="28"/>
        </w:rPr>
        <w:t>3,43</w:t>
      </w:r>
      <w:r w:rsidR="00AA6F23" w:rsidRPr="00E603C3">
        <w:rPr>
          <w:i/>
          <w:szCs w:val="28"/>
        </w:rPr>
        <w:t>)</w:t>
      </w:r>
      <w:r w:rsidRPr="00E603C3">
        <w:rPr>
          <w:i/>
          <w:szCs w:val="28"/>
        </w:rPr>
        <w:t>;</w:t>
      </w:r>
    </w:p>
    <w:p w:rsidR="00BF3092" w:rsidRPr="00E603C3" w:rsidRDefault="00BF3092" w:rsidP="00AA6F23">
      <w:pPr>
        <w:pStyle w:val="a3"/>
        <w:widowControl w:val="0"/>
        <w:numPr>
          <w:ilvl w:val="0"/>
          <w:numId w:val="2"/>
        </w:numPr>
        <w:shd w:val="clear" w:color="auto" w:fill="FFFFFF"/>
        <w:ind w:left="284" w:hanging="284"/>
        <w:rPr>
          <w:i/>
          <w:szCs w:val="28"/>
        </w:rPr>
      </w:pPr>
      <w:r w:rsidRPr="00E603C3">
        <w:rPr>
          <w:i/>
          <w:szCs w:val="28"/>
        </w:rPr>
        <w:t xml:space="preserve">стоимость мобильной связи для бизнес-респондента – </w:t>
      </w:r>
      <w:r w:rsidR="00AA6F23" w:rsidRPr="00E603C3">
        <w:rPr>
          <w:b/>
          <w:i/>
          <w:szCs w:val="28"/>
        </w:rPr>
        <w:t xml:space="preserve">2,97 </w:t>
      </w:r>
      <w:r w:rsidR="00AA6F23" w:rsidRPr="00E603C3">
        <w:rPr>
          <w:i/>
          <w:szCs w:val="28"/>
        </w:rPr>
        <w:t>(</w:t>
      </w:r>
      <w:r w:rsidRPr="00E603C3">
        <w:rPr>
          <w:i/>
          <w:szCs w:val="28"/>
        </w:rPr>
        <w:t>2,86</w:t>
      </w:r>
      <w:r w:rsidR="00AA6F23" w:rsidRPr="00E603C3">
        <w:rPr>
          <w:i/>
          <w:szCs w:val="28"/>
        </w:rPr>
        <w:t>)</w:t>
      </w:r>
      <w:r w:rsidRPr="00E603C3">
        <w:rPr>
          <w:i/>
          <w:szCs w:val="28"/>
        </w:rPr>
        <w:t>;</w:t>
      </w:r>
    </w:p>
    <w:p w:rsidR="00BF3092" w:rsidRPr="00E603C3" w:rsidRDefault="00BF3092" w:rsidP="00AA6F23">
      <w:pPr>
        <w:pStyle w:val="a3"/>
        <w:widowControl w:val="0"/>
        <w:numPr>
          <w:ilvl w:val="0"/>
          <w:numId w:val="2"/>
        </w:numPr>
        <w:shd w:val="clear" w:color="auto" w:fill="FFFFFF"/>
        <w:ind w:left="284" w:hanging="284"/>
        <w:rPr>
          <w:i/>
          <w:szCs w:val="28"/>
        </w:rPr>
      </w:pPr>
      <w:r w:rsidRPr="00E603C3">
        <w:rPr>
          <w:i/>
          <w:szCs w:val="28"/>
        </w:rPr>
        <w:t xml:space="preserve">качество интернет-связи (покрытие, стабильность, скорость) – </w:t>
      </w:r>
      <w:r w:rsidR="00AA6F23" w:rsidRPr="00E603C3">
        <w:rPr>
          <w:b/>
          <w:i/>
          <w:szCs w:val="28"/>
        </w:rPr>
        <w:t>3,15</w:t>
      </w:r>
      <w:r w:rsidR="00AA6F23" w:rsidRPr="00E603C3">
        <w:rPr>
          <w:i/>
          <w:szCs w:val="28"/>
        </w:rPr>
        <w:t>(</w:t>
      </w:r>
      <w:r w:rsidRPr="00E603C3">
        <w:rPr>
          <w:i/>
          <w:szCs w:val="28"/>
        </w:rPr>
        <w:t>2,91</w:t>
      </w:r>
      <w:r w:rsidR="00AA6F23" w:rsidRPr="00E603C3">
        <w:rPr>
          <w:i/>
          <w:szCs w:val="28"/>
        </w:rPr>
        <w:t>)</w:t>
      </w:r>
      <w:r w:rsidRPr="00E603C3">
        <w:rPr>
          <w:i/>
          <w:szCs w:val="28"/>
        </w:rPr>
        <w:t>;</w:t>
      </w:r>
    </w:p>
    <w:p w:rsidR="004B6E68" w:rsidRPr="00E603C3" w:rsidRDefault="00BF3092" w:rsidP="00AA6F23">
      <w:pPr>
        <w:pStyle w:val="a3"/>
        <w:widowControl w:val="0"/>
        <w:numPr>
          <w:ilvl w:val="0"/>
          <w:numId w:val="2"/>
        </w:numPr>
        <w:shd w:val="clear" w:color="auto" w:fill="FFFFFF"/>
        <w:ind w:left="284" w:hanging="284"/>
        <w:rPr>
          <w:i/>
          <w:szCs w:val="28"/>
        </w:rPr>
      </w:pPr>
      <w:r w:rsidRPr="00E603C3">
        <w:rPr>
          <w:i/>
          <w:szCs w:val="28"/>
        </w:rPr>
        <w:t xml:space="preserve">стоимость интернет-связи для бизнес-респондента – </w:t>
      </w:r>
      <w:r w:rsidR="00AA6F23" w:rsidRPr="00E603C3">
        <w:rPr>
          <w:b/>
          <w:i/>
          <w:szCs w:val="28"/>
        </w:rPr>
        <w:t>2,27</w:t>
      </w:r>
      <w:r w:rsidR="00AA6F23" w:rsidRPr="00E603C3">
        <w:rPr>
          <w:i/>
          <w:szCs w:val="28"/>
        </w:rPr>
        <w:t xml:space="preserve"> (</w:t>
      </w:r>
      <w:r w:rsidRPr="00E603C3">
        <w:rPr>
          <w:i/>
          <w:szCs w:val="28"/>
        </w:rPr>
        <w:t>2,24</w:t>
      </w:r>
      <w:r w:rsidR="00AA6F23" w:rsidRPr="00E603C3">
        <w:rPr>
          <w:i/>
          <w:szCs w:val="28"/>
        </w:rPr>
        <w:t>)</w:t>
      </w:r>
      <w:r w:rsidRPr="00E603C3">
        <w:rPr>
          <w:i/>
          <w:szCs w:val="28"/>
        </w:rPr>
        <w:t>.</w:t>
      </w:r>
    </w:p>
    <w:p w:rsidR="00BF3092" w:rsidRPr="00F52AC3" w:rsidRDefault="00AA6F23" w:rsidP="00511F00">
      <w:pPr>
        <w:widowControl w:val="0"/>
        <w:tabs>
          <w:tab w:val="left" w:pos="1134"/>
        </w:tabs>
        <w:spacing w:after="80" w:line="240" w:lineRule="auto"/>
        <w:ind w:firstLine="709"/>
        <w:jc w:val="both"/>
        <w:rPr>
          <w:rFonts w:ascii="Times New Roman" w:hAnsi="Times New Roman" w:cs="Times New Roman"/>
          <w:sz w:val="28"/>
          <w:szCs w:val="28"/>
        </w:rPr>
      </w:pPr>
      <w:r w:rsidRPr="00F52AC3">
        <w:rPr>
          <w:rFonts w:ascii="Times New Roman" w:hAnsi="Times New Roman" w:cs="Times New Roman"/>
          <w:sz w:val="28"/>
          <w:szCs w:val="28"/>
        </w:rPr>
        <w:t>Объективно</w:t>
      </w:r>
      <w:r w:rsidR="00BF3092" w:rsidRPr="00F52AC3">
        <w:rPr>
          <w:rFonts w:ascii="Times New Roman" w:hAnsi="Times New Roman" w:cs="Times New Roman"/>
          <w:sz w:val="28"/>
          <w:szCs w:val="28"/>
        </w:rPr>
        <w:t xml:space="preserve"> </w:t>
      </w:r>
      <w:r w:rsidRPr="00F52AC3">
        <w:rPr>
          <w:rFonts w:ascii="Times New Roman" w:hAnsi="Times New Roman" w:cs="Times New Roman"/>
          <w:sz w:val="28"/>
          <w:szCs w:val="28"/>
        </w:rPr>
        <w:t>непростая</w:t>
      </w:r>
      <w:r w:rsidR="00BF3092" w:rsidRPr="00F52AC3">
        <w:rPr>
          <w:rFonts w:ascii="Times New Roman" w:hAnsi="Times New Roman" w:cs="Times New Roman"/>
          <w:sz w:val="28"/>
          <w:szCs w:val="28"/>
        </w:rPr>
        <w:t xml:space="preserve"> ситуация </w:t>
      </w:r>
      <w:r w:rsidR="009774D9" w:rsidRPr="00F52AC3">
        <w:rPr>
          <w:rFonts w:ascii="Times New Roman" w:hAnsi="Times New Roman" w:cs="Times New Roman"/>
          <w:sz w:val="28"/>
          <w:szCs w:val="28"/>
        </w:rPr>
        <w:t xml:space="preserve">складывается </w:t>
      </w:r>
      <w:r w:rsidR="00BF3092" w:rsidRPr="00F52AC3">
        <w:rPr>
          <w:rFonts w:ascii="Times New Roman" w:hAnsi="Times New Roman" w:cs="Times New Roman"/>
          <w:sz w:val="28"/>
          <w:szCs w:val="28"/>
        </w:rPr>
        <w:t xml:space="preserve">на рынке услуг проводного </w:t>
      </w:r>
      <w:r w:rsidRPr="00F52AC3">
        <w:rPr>
          <w:rFonts w:ascii="Times New Roman" w:hAnsi="Times New Roman" w:cs="Times New Roman"/>
          <w:sz w:val="28"/>
          <w:szCs w:val="28"/>
        </w:rPr>
        <w:t>доступа к сети Интернет</w:t>
      </w:r>
      <w:r w:rsidR="00BF3092" w:rsidRPr="00F52AC3">
        <w:rPr>
          <w:rFonts w:ascii="Times New Roman" w:hAnsi="Times New Roman" w:cs="Times New Roman"/>
          <w:sz w:val="28"/>
          <w:szCs w:val="28"/>
        </w:rPr>
        <w:t xml:space="preserve"> для бизнеса.</w:t>
      </w:r>
      <w:r w:rsidR="00511F00" w:rsidRPr="00F52AC3">
        <w:rPr>
          <w:rFonts w:ascii="Times New Roman" w:hAnsi="Times New Roman" w:cs="Times New Roman"/>
          <w:sz w:val="28"/>
          <w:szCs w:val="28"/>
        </w:rPr>
        <w:t xml:space="preserve"> </w:t>
      </w:r>
      <w:r w:rsidR="00BF3092" w:rsidRPr="00F52AC3">
        <w:rPr>
          <w:rFonts w:ascii="Times New Roman" w:hAnsi="Times New Roman" w:cs="Times New Roman"/>
          <w:sz w:val="28"/>
          <w:szCs w:val="28"/>
        </w:rPr>
        <w:t>Разница между тарифами для физических и для юридических лиц, в расчёте на один удельный мегабит</w:t>
      </w:r>
      <w:r w:rsidR="007B38C0" w:rsidRPr="00F52AC3">
        <w:rPr>
          <w:rFonts w:ascii="Times New Roman" w:hAnsi="Times New Roman" w:cs="Times New Roman"/>
          <w:sz w:val="28"/>
          <w:szCs w:val="28"/>
        </w:rPr>
        <w:t>/с</w:t>
      </w:r>
      <w:r w:rsidR="00BF3092" w:rsidRPr="00F52AC3">
        <w:rPr>
          <w:rFonts w:ascii="Times New Roman" w:hAnsi="Times New Roman" w:cs="Times New Roman"/>
          <w:sz w:val="28"/>
          <w:szCs w:val="28"/>
        </w:rPr>
        <w:t xml:space="preserve">, </w:t>
      </w:r>
      <w:r w:rsidR="00511F00" w:rsidRPr="00F52AC3">
        <w:rPr>
          <w:rFonts w:ascii="Times New Roman" w:hAnsi="Times New Roman" w:cs="Times New Roman"/>
          <w:sz w:val="28"/>
          <w:szCs w:val="28"/>
        </w:rPr>
        <w:t>на начало 2019 года достигала</w:t>
      </w:r>
      <w:r w:rsidR="00BF3092" w:rsidRPr="00F52AC3">
        <w:rPr>
          <w:rFonts w:ascii="Times New Roman" w:hAnsi="Times New Roman" w:cs="Times New Roman"/>
          <w:sz w:val="28"/>
          <w:szCs w:val="28"/>
        </w:rPr>
        <w:t xml:space="preserve"> </w:t>
      </w:r>
      <w:r w:rsidR="000C539A" w:rsidRPr="00F52AC3">
        <w:rPr>
          <w:rFonts w:ascii="Times New Roman" w:hAnsi="Times New Roman" w:cs="Times New Roman"/>
          <w:sz w:val="28"/>
          <w:szCs w:val="28"/>
        </w:rPr>
        <w:t>десятки раз</w:t>
      </w:r>
      <w:r w:rsidR="00BF3092" w:rsidRPr="00F52AC3">
        <w:rPr>
          <w:rFonts w:ascii="Times New Roman" w:hAnsi="Times New Roman" w:cs="Times New Roman"/>
          <w:sz w:val="28"/>
          <w:szCs w:val="28"/>
        </w:rPr>
        <w:t>.</w:t>
      </w:r>
      <w:r w:rsidR="00F52AC3" w:rsidRPr="00F52AC3">
        <w:rPr>
          <w:rFonts w:ascii="Times New Roman" w:hAnsi="Times New Roman" w:cs="Times New Roman"/>
          <w:sz w:val="28"/>
          <w:szCs w:val="28"/>
        </w:rPr>
        <w:t xml:space="preserve"> </w:t>
      </w:r>
    </w:p>
    <w:p w:rsidR="00BF3092" w:rsidRDefault="00BF3092" w:rsidP="00BF3092">
      <w:pPr>
        <w:widowControl w:val="0"/>
        <w:tabs>
          <w:tab w:val="left" w:pos="1134"/>
        </w:tabs>
        <w:spacing w:after="8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Именно эта разница в стоимости проводного интернета между физическими и юридическими лицами в результате приводит к такой низкой оценке </w:t>
      </w:r>
      <w:r w:rsidRPr="00212C09">
        <w:rPr>
          <w:rFonts w:ascii="Times New Roman" w:hAnsi="Times New Roman" w:cs="Times New Roman"/>
          <w:sz w:val="28"/>
          <w:szCs w:val="28"/>
        </w:rPr>
        <w:t>телекоммуникационных услуг предпринимателями</w:t>
      </w:r>
      <w:r>
        <w:rPr>
          <w:rFonts w:ascii="Times New Roman" w:hAnsi="Times New Roman" w:cs="Times New Roman"/>
          <w:sz w:val="28"/>
          <w:szCs w:val="28"/>
        </w:rPr>
        <w:t xml:space="preserve">. </w:t>
      </w:r>
    </w:p>
    <w:p w:rsidR="00AA6F23" w:rsidRDefault="007B38C0" w:rsidP="00AA6F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Вместе с тем,</w:t>
      </w:r>
      <w:r w:rsidR="00AA6F23" w:rsidRPr="006D6BBC">
        <w:rPr>
          <w:rFonts w:ascii="Times New Roman" w:hAnsi="Times New Roman" w:cs="Times New Roman"/>
          <w:sz w:val="28"/>
          <w:szCs w:val="28"/>
        </w:rPr>
        <w:t xml:space="preserve"> </w:t>
      </w:r>
      <w:r w:rsidR="00AA6F23">
        <w:rPr>
          <w:rFonts w:ascii="Times New Roman" w:hAnsi="Times New Roman" w:cs="Times New Roman"/>
          <w:sz w:val="28"/>
          <w:szCs w:val="28"/>
        </w:rPr>
        <w:t xml:space="preserve">в </w:t>
      </w:r>
      <w:r w:rsidR="00AA6F23" w:rsidRPr="006D6BBC">
        <w:rPr>
          <w:rFonts w:ascii="Times New Roman" w:hAnsi="Times New Roman" w:cs="Times New Roman"/>
          <w:sz w:val="28"/>
          <w:szCs w:val="28"/>
        </w:rPr>
        <w:t xml:space="preserve">соответствии с действующим законодательством тарифы на данные услуги </w:t>
      </w:r>
      <w:r w:rsidR="00AA6F23" w:rsidRPr="00FE4381">
        <w:rPr>
          <w:rFonts w:ascii="Times New Roman" w:hAnsi="Times New Roman" w:cs="Times New Roman"/>
          <w:b/>
          <w:sz w:val="28"/>
          <w:szCs w:val="28"/>
        </w:rPr>
        <w:t>не подлежат государственному регулированию</w:t>
      </w:r>
      <w:r w:rsidR="00AA6F23">
        <w:rPr>
          <w:rFonts w:ascii="Times New Roman" w:hAnsi="Times New Roman" w:cs="Times New Roman"/>
          <w:sz w:val="28"/>
          <w:szCs w:val="28"/>
        </w:rPr>
        <w:t xml:space="preserve"> и </w:t>
      </w:r>
      <w:r w:rsidR="00AA6F23" w:rsidRPr="006D6BBC">
        <w:rPr>
          <w:rFonts w:ascii="Times New Roman" w:hAnsi="Times New Roman" w:cs="Times New Roman"/>
          <w:sz w:val="28"/>
          <w:szCs w:val="28"/>
        </w:rPr>
        <w:t>устанавливаются операторами для каждого региона</w:t>
      </w:r>
      <w:r w:rsidR="00AA6F23">
        <w:rPr>
          <w:rFonts w:ascii="Times New Roman" w:hAnsi="Times New Roman" w:cs="Times New Roman"/>
          <w:sz w:val="28"/>
          <w:szCs w:val="28"/>
        </w:rPr>
        <w:t>, исходя из экономической целесообразности</w:t>
      </w:r>
      <w:r w:rsidR="00AA6F23" w:rsidRPr="006D6BBC">
        <w:rPr>
          <w:rFonts w:ascii="Times New Roman" w:hAnsi="Times New Roman" w:cs="Times New Roman"/>
          <w:sz w:val="28"/>
          <w:szCs w:val="28"/>
        </w:rPr>
        <w:t>.</w:t>
      </w:r>
    </w:p>
    <w:p w:rsidR="00AA6F23" w:rsidRPr="006D6BBC" w:rsidRDefault="007B38C0" w:rsidP="00AA6F23">
      <w:pPr>
        <w:widowControl w:val="0"/>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т</w:t>
      </w:r>
      <w:r w:rsidR="00AA6F23" w:rsidRPr="006D6BBC">
        <w:rPr>
          <w:rFonts w:ascii="Times New Roman" w:hAnsi="Times New Roman" w:cs="Times New Roman"/>
          <w:sz w:val="28"/>
          <w:szCs w:val="28"/>
        </w:rPr>
        <w:t xml:space="preserve">арифы для физических лиц устанавливаются </w:t>
      </w:r>
      <w:r w:rsidR="00AA6F23">
        <w:rPr>
          <w:rFonts w:ascii="Times New Roman" w:hAnsi="Times New Roman" w:cs="Times New Roman"/>
          <w:sz w:val="28"/>
          <w:szCs w:val="28"/>
        </w:rPr>
        <w:t xml:space="preserve">операторами </w:t>
      </w:r>
      <w:r w:rsidR="00AA6F23" w:rsidRPr="006D6BBC">
        <w:rPr>
          <w:rFonts w:ascii="Times New Roman" w:hAnsi="Times New Roman" w:cs="Times New Roman"/>
          <w:sz w:val="28"/>
          <w:szCs w:val="28"/>
        </w:rPr>
        <w:t>на минимальном уровне рентабельности</w:t>
      </w:r>
      <w:r>
        <w:rPr>
          <w:rFonts w:ascii="Times New Roman" w:hAnsi="Times New Roman" w:cs="Times New Roman"/>
          <w:sz w:val="28"/>
          <w:szCs w:val="28"/>
        </w:rPr>
        <w:t>, то в тариф</w:t>
      </w:r>
      <w:r w:rsidR="00AA6F23" w:rsidRPr="006D6BBC">
        <w:rPr>
          <w:rFonts w:ascii="Times New Roman" w:hAnsi="Times New Roman" w:cs="Times New Roman"/>
          <w:sz w:val="28"/>
          <w:szCs w:val="28"/>
        </w:rPr>
        <w:t xml:space="preserve"> для юридических лиц </w:t>
      </w:r>
      <w:r>
        <w:rPr>
          <w:rFonts w:ascii="Times New Roman" w:hAnsi="Times New Roman" w:cs="Times New Roman"/>
          <w:sz w:val="28"/>
          <w:szCs w:val="28"/>
        </w:rPr>
        <w:t>заложены</w:t>
      </w:r>
      <w:r w:rsidR="00AA6F23" w:rsidRPr="006D6BBC">
        <w:rPr>
          <w:rFonts w:ascii="Times New Roman" w:hAnsi="Times New Roman" w:cs="Times New Roman"/>
          <w:sz w:val="28"/>
          <w:szCs w:val="28"/>
        </w:rPr>
        <w:t xml:space="preserve"> затрат</w:t>
      </w:r>
      <w:r>
        <w:rPr>
          <w:rFonts w:ascii="Times New Roman" w:hAnsi="Times New Roman" w:cs="Times New Roman"/>
          <w:sz w:val="28"/>
          <w:szCs w:val="28"/>
        </w:rPr>
        <w:t>ы</w:t>
      </w:r>
      <w:r w:rsidR="00AA6F23" w:rsidRPr="006D6BBC">
        <w:rPr>
          <w:rFonts w:ascii="Times New Roman" w:hAnsi="Times New Roman" w:cs="Times New Roman"/>
          <w:sz w:val="28"/>
          <w:szCs w:val="28"/>
        </w:rPr>
        <w:t xml:space="preserve"> операторов связи на создание и поддержание </w:t>
      </w:r>
      <w:r w:rsidR="00AA6F23" w:rsidRPr="006D6BBC">
        <w:rPr>
          <w:rFonts w:ascii="Times New Roman" w:hAnsi="Times New Roman" w:cs="Times New Roman"/>
          <w:sz w:val="28"/>
          <w:szCs w:val="28"/>
        </w:rPr>
        <w:lastRenderedPageBreak/>
        <w:t>инфраструктуры.</w:t>
      </w:r>
      <w:r w:rsidR="00AA6F23">
        <w:rPr>
          <w:rFonts w:ascii="Times New Roman" w:hAnsi="Times New Roman" w:cs="Times New Roman"/>
          <w:sz w:val="28"/>
          <w:szCs w:val="28"/>
        </w:rPr>
        <w:t xml:space="preserve"> </w:t>
      </w:r>
    </w:p>
    <w:p w:rsidR="00195E20" w:rsidRPr="00E438C7" w:rsidRDefault="007B38C0" w:rsidP="009F5A4D">
      <w:pPr>
        <w:spacing w:after="0" w:line="240" w:lineRule="auto"/>
        <w:ind w:firstLine="709"/>
        <w:jc w:val="both"/>
        <w:rPr>
          <w:rFonts w:ascii="Times New Roman" w:hAnsi="Times New Roman" w:cs="Times New Roman"/>
          <w:sz w:val="28"/>
          <w:szCs w:val="28"/>
        </w:rPr>
      </w:pPr>
      <w:r w:rsidRPr="00E438C7">
        <w:rPr>
          <w:rFonts w:ascii="Times New Roman" w:hAnsi="Times New Roman" w:cs="Times New Roman"/>
          <w:sz w:val="28"/>
          <w:szCs w:val="28"/>
        </w:rPr>
        <w:t>Также необходимо учитывать о</w:t>
      </w:r>
      <w:r w:rsidR="008234DD" w:rsidRPr="00E438C7">
        <w:rPr>
          <w:rFonts w:ascii="Times New Roman" w:hAnsi="Times New Roman" w:cs="Times New Roman"/>
          <w:sz w:val="28"/>
          <w:szCs w:val="28"/>
        </w:rPr>
        <w:t xml:space="preserve">тсутствие в </w:t>
      </w:r>
      <w:r w:rsidR="008234DD" w:rsidRPr="00E438C7">
        <w:rPr>
          <w:rFonts w:ascii="Times New Roman" w:hAnsi="Times New Roman" w:cs="Times New Roman"/>
          <w:kern w:val="28"/>
          <w:sz w:val="28"/>
          <w:szCs w:val="28"/>
        </w:rPr>
        <w:t>Камчатском крае</w:t>
      </w:r>
      <w:r w:rsidR="008234DD" w:rsidRPr="00E438C7">
        <w:rPr>
          <w:rFonts w:ascii="Times New Roman" w:hAnsi="Times New Roman" w:cs="Times New Roman"/>
          <w:sz w:val="28"/>
          <w:szCs w:val="28"/>
        </w:rPr>
        <w:t xml:space="preserve"> альтернативных поставщиков услуг – владельцев магистральных ресурсов, организованных по во</w:t>
      </w:r>
      <w:r w:rsidRPr="00E438C7">
        <w:rPr>
          <w:rFonts w:ascii="Times New Roman" w:hAnsi="Times New Roman" w:cs="Times New Roman"/>
          <w:sz w:val="28"/>
          <w:szCs w:val="28"/>
        </w:rPr>
        <w:t xml:space="preserve">локонно-оптическим линиям связи. ПАО «Ростелеком» </w:t>
      </w:r>
      <w:r w:rsidR="00E438C7" w:rsidRPr="00E438C7">
        <w:rPr>
          <w:rFonts w:ascii="Times New Roman" w:hAnsi="Times New Roman" w:cs="Times New Roman"/>
          <w:sz w:val="28"/>
          <w:szCs w:val="28"/>
        </w:rPr>
        <w:t xml:space="preserve">– </w:t>
      </w:r>
      <w:r w:rsidRPr="00E438C7">
        <w:rPr>
          <w:rFonts w:ascii="Times New Roman" w:hAnsi="Times New Roman" w:cs="Times New Roman"/>
          <w:sz w:val="28"/>
          <w:szCs w:val="28"/>
        </w:rPr>
        <w:t xml:space="preserve">единственный собственник </w:t>
      </w:r>
      <w:r w:rsidR="00E438C7" w:rsidRPr="00E438C7">
        <w:rPr>
          <w:rFonts w:ascii="Times New Roman" w:hAnsi="Times New Roman" w:cs="Times New Roman"/>
          <w:sz w:val="28"/>
          <w:szCs w:val="28"/>
        </w:rPr>
        <w:t xml:space="preserve">подводной </w:t>
      </w:r>
      <w:proofErr w:type="spellStart"/>
      <w:r w:rsidR="00E438C7" w:rsidRPr="00E438C7">
        <w:rPr>
          <w:rFonts w:ascii="Times New Roman" w:hAnsi="Times New Roman" w:cs="Times New Roman"/>
          <w:sz w:val="28"/>
          <w:szCs w:val="28"/>
        </w:rPr>
        <w:t>волоконно­оптической</w:t>
      </w:r>
      <w:proofErr w:type="spellEnd"/>
      <w:r w:rsidR="00E438C7" w:rsidRPr="00E438C7">
        <w:rPr>
          <w:rFonts w:ascii="Times New Roman" w:hAnsi="Times New Roman" w:cs="Times New Roman"/>
          <w:sz w:val="28"/>
          <w:szCs w:val="28"/>
        </w:rPr>
        <w:t xml:space="preserve"> линии связи «Сахалин-Камчатка»</w:t>
      </w:r>
      <w:r w:rsidR="00E438C7">
        <w:rPr>
          <w:rFonts w:ascii="Times New Roman" w:hAnsi="Times New Roman" w:cs="Times New Roman"/>
          <w:sz w:val="28"/>
          <w:szCs w:val="28"/>
        </w:rPr>
        <w:t>.</w:t>
      </w:r>
      <w:r w:rsidR="009F5A4D">
        <w:rPr>
          <w:rFonts w:ascii="Times New Roman" w:hAnsi="Times New Roman" w:cs="Times New Roman"/>
          <w:sz w:val="28"/>
          <w:szCs w:val="28"/>
        </w:rPr>
        <w:t xml:space="preserve"> </w:t>
      </w:r>
      <w:r w:rsidRPr="00E438C7">
        <w:rPr>
          <w:rFonts w:ascii="Times New Roman" w:hAnsi="Times New Roman" w:cs="Times New Roman"/>
          <w:sz w:val="28"/>
          <w:szCs w:val="28"/>
        </w:rPr>
        <w:t>Д</w:t>
      </w:r>
      <w:r w:rsidR="008234DD" w:rsidRPr="00E438C7">
        <w:rPr>
          <w:rFonts w:ascii="Times New Roman" w:hAnsi="Times New Roman" w:cs="Times New Roman"/>
          <w:sz w:val="28"/>
          <w:szCs w:val="28"/>
        </w:rPr>
        <w:t>ом</w:t>
      </w:r>
      <w:r w:rsidR="007F0DB7">
        <w:rPr>
          <w:rFonts w:ascii="Times New Roman" w:hAnsi="Times New Roman" w:cs="Times New Roman"/>
          <w:sz w:val="28"/>
          <w:szCs w:val="28"/>
        </w:rPr>
        <w:t>инирующее положение на рынке дае</w:t>
      </w:r>
      <w:r w:rsidR="008234DD" w:rsidRPr="00E438C7">
        <w:rPr>
          <w:rFonts w:ascii="Times New Roman" w:hAnsi="Times New Roman" w:cs="Times New Roman"/>
          <w:sz w:val="28"/>
          <w:szCs w:val="28"/>
        </w:rPr>
        <w:t xml:space="preserve">т возможность ПАО «Ростелеком» определять условия </w:t>
      </w:r>
      <w:proofErr w:type="spellStart"/>
      <w:r w:rsidR="00E6373E">
        <w:rPr>
          <w:rFonts w:ascii="Times New Roman" w:hAnsi="Times New Roman" w:cs="Times New Roman"/>
          <w:sz w:val="28"/>
          <w:szCs w:val="28"/>
        </w:rPr>
        <w:t>тарифо</w:t>
      </w:r>
      <w:r w:rsidR="008234DD" w:rsidRPr="00E438C7">
        <w:rPr>
          <w:rFonts w:ascii="Times New Roman" w:hAnsi="Times New Roman" w:cs="Times New Roman"/>
          <w:sz w:val="28"/>
          <w:szCs w:val="28"/>
        </w:rPr>
        <w:t>образования</w:t>
      </w:r>
      <w:proofErr w:type="spellEnd"/>
      <w:r w:rsidR="008234DD" w:rsidRPr="00E438C7">
        <w:rPr>
          <w:rFonts w:ascii="Times New Roman" w:hAnsi="Times New Roman" w:cs="Times New Roman"/>
          <w:sz w:val="28"/>
          <w:szCs w:val="28"/>
        </w:rPr>
        <w:t xml:space="preserve"> на услуги </w:t>
      </w:r>
      <w:r w:rsidR="008234DD" w:rsidRPr="00E438C7">
        <w:rPr>
          <w:rFonts w:ascii="Times New Roman" w:hAnsi="Times New Roman" w:cs="Times New Roman"/>
          <w:kern w:val="28"/>
          <w:sz w:val="28"/>
          <w:szCs w:val="28"/>
        </w:rPr>
        <w:t>широкополосного доступа к сети Интернет в регионе</w:t>
      </w:r>
      <w:r w:rsidR="008234DD" w:rsidRPr="00E438C7">
        <w:rPr>
          <w:rFonts w:ascii="Times New Roman" w:hAnsi="Times New Roman" w:cs="Times New Roman"/>
          <w:sz w:val="28"/>
          <w:szCs w:val="28"/>
        </w:rPr>
        <w:t xml:space="preserve">. </w:t>
      </w:r>
    </w:p>
    <w:p w:rsidR="00AF0137" w:rsidRPr="000E26A6" w:rsidRDefault="00AF0137" w:rsidP="00C64065">
      <w:pPr>
        <w:pStyle w:val="a6"/>
        <w:spacing w:after="240"/>
        <w:ind w:firstLine="709"/>
        <w:rPr>
          <w:sz w:val="28"/>
          <w:szCs w:val="28"/>
          <w:lang w:val="ru-RU"/>
        </w:rPr>
      </w:pPr>
      <w:r w:rsidRPr="000E26A6">
        <w:rPr>
          <w:sz w:val="28"/>
          <w:szCs w:val="28"/>
          <w:lang w:val="ru-RU"/>
        </w:rPr>
        <w:t xml:space="preserve">При формировании тарифов </w:t>
      </w:r>
      <w:r>
        <w:rPr>
          <w:sz w:val="28"/>
          <w:szCs w:val="28"/>
          <w:lang w:val="ru-RU"/>
        </w:rPr>
        <w:t xml:space="preserve">компанией </w:t>
      </w:r>
      <w:r w:rsidRPr="000E26A6">
        <w:rPr>
          <w:sz w:val="28"/>
          <w:szCs w:val="28"/>
          <w:lang w:val="ru-RU"/>
        </w:rPr>
        <w:t xml:space="preserve">учитываются затраты, которые понесло и несет в настоящее время ПАО «Ростелеком» на строительство и содержание </w:t>
      </w:r>
      <w:r w:rsidR="00045AD4">
        <w:rPr>
          <w:sz w:val="28"/>
          <w:szCs w:val="28"/>
          <w:lang w:val="ru-RU"/>
        </w:rPr>
        <w:t xml:space="preserve">сетей и </w:t>
      </w:r>
      <w:r w:rsidRPr="000E26A6">
        <w:rPr>
          <w:sz w:val="28"/>
          <w:szCs w:val="28"/>
          <w:lang w:val="ru-RU"/>
        </w:rPr>
        <w:t>сооружений связи, в том числе</w:t>
      </w:r>
      <w:r>
        <w:rPr>
          <w:sz w:val="28"/>
          <w:szCs w:val="28"/>
          <w:lang w:val="ru-RU"/>
        </w:rPr>
        <w:t xml:space="preserve"> </w:t>
      </w:r>
      <w:r w:rsidRPr="000E26A6">
        <w:rPr>
          <w:sz w:val="28"/>
          <w:szCs w:val="28"/>
          <w:lang w:val="ru-RU"/>
        </w:rPr>
        <w:t xml:space="preserve">капитальные вложения в строительство подводной </w:t>
      </w:r>
      <w:r w:rsidR="00E438C7">
        <w:rPr>
          <w:sz w:val="28"/>
          <w:szCs w:val="28"/>
          <w:lang w:val="ru-RU"/>
        </w:rPr>
        <w:t>магистрали</w:t>
      </w:r>
      <w:r w:rsidRPr="000E26A6">
        <w:rPr>
          <w:sz w:val="28"/>
          <w:szCs w:val="28"/>
          <w:lang w:val="ru-RU"/>
        </w:rPr>
        <w:t xml:space="preserve"> «Сахалин-Камчатка», а также стоимость альтернативных ресурсов в виде спутниковых каналов связи, сохранивших</w:t>
      </w:r>
      <w:r w:rsidR="0002008B">
        <w:rPr>
          <w:sz w:val="28"/>
          <w:szCs w:val="28"/>
          <w:lang w:val="ru-RU"/>
        </w:rPr>
        <w:t xml:space="preserve"> свое </w:t>
      </w:r>
      <w:r w:rsidR="0002008B" w:rsidRPr="00BE5682">
        <w:rPr>
          <w:sz w:val="28"/>
          <w:szCs w:val="28"/>
          <w:lang w:val="ru-RU"/>
        </w:rPr>
        <w:t>использование в от</w:t>
      </w:r>
      <w:r w:rsidRPr="00BE5682">
        <w:rPr>
          <w:sz w:val="28"/>
          <w:szCs w:val="28"/>
          <w:lang w:val="ru-RU"/>
        </w:rPr>
        <w:t>даленных</w:t>
      </w:r>
      <w:r w:rsidR="00BE5682" w:rsidRPr="00BE5682">
        <w:rPr>
          <w:sz w:val="28"/>
          <w:szCs w:val="28"/>
          <w:lang w:val="ru-RU"/>
        </w:rPr>
        <w:t xml:space="preserve"> от краевого центра</w:t>
      </w:r>
      <w:r w:rsidR="0002008B" w:rsidRPr="00BE5682">
        <w:rPr>
          <w:sz w:val="28"/>
          <w:szCs w:val="28"/>
          <w:lang w:val="ru-RU"/>
        </w:rPr>
        <w:t xml:space="preserve"> муниципальных</w:t>
      </w:r>
      <w:r w:rsidRPr="00BE5682">
        <w:rPr>
          <w:sz w:val="28"/>
          <w:szCs w:val="28"/>
          <w:lang w:val="ru-RU"/>
        </w:rPr>
        <w:t xml:space="preserve"> районах Камчатского края.</w:t>
      </w:r>
      <w:r w:rsidRPr="000E26A6">
        <w:rPr>
          <w:sz w:val="28"/>
          <w:szCs w:val="28"/>
          <w:lang w:val="ru-RU"/>
        </w:rPr>
        <w:t xml:space="preserve"> </w:t>
      </w:r>
    </w:p>
    <w:p w:rsidR="0084415F" w:rsidRDefault="00BE5682" w:rsidP="0084415F">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Стоит дополнительно </w:t>
      </w:r>
      <w:r w:rsidR="00491441" w:rsidRPr="0084415F">
        <w:rPr>
          <w:rFonts w:ascii="Times New Roman" w:eastAsia="Times New Roman" w:hAnsi="Times New Roman" w:cs="Times New Roman"/>
          <w:sz w:val="28"/>
          <w:szCs w:val="24"/>
          <w:lang w:eastAsia="ru-RU"/>
        </w:rPr>
        <w:t>отметить отсутствие учета специфики региона при проведении оценки показателя.</w:t>
      </w:r>
      <w:r w:rsidR="00491441" w:rsidRPr="00780405">
        <w:rPr>
          <w:rFonts w:ascii="Times New Roman" w:eastAsia="Times New Roman" w:hAnsi="Times New Roman" w:cs="Times New Roman"/>
          <w:sz w:val="28"/>
          <w:szCs w:val="24"/>
          <w:lang w:eastAsia="ru-RU"/>
        </w:rPr>
        <w:t xml:space="preserve"> Так, опрос респондентов проводится случайным образом из базы данных всех предпринимателей края.  </w:t>
      </w:r>
    </w:p>
    <w:p w:rsidR="00DC4585" w:rsidRPr="00BE5682" w:rsidRDefault="00491441" w:rsidP="0084415F">
      <w:pPr>
        <w:spacing w:after="0" w:line="240" w:lineRule="auto"/>
        <w:ind w:firstLine="709"/>
        <w:jc w:val="both"/>
        <w:rPr>
          <w:rFonts w:ascii="Times New Roman" w:eastAsia="Times New Roman" w:hAnsi="Times New Roman" w:cs="Times New Roman"/>
          <w:sz w:val="28"/>
          <w:szCs w:val="24"/>
          <w:lang w:eastAsia="ru-RU"/>
        </w:rPr>
      </w:pPr>
      <w:r w:rsidRPr="00BE5682">
        <w:rPr>
          <w:rFonts w:ascii="Times New Roman" w:eastAsia="Times New Roman" w:hAnsi="Times New Roman" w:cs="Times New Roman"/>
          <w:sz w:val="28"/>
          <w:szCs w:val="24"/>
          <w:lang w:eastAsia="ru-RU"/>
        </w:rPr>
        <w:t>90% предпринимателей с</w:t>
      </w:r>
      <w:r w:rsidR="00B54000" w:rsidRPr="00BE5682">
        <w:rPr>
          <w:rFonts w:ascii="Times New Roman" w:eastAsia="Times New Roman" w:hAnsi="Times New Roman" w:cs="Times New Roman"/>
          <w:sz w:val="28"/>
          <w:szCs w:val="24"/>
          <w:lang w:eastAsia="ru-RU"/>
        </w:rPr>
        <w:t xml:space="preserve">осредоточены в краевой столице, </w:t>
      </w:r>
      <w:r w:rsidRPr="00BE5682">
        <w:rPr>
          <w:rFonts w:ascii="Times New Roman" w:eastAsia="Times New Roman" w:hAnsi="Times New Roman" w:cs="Times New Roman"/>
          <w:sz w:val="28"/>
          <w:szCs w:val="24"/>
          <w:lang w:eastAsia="ru-RU"/>
        </w:rPr>
        <w:t xml:space="preserve">в которой по нашим собственным проведенным </w:t>
      </w:r>
      <w:r w:rsidR="00780405" w:rsidRPr="00BE5682">
        <w:rPr>
          <w:rFonts w:ascii="Times New Roman" w:eastAsia="Times New Roman" w:hAnsi="Times New Roman" w:cs="Times New Roman"/>
          <w:sz w:val="28"/>
          <w:szCs w:val="24"/>
          <w:lang w:eastAsia="ru-RU"/>
        </w:rPr>
        <w:t>исследованиям</w:t>
      </w:r>
      <w:r w:rsidRPr="00BE5682">
        <w:rPr>
          <w:rFonts w:ascii="Times New Roman" w:eastAsia="Times New Roman" w:hAnsi="Times New Roman" w:cs="Times New Roman"/>
          <w:sz w:val="28"/>
          <w:szCs w:val="24"/>
          <w:lang w:eastAsia="ru-RU"/>
        </w:rPr>
        <w:t xml:space="preserve"> средний показатель оценки значительно выше</w:t>
      </w:r>
      <w:r w:rsidR="00780405" w:rsidRPr="00BE5682">
        <w:rPr>
          <w:rFonts w:ascii="Times New Roman" w:eastAsia="Times New Roman" w:hAnsi="Times New Roman" w:cs="Times New Roman"/>
          <w:sz w:val="28"/>
          <w:szCs w:val="24"/>
          <w:lang w:eastAsia="ru-RU"/>
        </w:rPr>
        <w:t xml:space="preserve">, чем </w:t>
      </w:r>
      <w:r w:rsidR="00B54000" w:rsidRPr="00BE5682">
        <w:rPr>
          <w:rFonts w:ascii="Times New Roman" w:eastAsia="Times New Roman" w:hAnsi="Times New Roman" w:cs="Times New Roman"/>
          <w:sz w:val="28"/>
          <w:szCs w:val="24"/>
          <w:lang w:eastAsia="ru-RU"/>
        </w:rPr>
        <w:t xml:space="preserve">общая оценка </w:t>
      </w:r>
      <w:r w:rsidR="00780405" w:rsidRPr="00BE5682">
        <w:rPr>
          <w:rFonts w:ascii="Times New Roman" w:eastAsia="Times New Roman" w:hAnsi="Times New Roman" w:cs="Times New Roman"/>
          <w:sz w:val="28"/>
          <w:szCs w:val="24"/>
          <w:lang w:eastAsia="ru-RU"/>
        </w:rPr>
        <w:t>Камчатского края в Национальном рейтинге</w:t>
      </w:r>
      <w:r w:rsidR="00DC4585" w:rsidRPr="00BE5682">
        <w:rPr>
          <w:rFonts w:ascii="Times New Roman" w:eastAsia="Times New Roman" w:hAnsi="Times New Roman" w:cs="Times New Roman"/>
          <w:sz w:val="28"/>
          <w:szCs w:val="24"/>
          <w:lang w:eastAsia="ru-RU"/>
        </w:rPr>
        <w:t>.</w:t>
      </w:r>
    </w:p>
    <w:p w:rsidR="00DC4585" w:rsidRPr="00B56720" w:rsidRDefault="00491441" w:rsidP="00DC4585">
      <w:pPr>
        <w:spacing w:line="240" w:lineRule="auto"/>
        <w:ind w:firstLine="708"/>
        <w:jc w:val="both"/>
        <w:rPr>
          <w:rFonts w:ascii="Times New Roman" w:eastAsia="Times New Roman" w:hAnsi="Times New Roman" w:cs="Times New Roman"/>
          <w:i/>
          <w:sz w:val="24"/>
          <w:szCs w:val="24"/>
          <w:lang w:eastAsia="ru-RU"/>
        </w:rPr>
      </w:pPr>
      <w:r w:rsidRPr="00BE5682">
        <w:rPr>
          <w:rFonts w:ascii="Times New Roman" w:eastAsia="Times New Roman" w:hAnsi="Times New Roman" w:cs="Times New Roman"/>
          <w:i/>
          <w:sz w:val="24"/>
          <w:szCs w:val="24"/>
          <w:lang w:eastAsia="ru-RU"/>
        </w:rPr>
        <w:t xml:space="preserve"> </w:t>
      </w:r>
      <w:r w:rsidR="00DC4585" w:rsidRPr="00BE5682">
        <w:rPr>
          <w:rFonts w:ascii="Times New Roman" w:eastAsia="Times New Roman" w:hAnsi="Times New Roman" w:cs="Times New Roman"/>
          <w:i/>
          <w:sz w:val="24"/>
          <w:szCs w:val="24"/>
          <w:lang w:eastAsia="ru-RU"/>
        </w:rPr>
        <w:t>В целом, вопрос взаимодействия с АНО «АСИ» и получения (обезличенных) данных о респондентах (хотя бы с привязкой к муниципалитету) – проблемный. Еди</w:t>
      </w:r>
      <w:r w:rsidR="007F0DB7" w:rsidRPr="00BE5682">
        <w:rPr>
          <w:rFonts w:ascii="Times New Roman" w:eastAsia="Times New Roman" w:hAnsi="Times New Roman" w:cs="Times New Roman"/>
          <w:i/>
          <w:sz w:val="24"/>
          <w:szCs w:val="24"/>
          <w:lang w:eastAsia="ru-RU"/>
        </w:rPr>
        <w:t>н</w:t>
      </w:r>
      <w:r w:rsidR="00DC4585" w:rsidRPr="00BE5682">
        <w:rPr>
          <w:rFonts w:ascii="Times New Roman" w:eastAsia="Times New Roman" w:hAnsi="Times New Roman" w:cs="Times New Roman"/>
          <w:i/>
          <w:sz w:val="24"/>
          <w:szCs w:val="24"/>
          <w:lang w:eastAsia="ru-RU"/>
        </w:rPr>
        <w:t>с</w:t>
      </w:r>
      <w:r w:rsidR="007F0DB7" w:rsidRPr="00BE5682">
        <w:rPr>
          <w:rFonts w:ascii="Times New Roman" w:eastAsia="Times New Roman" w:hAnsi="Times New Roman" w:cs="Times New Roman"/>
          <w:i/>
          <w:sz w:val="24"/>
          <w:szCs w:val="24"/>
          <w:lang w:eastAsia="ru-RU"/>
        </w:rPr>
        <w:t>т</w:t>
      </w:r>
      <w:r w:rsidR="00DC4585" w:rsidRPr="00BE5682">
        <w:rPr>
          <w:rFonts w:ascii="Times New Roman" w:eastAsia="Times New Roman" w:hAnsi="Times New Roman" w:cs="Times New Roman"/>
          <w:i/>
          <w:sz w:val="24"/>
          <w:szCs w:val="24"/>
          <w:lang w:eastAsia="ru-RU"/>
        </w:rPr>
        <w:t>венное, чем мы на данный момент располагаем – это рейтингом коллег субъектов из ДВФО. Но к сожалению, при аналогичной ситуации с ценами на услуги связи, коллеги занимают более высокое место в рейтинге.</w:t>
      </w:r>
    </w:p>
    <w:p w:rsidR="00DC4585" w:rsidRPr="00B56720" w:rsidRDefault="00DC4585" w:rsidP="00DC4585">
      <w:pPr>
        <w:spacing w:line="240" w:lineRule="auto"/>
        <w:ind w:firstLine="708"/>
        <w:jc w:val="both"/>
        <w:rPr>
          <w:rFonts w:ascii="Times New Roman" w:eastAsia="Times New Roman" w:hAnsi="Times New Roman" w:cs="Times New Roman"/>
          <w:i/>
          <w:sz w:val="24"/>
          <w:szCs w:val="24"/>
          <w:lang w:eastAsia="ru-RU"/>
        </w:rPr>
      </w:pPr>
      <w:r w:rsidRPr="00B56720">
        <w:rPr>
          <w:rFonts w:ascii="Times New Roman" w:eastAsia="Times New Roman" w:hAnsi="Times New Roman" w:cs="Times New Roman"/>
          <w:i/>
          <w:sz w:val="24"/>
          <w:szCs w:val="24"/>
          <w:lang w:eastAsia="ru-RU"/>
        </w:rPr>
        <w:t>С</w:t>
      </w:r>
      <w:r w:rsidR="00491441" w:rsidRPr="00B56720">
        <w:rPr>
          <w:rFonts w:ascii="Times New Roman" w:eastAsia="Times New Roman" w:hAnsi="Times New Roman" w:cs="Times New Roman"/>
          <w:i/>
          <w:sz w:val="24"/>
          <w:szCs w:val="24"/>
          <w:lang w:eastAsia="ru-RU"/>
        </w:rPr>
        <w:t>читаем целесообразным</w:t>
      </w:r>
      <w:r w:rsidR="00780405" w:rsidRPr="00B56720">
        <w:rPr>
          <w:rFonts w:ascii="Times New Roman" w:eastAsia="Times New Roman" w:hAnsi="Times New Roman" w:cs="Times New Roman"/>
          <w:i/>
          <w:sz w:val="24"/>
          <w:szCs w:val="24"/>
          <w:lang w:eastAsia="ru-RU"/>
        </w:rPr>
        <w:t xml:space="preserve"> </w:t>
      </w:r>
      <w:r w:rsidR="00780405" w:rsidRPr="00BE5682">
        <w:rPr>
          <w:rFonts w:ascii="Times New Roman" w:eastAsia="Times New Roman" w:hAnsi="Times New Roman" w:cs="Times New Roman"/>
          <w:i/>
          <w:sz w:val="24"/>
          <w:szCs w:val="24"/>
          <w:lang w:eastAsia="ru-RU"/>
        </w:rPr>
        <w:t xml:space="preserve">обратиться в АНО «АСИ» с запросом учесть специфику региона при проведении оценки по данному показателю в </w:t>
      </w:r>
      <w:r w:rsidR="00E95F07" w:rsidRPr="00BE5682">
        <w:rPr>
          <w:rFonts w:ascii="Times New Roman" w:eastAsia="Times New Roman" w:hAnsi="Times New Roman" w:cs="Times New Roman"/>
          <w:i/>
          <w:sz w:val="24"/>
          <w:szCs w:val="24"/>
          <w:lang w:eastAsia="ru-RU"/>
        </w:rPr>
        <w:t>периоде 2020/2021</w:t>
      </w:r>
      <w:r w:rsidRPr="00BE5682">
        <w:rPr>
          <w:rFonts w:ascii="Times New Roman" w:eastAsia="Times New Roman" w:hAnsi="Times New Roman" w:cs="Times New Roman"/>
          <w:i/>
          <w:sz w:val="24"/>
          <w:szCs w:val="24"/>
          <w:lang w:eastAsia="ru-RU"/>
        </w:rPr>
        <w:t>, а также предоставить доступ к</w:t>
      </w:r>
      <w:r w:rsidR="00C22554" w:rsidRPr="00BE5682">
        <w:rPr>
          <w:rFonts w:ascii="Times New Roman" w:eastAsia="Times New Roman" w:hAnsi="Times New Roman" w:cs="Times New Roman"/>
          <w:i/>
          <w:sz w:val="24"/>
          <w:szCs w:val="24"/>
          <w:lang w:eastAsia="ru-RU"/>
        </w:rPr>
        <w:t xml:space="preserve"> </w:t>
      </w:r>
      <w:r w:rsidR="00B56720" w:rsidRPr="00BE5682">
        <w:rPr>
          <w:rFonts w:ascii="Times New Roman" w:eastAsia="Times New Roman" w:hAnsi="Times New Roman" w:cs="Times New Roman"/>
          <w:i/>
          <w:sz w:val="24"/>
          <w:szCs w:val="24"/>
          <w:lang w:eastAsia="ru-RU"/>
        </w:rPr>
        <w:t>расширенной информации о респондентах для точечной проработки.</w:t>
      </w:r>
    </w:p>
    <w:p w:rsidR="00E438C7" w:rsidRDefault="00E438C7" w:rsidP="008128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Несмотря на «региональные особенности», в</w:t>
      </w:r>
      <w:r w:rsidR="00124095">
        <w:rPr>
          <w:rFonts w:ascii="Times New Roman" w:hAnsi="Times New Roman" w:cs="Times New Roman"/>
          <w:sz w:val="28"/>
          <w:szCs w:val="28"/>
        </w:rPr>
        <w:t xml:space="preserve"> рамках </w:t>
      </w:r>
      <w:r w:rsidR="00AF0137">
        <w:rPr>
          <w:rFonts w:ascii="Times New Roman" w:hAnsi="Times New Roman" w:cs="Times New Roman"/>
          <w:sz w:val="28"/>
          <w:szCs w:val="28"/>
        </w:rPr>
        <w:t>работы по повышению показателя Национального рейтинга м</w:t>
      </w:r>
      <w:r w:rsidR="008128B3" w:rsidRPr="00B66B7B">
        <w:rPr>
          <w:rFonts w:ascii="Times New Roman" w:hAnsi="Times New Roman" w:cs="Times New Roman"/>
          <w:sz w:val="28"/>
          <w:szCs w:val="28"/>
        </w:rPr>
        <w:t>ы</w:t>
      </w:r>
      <w:r w:rsidR="00C64065">
        <w:rPr>
          <w:rFonts w:ascii="Times New Roman" w:hAnsi="Times New Roman" w:cs="Times New Roman"/>
          <w:sz w:val="28"/>
          <w:szCs w:val="28"/>
        </w:rPr>
        <w:t xml:space="preserve"> активно</w:t>
      </w:r>
      <w:r w:rsidR="008128B3" w:rsidRPr="00B66B7B">
        <w:rPr>
          <w:rFonts w:ascii="Times New Roman" w:hAnsi="Times New Roman" w:cs="Times New Roman"/>
          <w:sz w:val="28"/>
          <w:szCs w:val="28"/>
        </w:rPr>
        <w:t xml:space="preserve"> сотруднича</w:t>
      </w:r>
      <w:r>
        <w:rPr>
          <w:rFonts w:ascii="Times New Roman" w:hAnsi="Times New Roman" w:cs="Times New Roman"/>
          <w:sz w:val="28"/>
          <w:szCs w:val="28"/>
        </w:rPr>
        <w:t>ем</w:t>
      </w:r>
      <w:r w:rsidR="00AF0137">
        <w:rPr>
          <w:rFonts w:ascii="Times New Roman" w:hAnsi="Times New Roman" w:cs="Times New Roman"/>
          <w:sz w:val="28"/>
          <w:szCs w:val="28"/>
        </w:rPr>
        <w:t xml:space="preserve"> с операторами связи</w:t>
      </w:r>
      <w:r w:rsidR="008128B3" w:rsidRPr="00B66B7B">
        <w:rPr>
          <w:rFonts w:ascii="Times New Roman" w:hAnsi="Times New Roman" w:cs="Times New Roman"/>
          <w:sz w:val="28"/>
          <w:szCs w:val="28"/>
        </w:rPr>
        <w:t xml:space="preserve"> по вопросам улучшения качества и доступности услуг связи для камчатского бизнес </w:t>
      </w:r>
      <w:r w:rsidR="003C7E92">
        <w:rPr>
          <w:rFonts w:ascii="Times New Roman" w:hAnsi="Times New Roman" w:cs="Times New Roman"/>
          <w:sz w:val="28"/>
          <w:szCs w:val="28"/>
        </w:rPr>
        <w:t xml:space="preserve">- </w:t>
      </w:r>
      <w:r w:rsidR="008128B3" w:rsidRPr="00B66B7B">
        <w:rPr>
          <w:rFonts w:ascii="Times New Roman" w:hAnsi="Times New Roman" w:cs="Times New Roman"/>
          <w:sz w:val="28"/>
          <w:szCs w:val="28"/>
        </w:rPr>
        <w:t xml:space="preserve">сообщества. </w:t>
      </w:r>
    </w:p>
    <w:p w:rsidR="00C64065" w:rsidRPr="00E603C3" w:rsidRDefault="00E275FF" w:rsidP="00C64065">
      <w:pPr>
        <w:spacing w:after="0" w:line="240" w:lineRule="auto"/>
        <w:ind w:firstLine="709"/>
        <w:jc w:val="both"/>
        <w:rPr>
          <w:rFonts w:ascii="Times New Roman" w:hAnsi="Times New Roman" w:cs="Times New Roman"/>
          <w:i/>
          <w:sz w:val="24"/>
          <w:szCs w:val="24"/>
        </w:rPr>
      </w:pPr>
      <w:r w:rsidRPr="00E603C3">
        <w:rPr>
          <w:rFonts w:ascii="Times New Roman" w:hAnsi="Times New Roman" w:cs="Times New Roman"/>
          <w:i/>
          <w:sz w:val="24"/>
          <w:szCs w:val="24"/>
        </w:rPr>
        <w:t>1</w:t>
      </w:r>
      <w:r w:rsidR="00C64065" w:rsidRPr="00E603C3">
        <w:rPr>
          <w:rFonts w:ascii="Times New Roman" w:hAnsi="Times New Roman" w:cs="Times New Roman"/>
          <w:i/>
          <w:sz w:val="24"/>
          <w:szCs w:val="24"/>
        </w:rPr>
        <w:t>. Проведение рабочих совещаний и встреч с операторами связи в целях обсуждения вопросов доступности, качества и стоимости телекоммуникационных услуг для камчатского бизнеса. Выработка совместных решений, освещение в СМИ.</w:t>
      </w:r>
    </w:p>
    <w:p w:rsidR="00C64065" w:rsidRPr="00E603C3" w:rsidRDefault="00E275FF" w:rsidP="00C64065">
      <w:pPr>
        <w:spacing w:after="0" w:line="240" w:lineRule="auto"/>
        <w:ind w:firstLine="709"/>
        <w:jc w:val="both"/>
        <w:rPr>
          <w:rFonts w:ascii="Times New Roman" w:hAnsi="Times New Roman" w:cs="Times New Roman"/>
          <w:i/>
          <w:sz w:val="24"/>
          <w:szCs w:val="24"/>
        </w:rPr>
      </w:pPr>
      <w:r w:rsidRPr="00E603C3">
        <w:rPr>
          <w:rFonts w:ascii="Times New Roman" w:hAnsi="Times New Roman" w:cs="Times New Roman"/>
          <w:i/>
          <w:sz w:val="24"/>
          <w:szCs w:val="24"/>
        </w:rPr>
        <w:t>2</w:t>
      </w:r>
      <w:r w:rsidR="00C64065" w:rsidRPr="00E603C3">
        <w:rPr>
          <w:rFonts w:ascii="Times New Roman" w:hAnsi="Times New Roman" w:cs="Times New Roman"/>
          <w:i/>
          <w:sz w:val="24"/>
          <w:szCs w:val="24"/>
        </w:rPr>
        <w:t xml:space="preserve">. Публикация на официальных сайтах Агентства по информатизации и связи Камчатского края и операторов связи, в СМИ новостей </w:t>
      </w:r>
      <w:r w:rsidR="00045AD4">
        <w:rPr>
          <w:rFonts w:ascii="Times New Roman" w:hAnsi="Times New Roman" w:cs="Times New Roman"/>
          <w:i/>
          <w:sz w:val="24"/>
          <w:szCs w:val="24"/>
        </w:rPr>
        <w:t xml:space="preserve">о </w:t>
      </w:r>
      <w:r w:rsidR="00C64065" w:rsidRPr="00E603C3">
        <w:rPr>
          <w:rFonts w:ascii="Times New Roman" w:hAnsi="Times New Roman" w:cs="Times New Roman"/>
          <w:i/>
          <w:sz w:val="24"/>
          <w:szCs w:val="24"/>
        </w:rPr>
        <w:t xml:space="preserve">развитии инфраструктуры </w:t>
      </w:r>
      <w:r w:rsidR="00045AD4">
        <w:rPr>
          <w:rFonts w:ascii="Times New Roman" w:hAnsi="Times New Roman" w:cs="Times New Roman"/>
          <w:i/>
          <w:sz w:val="24"/>
          <w:szCs w:val="24"/>
        </w:rPr>
        <w:t xml:space="preserve">и об </w:t>
      </w:r>
      <w:r w:rsidR="00045AD4" w:rsidRPr="00BE5682">
        <w:rPr>
          <w:rFonts w:ascii="Times New Roman" w:hAnsi="Times New Roman" w:cs="Times New Roman"/>
          <w:i/>
          <w:sz w:val="24"/>
          <w:szCs w:val="24"/>
        </w:rPr>
        <w:t xml:space="preserve">оптимизации </w:t>
      </w:r>
      <w:r w:rsidR="005667FF" w:rsidRPr="00BE5682">
        <w:rPr>
          <w:rFonts w:ascii="Times New Roman" w:hAnsi="Times New Roman" w:cs="Times New Roman"/>
          <w:i/>
          <w:sz w:val="24"/>
          <w:szCs w:val="24"/>
        </w:rPr>
        <w:t>стоимости</w:t>
      </w:r>
      <w:r w:rsidR="005667FF">
        <w:rPr>
          <w:rFonts w:ascii="Times New Roman" w:hAnsi="Times New Roman" w:cs="Times New Roman"/>
          <w:i/>
          <w:sz w:val="24"/>
          <w:szCs w:val="24"/>
        </w:rPr>
        <w:t xml:space="preserve"> </w:t>
      </w:r>
      <w:r w:rsidR="00045AD4">
        <w:rPr>
          <w:rFonts w:ascii="Times New Roman" w:hAnsi="Times New Roman" w:cs="Times New Roman"/>
          <w:i/>
          <w:sz w:val="24"/>
          <w:szCs w:val="24"/>
        </w:rPr>
        <w:t>тарифов на услуги связи</w:t>
      </w:r>
      <w:r w:rsidR="00C64065" w:rsidRPr="00E603C3">
        <w:rPr>
          <w:rFonts w:ascii="Times New Roman" w:hAnsi="Times New Roman" w:cs="Times New Roman"/>
          <w:i/>
          <w:sz w:val="24"/>
          <w:szCs w:val="24"/>
        </w:rPr>
        <w:t xml:space="preserve"> в Камчатс</w:t>
      </w:r>
      <w:r w:rsidR="005667FF">
        <w:rPr>
          <w:rFonts w:ascii="Times New Roman" w:hAnsi="Times New Roman" w:cs="Times New Roman"/>
          <w:i/>
          <w:sz w:val="24"/>
          <w:szCs w:val="24"/>
        </w:rPr>
        <w:t>ком крае. Информирование бизнес-</w:t>
      </w:r>
      <w:r w:rsidR="00C64065" w:rsidRPr="00E603C3">
        <w:rPr>
          <w:rFonts w:ascii="Times New Roman" w:hAnsi="Times New Roman" w:cs="Times New Roman"/>
          <w:i/>
          <w:sz w:val="24"/>
          <w:szCs w:val="24"/>
        </w:rPr>
        <w:t>сообщества Камчатского края о положительных изменениях в сфере услуг связи.</w:t>
      </w:r>
    </w:p>
    <w:p w:rsidR="00C64065" w:rsidRPr="00E603C3" w:rsidRDefault="00E275FF" w:rsidP="00E275FF">
      <w:pPr>
        <w:spacing w:line="240" w:lineRule="auto"/>
        <w:ind w:firstLine="709"/>
        <w:jc w:val="both"/>
        <w:rPr>
          <w:rFonts w:ascii="Times New Roman" w:hAnsi="Times New Roman" w:cs="Times New Roman"/>
          <w:i/>
          <w:sz w:val="24"/>
          <w:szCs w:val="24"/>
        </w:rPr>
      </w:pPr>
      <w:r w:rsidRPr="00E603C3">
        <w:rPr>
          <w:rFonts w:ascii="Times New Roman" w:hAnsi="Times New Roman" w:cs="Times New Roman"/>
          <w:i/>
          <w:sz w:val="24"/>
          <w:szCs w:val="24"/>
        </w:rPr>
        <w:t>3</w:t>
      </w:r>
      <w:r w:rsidR="00C64065" w:rsidRPr="00E603C3">
        <w:rPr>
          <w:rFonts w:ascii="Times New Roman" w:hAnsi="Times New Roman" w:cs="Times New Roman"/>
          <w:i/>
          <w:sz w:val="24"/>
          <w:szCs w:val="24"/>
        </w:rPr>
        <w:t xml:space="preserve">. Участие представителей Агентства и операторов связи в заседаниях отраслевых групп Инвестиционного совета в Камчатском крае. Обсуждение с бизнес-сообществом вопросов качества телекоммуникационных услуг, оказываемых предпринимателям, и доведение им актуальной информации. </w:t>
      </w:r>
    </w:p>
    <w:p w:rsidR="00780405" w:rsidRDefault="008B50CC" w:rsidP="00CD05F3">
      <w:pPr>
        <w:widowControl w:val="0"/>
        <w:tabs>
          <w:tab w:val="left" w:pos="1134"/>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В рамках достигнутых С</w:t>
      </w:r>
      <w:r w:rsidR="008128B3" w:rsidRPr="00B66B7B">
        <w:rPr>
          <w:rFonts w:ascii="Times New Roman" w:hAnsi="Times New Roman" w:cs="Times New Roman"/>
          <w:sz w:val="28"/>
          <w:szCs w:val="28"/>
        </w:rPr>
        <w:t xml:space="preserve">оглашений по формированию доступной инфраструктурной среды связи для малого и среднего предпринимательства Камчатского края </w:t>
      </w:r>
      <w:r w:rsidR="00376BE9">
        <w:rPr>
          <w:rFonts w:ascii="Times New Roman" w:hAnsi="Times New Roman" w:cs="Times New Roman"/>
          <w:sz w:val="28"/>
          <w:szCs w:val="28"/>
        </w:rPr>
        <w:t xml:space="preserve">ПАО </w:t>
      </w:r>
      <w:r>
        <w:rPr>
          <w:rFonts w:ascii="Times New Roman" w:hAnsi="Times New Roman" w:cs="Times New Roman"/>
          <w:sz w:val="28"/>
          <w:szCs w:val="28"/>
        </w:rPr>
        <w:t>«</w:t>
      </w:r>
      <w:r w:rsidR="008128B3" w:rsidRPr="00301BE3">
        <w:rPr>
          <w:rFonts w:ascii="Times New Roman" w:hAnsi="Times New Roman" w:cs="Times New Roman"/>
          <w:sz w:val="28"/>
          <w:szCs w:val="28"/>
        </w:rPr>
        <w:t>Ростелеком</w:t>
      </w:r>
      <w:r>
        <w:rPr>
          <w:rFonts w:ascii="Times New Roman" w:hAnsi="Times New Roman" w:cs="Times New Roman"/>
          <w:sz w:val="28"/>
          <w:szCs w:val="28"/>
        </w:rPr>
        <w:t>»</w:t>
      </w:r>
      <w:r w:rsidR="008128B3" w:rsidRPr="00301BE3">
        <w:rPr>
          <w:rFonts w:ascii="Times New Roman" w:hAnsi="Times New Roman" w:cs="Times New Roman"/>
          <w:sz w:val="28"/>
          <w:szCs w:val="28"/>
        </w:rPr>
        <w:t xml:space="preserve"> </w:t>
      </w:r>
      <w:r w:rsidR="00301BE3" w:rsidRPr="00301BE3">
        <w:rPr>
          <w:rFonts w:ascii="Times New Roman" w:hAnsi="Times New Roman" w:cs="Times New Roman"/>
          <w:sz w:val="28"/>
          <w:szCs w:val="28"/>
        </w:rPr>
        <w:t xml:space="preserve">пересмотрены тарифы на услуги Интернет для юридических лиц и </w:t>
      </w:r>
      <w:r w:rsidR="008128B3" w:rsidRPr="00301BE3">
        <w:rPr>
          <w:rFonts w:ascii="Times New Roman" w:hAnsi="Times New Roman" w:cs="Times New Roman"/>
          <w:sz w:val="28"/>
          <w:szCs w:val="28"/>
        </w:rPr>
        <w:t>разработаны</w:t>
      </w:r>
      <w:r w:rsidR="008128B3" w:rsidRPr="00DC3F24">
        <w:rPr>
          <w:rFonts w:ascii="Times New Roman" w:hAnsi="Times New Roman" w:cs="Times New Roman"/>
          <w:sz w:val="28"/>
          <w:szCs w:val="28"/>
        </w:rPr>
        <w:t xml:space="preserve"> </w:t>
      </w:r>
      <w:r w:rsidR="008128B3" w:rsidRPr="00F73BE8">
        <w:rPr>
          <w:rFonts w:ascii="Times New Roman" w:hAnsi="Times New Roman" w:cs="Times New Roman"/>
          <w:sz w:val="28"/>
          <w:szCs w:val="28"/>
        </w:rPr>
        <w:t>специальные предложения</w:t>
      </w:r>
      <w:r w:rsidR="008128B3" w:rsidRPr="00DC3F24">
        <w:rPr>
          <w:rFonts w:ascii="Times New Roman" w:hAnsi="Times New Roman" w:cs="Times New Roman"/>
          <w:sz w:val="28"/>
          <w:szCs w:val="28"/>
        </w:rPr>
        <w:t xml:space="preserve">, которые положительно влияют на ведение бизнеса в крае. </w:t>
      </w:r>
    </w:p>
    <w:p w:rsidR="00780405" w:rsidRDefault="00780405" w:rsidP="00CD05F3">
      <w:pPr>
        <w:widowControl w:val="0"/>
        <w:tabs>
          <w:tab w:val="left" w:pos="1134"/>
        </w:tabs>
        <w:spacing w:after="0" w:line="240" w:lineRule="auto"/>
        <w:jc w:val="both"/>
        <w:rPr>
          <w:rFonts w:ascii="Times New Roman" w:hAnsi="Times New Roman" w:cs="Times New Roman"/>
          <w:sz w:val="28"/>
          <w:szCs w:val="28"/>
        </w:rPr>
      </w:pPr>
    </w:p>
    <w:p w:rsidR="00EA0427" w:rsidRDefault="00F67E15" w:rsidP="00EA0427">
      <w:pPr>
        <w:pStyle w:val="a6"/>
        <w:ind w:firstLine="709"/>
        <w:rPr>
          <w:sz w:val="28"/>
          <w:szCs w:val="28"/>
          <w:lang w:val="ru-RU"/>
        </w:rPr>
      </w:pPr>
      <w:r w:rsidRPr="000E26A6">
        <w:rPr>
          <w:sz w:val="28"/>
          <w:szCs w:val="28"/>
          <w:lang w:val="ru-RU"/>
        </w:rPr>
        <w:t xml:space="preserve">ПАО «Ростелеком» существенно расширил линейку тарифных планов, увеличив для пользователей выбор скорости доступа к сети Интернет при снижении уровня тарифов. </w:t>
      </w:r>
    </w:p>
    <w:p w:rsidR="00EA0427" w:rsidRDefault="00EA0427" w:rsidP="00EA0427">
      <w:pPr>
        <w:pStyle w:val="a6"/>
        <w:ind w:firstLine="709"/>
        <w:rPr>
          <w:sz w:val="28"/>
          <w:szCs w:val="28"/>
          <w:lang w:val="ru-RU"/>
        </w:rPr>
      </w:pPr>
    </w:p>
    <w:p w:rsidR="00EA0427" w:rsidRPr="00E5273C" w:rsidRDefault="00EA0427" w:rsidP="00E5273C">
      <w:pPr>
        <w:pStyle w:val="a6"/>
        <w:ind w:firstLine="709"/>
        <w:rPr>
          <w:i/>
          <w:sz w:val="28"/>
          <w:szCs w:val="28"/>
          <w:lang w:val="ru-RU"/>
        </w:rPr>
      </w:pPr>
      <w:r>
        <w:rPr>
          <w:sz w:val="28"/>
          <w:szCs w:val="28"/>
          <w:lang w:val="ru-RU"/>
        </w:rPr>
        <w:t>Более того, главной нашей победой в 2020 году является существенное снижение стоимости тарифов для юридических лиц по с</w:t>
      </w:r>
      <w:r w:rsidR="00E5273C">
        <w:rPr>
          <w:sz w:val="28"/>
          <w:szCs w:val="28"/>
          <w:lang w:val="ru-RU"/>
        </w:rPr>
        <w:t xml:space="preserve">равнению с 2019 годом, а именно </w:t>
      </w:r>
      <w:r w:rsidR="00E5273C" w:rsidRPr="00E5273C">
        <w:rPr>
          <w:i/>
          <w:sz w:val="28"/>
          <w:szCs w:val="28"/>
          <w:lang w:val="ru-RU"/>
        </w:rPr>
        <w:t>(</w:t>
      </w:r>
      <w:r w:rsidR="00E5273C">
        <w:rPr>
          <w:i/>
          <w:sz w:val="28"/>
          <w:szCs w:val="28"/>
          <w:lang w:val="ru-RU"/>
        </w:rPr>
        <w:t>*т</w:t>
      </w:r>
      <w:r w:rsidR="00E5273C" w:rsidRPr="00E5273C">
        <w:rPr>
          <w:i/>
          <w:sz w:val="28"/>
          <w:szCs w:val="28"/>
          <w:lang w:val="ru-RU"/>
        </w:rPr>
        <w:t>арифы на услуги доступа к сети И</w:t>
      </w:r>
      <w:r w:rsidR="00E5273C">
        <w:rPr>
          <w:i/>
          <w:sz w:val="28"/>
          <w:szCs w:val="28"/>
          <w:lang w:val="ru-RU"/>
        </w:rPr>
        <w:t>нтернет</w:t>
      </w:r>
      <w:r w:rsidR="00E5273C" w:rsidRPr="00E5273C">
        <w:rPr>
          <w:i/>
          <w:sz w:val="28"/>
          <w:szCs w:val="28"/>
          <w:lang w:val="ru-RU"/>
        </w:rPr>
        <w:t xml:space="preserve"> (ПАО «Ростелеком»</w:t>
      </w:r>
      <w:r w:rsidR="00E5273C">
        <w:rPr>
          <w:i/>
          <w:sz w:val="28"/>
          <w:szCs w:val="28"/>
          <w:lang w:val="ru-RU"/>
        </w:rPr>
        <w:t>):</w:t>
      </w:r>
    </w:p>
    <w:p w:rsidR="00EA0427" w:rsidRPr="00EA0427" w:rsidRDefault="00EA0427" w:rsidP="00EA0427">
      <w:pPr>
        <w:pStyle w:val="a6"/>
        <w:ind w:firstLine="709"/>
        <w:rPr>
          <w:sz w:val="28"/>
          <w:szCs w:val="28"/>
          <w:lang w:val="ru-RU"/>
        </w:rPr>
      </w:pPr>
      <w:r>
        <w:rPr>
          <w:sz w:val="28"/>
          <w:szCs w:val="28"/>
          <w:lang w:val="ru-RU"/>
        </w:rPr>
        <w:t xml:space="preserve">2019 год: </w:t>
      </w:r>
      <w:r w:rsidRPr="00EA0427">
        <w:rPr>
          <w:sz w:val="28"/>
          <w:szCs w:val="28"/>
          <w:lang w:val="ru-RU"/>
        </w:rPr>
        <w:t>10 мегабит – 30 тыс</w:t>
      </w:r>
      <w:r>
        <w:rPr>
          <w:sz w:val="28"/>
          <w:szCs w:val="28"/>
          <w:lang w:val="ru-RU"/>
        </w:rPr>
        <w:t>.</w:t>
      </w:r>
      <w:r w:rsidRPr="00EA0427">
        <w:rPr>
          <w:sz w:val="28"/>
          <w:szCs w:val="28"/>
          <w:lang w:val="ru-RU"/>
        </w:rPr>
        <w:t xml:space="preserve"> руб</w:t>
      </w:r>
      <w:r w:rsidR="00F46D30">
        <w:rPr>
          <w:sz w:val="28"/>
          <w:szCs w:val="28"/>
          <w:lang w:val="ru-RU"/>
        </w:rPr>
        <w:t>.</w:t>
      </w:r>
      <w:r>
        <w:rPr>
          <w:sz w:val="28"/>
          <w:szCs w:val="28"/>
          <w:lang w:val="ru-RU"/>
        </w:rPr>
        <w:t xml:space="preserve"> / мес.</w:t>
      </w:r>
    </w:p>
    <w:p w:rsidR="00EA0427" w:rsidRDefault="00EA0427" w:rsidP="00EA0427">
      <w:pPr>
        <w:pStyle w:val="a6"/>
        <w:ind w:firstLine="709"/>
        <w:rPr>
          <w:sz w:val="28"/>
          <w:szCs w:val="28"/>
          <w:lang w:val="ru-RU"/>
        </w:rPr>
      </w:pPr>
      <w:r>
        <w:rPr>
          <w:sz w:val="28"/>
          <w:szCs w:val="28"/>
          <w:lang w:val="ru-RU"/>
        </w:rPr>
        <w:t>2020 год: 1</w:t>
      </w:r>
      <w:r w:rsidRPr="00EA0427">
        <w:rPr>
          <w:sz w:val="28"/>
          <w:szCs w:val="28"/>
          <w:lang w:val="ru-RU"/>
        </w:rPr>
        <w:t>0 мегабит</w:t>
      </w:r>
      <w:r>
        <w:rPr>
          <w:sz w:val="28"/>
          <w:szCs w:val="28"/>
          <w:lang w:val="ru-RU"/>
        </w:rPr>
        <w:t xml:space="preserve"> </w:t>
      </w:r>
      <w:r w:rsidRPr="00EA0427">
        <w:rPr>
          <w:sz w:val="28"/>
          <w:szCs w:val="28"/>
          <w:lang w:val="ru-RU"/>
        </w:rPr>
        <w:t xml:space="preserve">– </w:t>
      </w:r>
      <w:r>
        <w:rPr>
          <w:sz w:val="28"/>
          <w:szCs w:val="28"/>
          <w:lang w:val="ru-RU"/>
        </w:rPr>
        <w:t>2</w:t>
      </w:r>
      <w:r w:rsidRPr="00EA0427">
        <w:rPr>
          <w:sz w:val="28"/>
          <w:szCs w:val="28"/>
          <w:lang w:val="ru-RU"/>
        </w:rPr>
        <w:t>,</w:t>
      </w:r>
      <w:r>
        <w:rPr>
          <w:sz w:val="28"/>
          <w:szCs w:val="28"/>
          <w:lang w:val="ru-RU"/>
        </w:rPr>
        <w:t>5 тыс. руб</w:t>
      </w:r>
      <w:r w:rsidR="00F46D30">
        <w:rPr>
          <w:sz w:val="28"/>
          <w:szCs w:val="28"/>
          <w:lang w:val="ru-RU"/>
        </w:rPr>
        <w:t>.</w:t>
      </w:r>
      <w:r>
        <w:rPr>
          <w:sz w:val="28"/>
          <w:szCs w:val="28"/>
          <w:lang w:val="ru-RU"/>
        </w:rPr>
        <w:t xml:space="preserve"> / мес.</w:t>
      </w:r>
    </w:p>
    <w:p w:rsidR="00EA0427" w:rsidRDefault="00EA0427" w:rsidP="00EA0427">
      <w:pPr>
        <w:pStyle w:val="a6"/>
        <w:ind w:firstLine="709"/>
        <w:rPr>
          <w:sz w:val="28"/>
          <w:szCs w:val="28"/>
          <w:lang w:val="ru-RU"/>
        </w:rPr>
      </w:pPr>
      <w:r>
        <w:rPr>
          <w:sz w:val="28"/>
          <w:szCs w:val="28"/>
          <w:lang w:val="ru-RU"/>
        </w:rPr>
        <w:t xml:space="preserve">2020 год: </w:t>
      </w:r>
      <w:r w:rsidRPr="00EA0427">
        <w:rPr>
          <w:sz w:val="28"/>
          <w:szCs w:val="28"/>
          <w:lang w:val="ru-RU"/>
        </w:rPr>
        <w:t>30 мегабит</w:t>
      </w:r>
      <w:r>
        <w:rPr>
          <w:sz w:val="28"/>
          <w:szCs w:val="28"/>
          <w:lang w:val="ru-RU"/>
        </w:rPr>
        <w:t xml:space="preserve"> </w:t>
      </w:r>
      <w:r w:rsidRPr="00EA0427">
        <w:rPr>
          <w:sz w:val="28"/>
          <w:szCs w:val="28"/>
          <w:lang w:val="ru-RU"/>
        </w:rPr>
        <w:t xml:space="preserve">– </w:t>
      </w:r>
      <w:r>
        <w:rPr>
          <w:sz w:val="28"/>
          <w:szCs w:val="28"/>
          <w:lang w:val="ru-RU"/>
        </w:rPr>
        <w:t>3</w:t>
      </w:r>
      <w:r w:rsidRPr="00EA0427">
        <w:rPr>
          <w:sz w:val="28"/>
          <w:szCs w:val="28"/>
          <w:lang w:val="ru-RU"/>
        </w:rPr>
        <w:t>,6</w:t>
      </w:r>
      <w:r>
        <w:rPr>
          <w:sz w:val="28"/>
          <w:szCs w:val="28"/>
          <w:lang w:val="ru-RU"/>
        </w:rPr>
        <w:t xml:space="preserve"> тыс. руб</w:t>
      </w:r>
      <w:r w:rsidR="00F46D30">
        <w:rPr>
          <w:sz w:val="28"/>
          <w:szCs w:val="28"/>
          <w:lang w:val="ru-RU"/>
        </w:rPr>
        <w:t>.</w:t>
      </w:r>
      <w:r>
        <w:rPr>
          <w:sz w:val="28"/>
          <w:szCs w:val="28"/>
          <w:lang w:val="ru-RU"/>
        </w:rPr>
        <w:t xml:space="preserve"> / мес.</w:t>
      </w:r>
    </w:p>
    <w:p w:rsidR="00EA0427" w:rsidRPr="00E5273C" w:rsidRDefault="00EA0427" w:rsidP="00EA0427">
      <w:pPr>
        <w:pStyle w:val="a6"/>
        <w:ind w:firstLine="709"/>
        <w:rPr>
          <w:i/>
          <w:sz w:val="28"/>
          <w:szCs w:val="28"/>
          <w:lang w:val="ru-RU"/>
        </w:rPr>
      </w:pPr>
    </w:p>
    <w:p w:rsidR="00EA0427" w:rsidRDefault="00EA0427" w:rsidP="00B56720">
      <w:pPr>
        <w:pStyle w:val="a6"/>
        <w:ind w:firstLine="709"/>
        <w:rPr>
          <w:sz w:val="28"/>
          <w:szCs w:val="28"/>
          <w:lang w:val="ru-RU"/>
        </w:rPr>
      </w:pPr>
      <w:r>
        <w:rPr>
          <w:sz w:val="28"/>
          <w:szCs w:val="28"/>
          <w:lang w:val="ru-RU"/>
        </w:rPr>
        <w:t>По нашей просьбе оператором связи были персонально уведомлены все предприниматели, пользующиеся старыми тарифными планами о снижении цен</w:t>
      </w:r>
      <w:r w:rsidR="00DC4585">
        <w:rPr>
          <w:sz w:val="28"/>
          <w:szCs w:val="28"/>
          <w:lang w:val="ru-RU"/>
        </w:rPr>
        <w:t>.</w:t>
      </w:r>
    </w:p>
    <w:p w:rsidR="00EA0427" w:rsidRDefault="00B56720" w:rsidP="00EA0427">
      <w:pPr>
        <w:pStyle w:val="a6"/>
        <w:ind w:firstLine="709"/>
        <w:rPr>
          <w:b/>
          <w:sz w:val="28"/>
          <w:szCs w:val="28"/>
          <w:lang w:val="ru-RU"/>
        </w:rPr>
      </w:pPr>
      <w:r w:rsidRPr="00B56720">
        <w:rPr>
          <w:b/>
          <w:sz w:val="28"/>
          <w:szCs w:val="28"/>
          <w:lang w:val="ru-RU"/>
        </w:rPr>
        <w:t>Учитывая вышеизложенное, можно ожидать положительную динамику</w:t>
      </w:r>
      <w:r w:rsidRPr="00B56720">
        <w:rPr>
          <w:b/>
          <w:lang w:val="ru-RU"/>
        </w:rPr>
        <w:t xml:space="preserve"> </w:t>
      </w:r>
      <w:r w:rsidR="0053253A">
        <w:rPr>
          <w:b/>
          <w:sz w:val="28"/>
          <w:szCs w:val="28"/>
          <w:lang w:val="ru-RU"/>
        </w:rPr>
        <w:t xml:space="preserve">по </w:t>
      </w:r>
      <w:r w:rsidR="0053253A" w:rsidRPr="00BE5682">
        <w:rPr>
          <w:b/>
          <w:sz w:val="28"/>
          <w:szCs w:val="28"/>
          <w:lang w:val="ru-RU"/>
        </w:rPr>
        <w:t>значению показателя</w:t>
      </w:r>
      <w:r w:rsidRPr="00BE5682">
        <w:rPr>
          <w:b/>
          <w:sz w:val="28"/>
          <w:szCs w:val="28"/>
          <w:lang w:val="ru-RU"/>
        </w:rPr>
        <w:t xml:space="preserve"> «Оценка качества телекоммуникационных услуг для бизнеса» в Камчатском крае в</w:t>
      </w:r>
      <w:r w:rsidR="0053253A" w:rsidRPr="00BE5682">
        <w:rPr>
          <w:b/>
          <w:sz w:val="28"/>
          <w:szCs w:val="28"/>
          <w:lang w:val="ru-RU"/>
        </w:rPr>
        <w:t xml:space="preserve"> периоде 2020/ 2021</w:t>
      </w:r>
      <w:r w:rsidRPr="00BE5682">
        <w:rPr>
          <w:b/>
          <w:sz w:val="28"/>
          <w:szCs w:val="28"/>
          <w:lang w:val="ru-RU"/>
        </w:rPr>
        <w:t>.</w:t>
      </w:r>
    </w:p>
    <w:p w:rsidR="00B56720" w:rsidRDefault="00B56720" w:rsidP="00EA0427">
      <w:pPr>
        <w:pStyle w:val="a6"/>
        <w:ind w:firstLine="709"/>
        <w:rPr>
          <w:b/>
          <w:sz w:val="28"/>
          <w:szCs w:val="28"/>
          <w:lang w:val="ru-RU"/>
        </w:rPr>
      </w:pPr>
    </w:p>
    <w:p w:rsidR="00B56720" w:rsidRPr="00B56720" w:rsidRDefault="00B56720" w:rsidP="00EA0427">
      <w:pPr>
        <w:pStyle w:val="a6"/>
        <w:ind w:firstLine="709"/>
        <w:rPr>
          <w:b/>
          <w:sz w:val="28"/>
          <w:szCs w:val="28"/>
          <w:lang w:val="ru-RU"/>
        </w:rPr>
      </w:pPr>
    </w:p>
    <w:p w:rsidR="00C47428" w:rsidRPr="0042698A" w:rsidRDefault="00C47428" w:rsidP="00DA3841">
      <w:pPr>
        <w:widowControl w:val="0"/>
        <w:spacing w:after="0" w:line="240" w:lineRule="auto"/>
        <w:jc w:val="both"/>
        <w:rPr>
          <w:rFonts w:ascii="Times New Roman" w:hAnsi="Times New Roman" w:cs="Times New Roman"/>
          <w:sz w:val="28"/>
          <w:szCs w:val="28"/>
        </w:rPr>
      </w:pPr>
    </w:p>
    <w:sectPr w:rsidR="00C47428" w:rsidRPr="0042698A" w:rsidSect="00FB377F">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66EB"/>
    <w:multiLevelType w:val="hybridMultilevel"/>
    <w:tmpl w:val="1F288CF6"/>
    <w:lvl w:ilvl="0" w:tplc="E76003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DF5A9E"/>
    <w:multiLevelType w:val="hybridMultilevel"/>
    <w:tmpl w:val="0D74799E"/>
    <w:name w:val="WW8Num522"/>
    <w:lvl w:ilvl="0" w:tplc="C77C667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F4B57ED"/>
    <w:multiLevelType w:val="hybridMultilevel"/>
    <w:tmpl w:val="CFE882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8D10B6"/>
    <w:multiLevelType w:val="hybridMultilevel"/>
    <w:tmpl w:val="7408F1AC"/>
    <w:lvl w:ilvl="0" w:tplc="24948E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C62"/>
    <w:rsid w:val="00003571"/>
    <w:rsid w:val="0002008B"/>
    <w:rsid w:val="00045AD4"/>
    <w:rsid w:val="00055E6A"/>
    <w:rsid w:val="000939C8"/>
    <w:rsid w:val="000C120D"/>
    <w:rsid w:val="000C539A"/>
    <w:rsid w:val="00105D8B"/>
    <w:rsid w:val="00124095"/>
    <w:rsid w:val="00131F81"/>
    <w:rsid w:val="00195E20"/>
    <w:rsid w:val="0023360F"/>
    <w:rsid w:val="00237E4D"/>
    <w:rsid w:val="002965AA"/>
    <w:rsid w:val="002A7C62"/>
    <w:rsid w:val="002C182A"/>
    <w:rsid w:val="002F6C5B"/>
    <w:rsid w:val="00301BE3"/>
    <w:rsid w:val="00313546"/>
    <w:rsid w:val="00376BE9"/>
    <w:rsid w:val="00384C8F"/>
    <w:rsid w:val="003B7027"/>
    <w:rsid w:val="003C7E92"/>
    <w:rsid w:val="003F4B0E"/>
    <w:rsid w:val="003F64DF"/>
    <w:rsid w:val="003F6E8E"/>
    <w:rsid w:val="004243B4"/>
    <w:rsid w:val="0042698A"/>
    <w:rsid w:val="00437491"/>
    <w:rsid w:val="00457FCA"/>
    <w:rsid w:val="00491441"/>
    <w:rsid w:val="004B6E68"/>
    <w:rsid w:val="004E357B"/>
    <w:rsid w:val="00511F00"/>
    <w:rsid w:val="00512906"/>
    <w:rsid w:val="005172EA"/>
    <w:rsid w:val="0053253A"/>
    <w:rsid w:val="005667FF"/>
    <w:rsid w:val="005948AF"/>
    <w:rsid w:val="005A551D"/>
    <w:rsid w:val="005C5D93"/>
    <w:rsid w:val="005F3CC6"/>
    <w:rsid w:val="00666D5A"/>
    <w:rsid w:val="0069601B"/>
    <w:rsid w:val="006B4F1C"/>
    <w:rsid w:val="006B7542"/>
    <w:rsid w:val="006D4B63"/>
    <w:rsid w:val="00780405"/>
    <w:rsid w:val="007876E6"/>
    <w:rsid w:val="00797F28"/>
    <w:rsid w:val="007B25A2"/>
    <w:rsid w:val="007B38C0"/>
    <w:rsid w:val="007D5038"/>
    <w:rsid w:val="007E52DF"/>
    <w:rsid w:val="007F0DB7"/>
    <w:rsid w:val="008128B3"/>
    <w:rsid w:val="008234DD"/>
    <w:rsid w:val="0084415F"/>
    <w:rsid w:val="00864DDB"/>
    <w:rsid w:val="008830EE"/>
    <w:rsid w:val="00883A07"/>
    <w:rsid w:val="008A54F9"/>
    <w:rsid w:val="008B50CC"/>
    <w:rsid w:val="008B74CD"/>
    <w:rsid w:val="00934F3B"/>
    <w:rsid w:val="00946D47"/>
    <w:rsid w:val="009774D9"/>
    <w:rsid w:val="009A15CB"/>
    <w:rsid w:val="009A41A5"/>
    <w:rsid w:val="009D0C00"/>
    <w:rsid w:val="009F5A4D"/>
    <w:rsid w:val="00A02CF8"/>
    <w:rsid w:val="00A0333E"/>
    <w:rsid w:val="00A13CFC"/>
    <w:rsid w:val="00A22E47"/>
    <w:rsid w:val="00A5405A"/>
    <w:rsid w:val="00AA165A"/>
    <w:rsid w:val="00AA6F23"/>
    <w:rsid w:val="00AC286B"/>
    <w:rsid w:val="00AD3DA3"/>
    <w:rsid w:val="00AF0137"/>
    <w:rsid w:val="00B2733A"/>
    <w:rsid w:val="00B31E3B"/>
    <w:rsid w:val="00B54000"/>
    <w:rsid w:val="00B56720"/>
    <w:rsid w:val="00BE5682"/>
    <w:rsid w:val="00BF3092"/>
    <w:rsid w:val="00C068CE"/>
    <w:rsid w:val="00C078F4"/>
    <w:rsid w:val="00C22554"/>
    <w:rsid w:val="00C273C3"/>
    <w:rsid w:val="00C47428"/>
    <w:rsid w:val="00C64065"/>
    <w:rsid w:val="00CD05F3"/>
    <w:rsid w:val="00CD552F"/>
    <w:rsid w:val="00CD7CD6"/>
    <w:rsid w:val="00CE217C"/>
    <w:rsid w:val="00CF7AAD"/>
    <w:rsid w:val="00D53863"/>
    <w:rsid w:val="00D925B7"/>
    <w:rsid w:val="00DA0108"/>
    <w:rsid w:val="00DA3841"/>
    <w:rsid w:val="00DB2429"/>
    <w:rsid w:val="00DB4BED"/>
    <w:rsid w:val="00DC4585"/>
    <w:rsid w:val="00E275FF"/>
    <w:rsid w:val="00E36C79"/>
    <w:rsid w:val="00E438C7"/>
    <w:rsid w:val="00E44FDC"/>
    <w:rsid w:val="00E5273C"/>
    <w:rsid w:val="00E603C3"/>
    <w:rsid w:val="00E632C6"/>
    <w:rsid w:val="00E6373E"/>
    <w:rsid w:val="00E87C86"/>
    <w:rsid w:val="00E95F07"/>
    <w:rsid w:val="00EA0427"/>
    <w:rsid w:val="00ED5F86"/>
    <w:rsid w:val="00ED6154"/>
    <w:rsid w:val="00EF3F38"/>
    <w:rsid w:val="00EF4E17"/>
    <w:rsid w:val="00EF51D7"/>
    <w:rsid w:val="00F36B2A"/>
    <w:rsid w:val="00F41360"/>
    <w:rsid w:val="00F46D30"/>
    <w:rsid w:val="00F52AC3"/>
    <w:rsid w:val="00F54858"/>
    <w:rsid w:val="00F5762A"/>
    <w:rsid w:val="00F67E15"/>
    <w:rsid w:val="00F73BE8"/>
    <w:rsid w:val="00F80905"/>
    <w:rsid w:val="00FB377F"/>
    <w:rsid w:val="00FD731B"/>
    <w:rsid w:val="00FF2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641CD-CAF8-4D35-A993-DEAF7426C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9C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1,Нумерация"/>
    <w:basedOn w:val="a"/>
    <w:link w:val="a4"/>
    <w:uiPriority w:val="34"/>
    <w:qFormat/>
    <w:rsid w:val="003B7027"/>
    <w:pPr>
      <w:spacing w:after="0" w:line="240" w:lineRule="auto"/>
      <w:ind w:left="720" w:firstLine="709"/>
      <w:contextualSpacing/>
      <w:jc w:val="both"/>
    </w:pPr>
    <w:rPr>
      <w:rFonts w:ascii="Times New Roman" w:hAnsi="Times New Roman" w:cs="Times New Roman"/>
      <w:sz w:val="28"/>
    </w:rPr>
  </w:style>
  <w:style w:type="paragraph" w:styleId="a5">
    <w:name w:val="Normal (Web)"/>
    <w:aliases w:val="Обычный (веб) Знак,Знак Знак Знак Знак1,Обычный (веб) Знак1,Обычный (веб) Знак Знак,Знак Знак Знак1 Знак Знак Знак Знак Знак Знак Знак Знак Знак Знак Знак Знак Знак Знак Знак Знак Знак Знак Знак Знак Знак Знак Знак,Обычный (веб) Знак2 Зна"/>
    <w:basedOn w:val="a"/>
    <w:link w:val="2"/>
    <w:uiPriority w:val="99"/>
    <w:unhideWhenUsed/>
    <w:rsid w:val="003135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 Знак1,Знак Знак Знак Знак1 Знак,Обычный (веб) Знак1 Знак,Обычный (веб) Знак Знак Знак,Обычный (веб) Знак2 Зна Знак"/>
    <w:link w:val="a5"/>
    <w:uiPriority w:val="99"/>
    <w:locked/>
    <w:rsid w:val="00BF3092"/>
    <w:rPr>
      <w:rFonts w:ascii="Times New Roman" w:eastAsia="Times New Roman" w:hAnsi="Times New Roman" w:cs="Times New Roman"/>
      <w:sz w:val="24"/>
      <w:szCs w:val="24"/>
      <w:lang w:eastAsia="ru-RU"/>
    </w:rPr>
  </w:style>
  <w:style w:type="paragraph" w:styleId="a6">
    <w:name w:val="Body Text"/>
    <w:basedOn w:val="a"/>
    <w:link w:val="a7"/>
    <w:uiPriority w:val="1"/>
    <w:qFormat/>
    <w:rsid w:val="00AF0137"/>
    <w:pPr>
      <w:widowControl w:val="0"/>
      <w:autoSpaceDE w:val="0"/>
      <w:autoSpaceDN w:val="0"/>
      <w:spacing w:after="0" w:line="240" w:lineRule="auto"/>
      <w:jc w:val="both"/>
    </w:pPr>
    <w:rPr>
      <w:rFonts w:ascii="Times New Roman" w:eastAsia="Times New Roman" w:hAnsi="Times New Roman" w:cs="Times New Roman"/>
      <w:sz w:val="26"/>
      <w:szCs w:val="26"/>
      <w:lang w:val="en-US"/>
    </w:rPr>
  </w:style>
  <w:style w:type="character" w:customStyle="1" w:styleId="a7">
    <w:name w:val="Основной текст Знак"/>
    <w:basedOn w:val="a0"/>
    <w:link w:val="a6"/>
    <w:uiPriority w:val="1"/>
    <w:rsid w:val="00AF0137"/>
    <w:rPr>
      <w:rFonts w:ascii="Times New Roman" w:eastAsia="Times New Roman" w:hAnsi="Times New Roman" w:cs="Times New Roman"/>
      <w:sz w:val="26"/>
      <w:szCs w:val="26"/>
      <w:lang w:val="en-US"/>
    </w:rPr>
  </w:style>
  <w:style w:type="paragraph" w:styleId="a8">
    <w:name w:val="No Spacing"/>
    <w:uiPriority w:val="1"/>
    <w:qFormat/>
    <w:rsid w:val="00F67E15"/>
    <w:pPr>
      <w:spacing w:after="0" w:line="240" w:lineRule="auto"/>
    </w:pPr>
  </w:style>
  <w:style w:type="paragraph" w:customStyle="1" w:styleId="1">
    <w:name w:val="Стиль1"/>
    <w:basedOn w:val="a6"/>
    <w:link w:val="10"/>
    <w:qFormat/>
    <w:rsid w:val="00E438C7"/>
    <w:rPr>
      <w:rFonts w:eastAsia="Calibri"/>
      <w:sz w:val="28"/>
    </w:rPr>
  </w:style>
  <w:style w:type="character" w:customStyle="1" w:styleId="a4">
    <w:name w:val="Абзац списка Знак"/>
    <w:aliases w:val="список 1 Знак,Нумерация Знак"/>
    <w:link w:val="a3"/>
    <w:uiPriority w:val="34"/>
    <w:locked/>
    <w:rsid w:val="009F5A4D"/>
    <w:rPr>
      <w:rFonts w:ascii="Times New Roman" w:hAnsi="Times New Roman" w:cs="Times New Roman"/>
      <w:sz w:val="28"/>
    </w:rPr>
  </w:style>
  <w:style w:type="character" w:customStyle="1" w:styleId="10">
    <w:name w:val="Стиль1 Знак"/>
    <w:basedOn w:val="a7"/>
    <w:link w:val="1"/>
    <w:rsid w:val="00E438C7"/>
    <w:rPr>
      <w:rFonts w:ascii="Times New Roman" w:eastAsia="Calibri" w:hAnsi="Times New Roman" w:cs="Times New Roman"/>
      <w:sz w:val="28"/>
      <w:szCs w:val="26"/>
      <w:lang w:val="en-US"/>
    </w:rPr>
  </w:style>
  <w:style w:type="character" w:styleId="a9">
    <w:name w:val="Strong"/>
    <w:uiPriority w:val="22"/>
    <w:qFormat/>
    <w:rsid w:val="00003571"/>
    <w:rPr>
      <w:b/>
      <w:bCs/>
    </w:rPr>
  </w:style>
  <w:style w:type="paragraph" w:styleId="aa">
    <w:name w:val="Balloon Text"/>
    <w:basedOn w:val="a"/>
    <w:link w:val="ab"/>
    <w:uiPriority w:val="99"/>
    <w:semiHidden/>
    <w:unhideWhenUsed/>
    <w:rsid w:val="008B74C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B74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81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978</Words>
  <Characters>5576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Сутдасева Яна Вильевна</dc:creator>
  <cp:keywords/>
  <dc:description/>
  <cp:lastModifiedBy>Егоров Антон Витальевич</cp:lastModifiedBy>
  <cp:revision>3</cp:revision>
  <cp:lastPrinted>2020-10-08T21:06:00Z</cp:lastPrinted>
  <dcterms:created xsi:type="dcterms:W3CDTF">2020-10-09T01:42:00Z</dcterms:created>
  <dcterms:modified xsi:type="dcterms:W3CDTF">2020-10-26T06:34:00Z</dcterms:modified>
</cp:coreProperties>
</file>