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97" w:rsidRPr="00B33497" w:rsidRDefault="00B33497" w:rsidP="00B33497">
      <w:pPr>
        <w:contextualSpacing/>
        <w:jc w:val="center"/>
        <w:rPr>
          <w:sz w:val="28"/>
          <w:szCs w:val="28"/>
        </w:rPr>
      </w:pPr>
      <w:r w:rsidRPr="00B33497">
        <w:rPr>
          <w:sz w:val="28"/>
          <w:szCs w:val="28"/>
        </w:rPr>
        <w:t>Информационная записка</w:t>
      </w:r>
    </w:p>
    <w:p w:rsidR="00B33497" w:rsidRPr="00B33497" w:rsidRDefault="00B33497" w:rsidP="00B33497">
      <w:pPr>
        <w:contextualSpacing/>
        <w:jc w:val="center"/>
        <w:rPr>
          <w:sz w:val="28"/>
          <w:szCs w:val="28"/>
        </w:rPr>
      </w:pPr>
      <w:r w:rsidRPr="00B33497">
        <w:rPr>
          <w:sz w:val="28"/>
          <w:szCs w:val="28"/>
        </w:rPr>
        <w:t>по итогам развития отрасли информатизации и связи в 201</w:t>
      </w:r>
      <w:r w:rsidR="00D848C2">
        <w:rPr>
          <w:sz w:val="28"/>
          <w:szCs w:val="28"/>
        </w:rPr>
        <w:t>6</w:t>
      </w:r>
      <w:bookmarkStart w:id="0" w:name="_GoBack"/>
      <w:bookmarkEnd w:id="0"/>
      <w:r w:rsidRPr="00B33497">
        <w:rPr>
          <w:sz w:val="28"/>
          <w:szCs w:val="28"/>
        </w:rPr>
        <w:t xml:space="preserve"> году</w:t>
      </w:r>
    </w:p>
    <w:p w:rsidR="00B33497" w:rsidRPr="00B33497" w:rsidRDefault="00B33497" w:rsidP="00B33497">
      <w:pPr>
        <w:ind w:firstLine="709"/>
        <w:contextualSpacing/>
        <w:jc w:val="both"/>
        <w:rPr>
          <w:b/>
          <w:sz w:val="28"/>
          <w:szCs w:val="28"/>
        </w:rPr>
      </w:pPr>
    </w:p>
    <w:p w:rsidR="00B33497" w:rsidRPr="00B33497" w:rsidRDefault="00B33497" w:rsidP="00B33497">
      <w:pPr>
        <w:ind w:firstLine="709"/>
        <w:contextualSpacing/>
        <w:jc w:val="both"/>
        <w:rPr>
          <w:sz w:val="28"/>
          <w:szCs w:val="28"/>
          <w:u w:val="single"/>
        </w:rPr>
      </w:pPr>
      <w:r w:rsidRPr="00B33497">
        <w:rPr>
          <w:sz w:val="28"/>
          <w:szCs w:val="28"/>
          <w:u w:val="single"/>
        </w:rPr>
        <w:t>Информатизация</w:t>
      </w:r>
    </w:p>
    <w:p w:rsidR="00B33497" w:rsidRPr="00B33497" w:rsidRDefault="00B33497" w:rsidP="00B33497">
      <w:pPr>
        <w:ind w:firstLine="709"/>
        <w:contextualSpacing/>
        <w:jc w:val="both"/>
        <w:rPr>
          <w:sz w:val="28"/>
          <w:szCs w:val="28"/>
        </w:rPr>
      </w:pPr>
    </w:p>
    <w:p w:rsidR="00B33497" w:rsidRDefault="00B33497" w:rsidP="00736806">
      <w:pPr>
        <w:ind w:firstLine="709"/>
        <w:jc w:val="both"/>
        <w:rPr>
          <w:rFonts w:eastAsia="MS Mincho"/>
          <w:sz w:val="28"/>
          <w:szCs w:val="28"/>
        </w:rPr>
      </w:pPr>
      <w:r w:rsidRPr="00B33497">
        <w:rPr>
          <w:rFonts w:eastAsia="MS Mincho"/>
          <w:sz w:val="28"/>
          <w:szCs w:val="28"/>
        </w:rPr>
        <w:t>В 201</w:t>
      </w:r>
      <w:r w:rsidR="00736806">
        <w:rPr>
          <w:rFonts w:eastAsia="MS Mincho"/>
          <w:sz w:val="28"/>
          <w:szCs w:val="28"/>
        </w:rPr>
        <w:t>6</w:t>
      </w:r>
      <w:r w:rsidRPr="00B33497">
        <w:rPr>
          <w:rFonts w:eastAsia="MS Mincho"/>
          <w:sz w:val="28"/>
          <w:szCs w:val="28"/>
        </w:rPr>
        <w:t xml:space="preserve"> году в рамках реализации государственной программы Камчатского края «Информационное общество в Камчатском крае</w:t>
      </w:r>
      <w:r w:rsidR="00736806">
        <w:rPr>
          <w:rFonts w:eastAsia="MS Mincho"/>
          <w:sz w:val="28"/>
          <w:szCs w:val="28"/>
        </w:rPr>
        <w:t xml:space="preserve"> </w:t>
      </w:r>
      <w:r w:rsidR="00736806" w:rsidRPr="00736806">
        <w:rPr>
          <w:rFonts w:eastAsia="MS Mincho"/>
          <w:sz w:val="28"/>
          <w:szCs w:val="28"/>
        </w:rPr>
        <w:t xml:space="preserve">на 2014 </w:t>
      </w:r>
      <w:r w:rsidR="00736806">
        <w:rPr>
          <w:rFonts w:eastAsia="MS Mincho"/>
          <w:sz w:val="28"/>
          <w:szCs w:val="28"/>
        </w:rPr>
        <w:t xml:space="preserve">- </w:t>
      </w:r>
      <w:r w:rsidR="00736806" w:rsidRPr="00736806">
        <w:rPr>
          <w:rFonts w:eastAsia="MS Mincho"/>
          <w:sz w:val="28"/>
          <w:szCs w:val="28"/>
        </w:rPr>
        <w:t>2019</w:t>
      </w:r>
      <w:r w:rsidR="00736806">
        <w:rPr>
          <w:rFonts w:eastAsia="MS Mincho"/>
          <w:sz w:val="28"/>
          <w:szCs w:val="28"/>
        </w:rPr>
        <w:t xml:space="preserve"> </w:t>
      </w:r>
      <w:r w:rsidR="00736806" w:rsidRPr="00736806">
        <w:rPr>
          <w:rFonts w:eastAsia="MS Mincho"/>
          <w:sz w:val="28"/>
          <w:szCs w:val="28"/>
        </w:rPr>
        <w:t>годы</w:t>
      </w:r>
      <w:r w:rsidRPr="00B33497">
        <w:rPr>
          <w:rFonts w:eastAsia="MS Mincho"/>
          <w:sz w:val="28"/>
          <w:szCs w:val="28"/>
        </w:rPr>
        <w:t>», утверждённой постановлением Правительства Камчатского края от 22.11.2013 № 512-П обеспечено выполнение положений, установленных Концепцией региональной информатизации, утвержденной распоряжением Правительства Российской Федерации от 29.12.2014 № 2769-р.</w:t>
      </w:r>
    </w:p>
    <w:p w:rsidR="00B86ABA" w:rsidRDefault="00B86ABA" w:rsidP="00B33497">
      <w:pPr>
        <w:ind w:firstLine="709"/>
        <w:jc w:val="both"/>
        <w:rPr>
          <w:rFonts w:eastAsia="MS Mincho"/>
          <w:sz w:val="28"/>
          <w:szCs w:val="28"/>
        </w:rPr>
      </w:pPr>
    </w:p>
    <w:p w:rsidR="00B32501" w:rsidRPr="00127E89" w:rsidRDefault="004120DD" w:rsidP="00127E89">
      <w:pPr>
        <w:jc w:val="center"/>
        <w:rPr>
          <w:rFonts w:eastAsia="MS Mincho"/>
          <w:sz w:val="28"/>
          <w:szCs w:val="28"/>
        </w:rPr>
      </w:pPr>
      <w:r w:rsidRPr="00127E89">
        <w:rPr>
          <w:rFonts w:eastAsia="MS Mincho"/>
          <w:sz w:val="28"/>
          <w:szCs w:val="28"/>
        </w:rPr>
        <w:t>Основные направления деятельности Агентства по информатизации и связи Камчатского края в сфере информатизации в 2016 году</w:t>
      </w:r>
    </w:p>
    <w:p w:rsidR="00127E89" w:rsidRDefault="00127E89" w:rsidP="00B33497">
      <w:pPr>
        <w:ind w:firstLine="709"/>
        <w:jc w:val="both"/>
        <w:rPr>
          <w:rFonts w:eastAsia="MS Mincho"/>
          <w:sz w:val="28"/>
          <w:szCs w:val="28"/>
        </w:rPr>
      </w:pPr>
    </w:p>
    <w:p w:rsidR="00B86ABA" w:rsidRDefault="00B86ABA" w:rsidP="00B86AB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086475" cy="4264925"/>
            <wp:effectExtent l="38100" t="38100" r="47625" b="4064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86ABA" w:rsidRPr="00B33497" w:rsidRDefault="00B86ABA" w:rsidP="00B33497">
      <w:pPr>
        <w:ind w:firstLine="709"/>
        <w:jc w:val="both"/>
        <w:rPr>
          <w:rFonts w:eastAsia="MS Mincho"/>
          <w:sz w:val="28"/>
          <w:szCs w:val="28"/>
        </w:rPr>
      </w:pPr>
    </w:p>
    <w:p w:rsidR="00B33497" w:rsidRPr="00B33497" w:rsidRDefault="00B33497" w:rsidP="00B33497">
      <w:pPr>
        <w:ind w:firstLine="709"/>
        <w:contextualSpacing/>
        <w:jc w:val="both"/>
        <w:rPr>
          <w:sz w:val="28"/>
          <w:szCs w:val="28"/>
        </w:rPr>
      </w:pPr>
      <w:r w:rsidRPr="00B33497">
        <w:rPr>
          <w:sz w:val="28"/>
          <w:szCs w:val="28"/>
        </w:rPr>
        <w:t xml:space="preserve">В соответствии с пунктом «в» Указа Президента РФ от 7 мая 2012 году № 601 «Об основных направлениях совершенствования системы государственного управления» </w:t>
      </w:r>
      <w:r w:rsidR="00885A32">
        <w:rPr>
          <w:sz w:val="28"/>
          <w:szCs w:val="28"/>
        </w:rPr>
        <w:t xml:space="preserve">установлен </w:t>
      </w:r>
      <w:r w:rsidRPr="00B33497">
        <w:rPr>
          <w:sz w:val="28"/>
          <w:szCs w:val="28"/>
        </w:rPr>
        <w:t xml:space="preserve">показатель «доля граждан, использующих механизм получения государственных и муниципальных услуг в электронной форме». </w:t>
      </w:r>
    </w:p>
    <w:p w:rsidR="00B33497" w:rsidRDefault="006628CE" w:rsidP="00B334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составляющей</w:t>
      </w:r>
      <w:r w:rsidR="00C87CDF">
        <w:rPr>
          <w:sz w:val="28"/>
          <w:szCs w:val="28"/>
        </w:rPr>
        <w:t xml:space="preserve"> частью</w:t>
      </w:r>
      <w:r>
        <w:rPr>
          <w:sz w:val="28"/>
          <w:szCs w:val="28"/>
        </w:rPr>
        <w:t xml:space="preserve"> </w:t>
      </w:r>
      <w:r w:rsidR="00C87CDF">
        <w:rPr>
          <w:sz w:val="28"/>
          <w:szCs w:val="28"/>
        </w:rPr>
        <w:t xml:space="preserve">показателя </w:t>
      </w:r>
      <w:r w:rsidR="00C87CDF" w:rsidRPr="00C87CDF">
        <w:rPr>
          <w:sz w:val="28"/>
          <w:szCs w:val="28"/>
        </w:rPr>
        <w:t xml:space="preserve">«доля граждан, использующих механизм получения государственных и муниципальных услуг в электронной форме» </w:t>
      </w:r>
      <w:r w:rsidR="00C87CDF">
        <w:rPr>
          <w:sz w:val="28"/>
          <w:szCs w:val="28"/>
        </w:rPr>
        <w:t>является показатель «д</w:t>
      </w:r>
      <w:r w:rsidR="00B33497" w:rsidRPr="00B33497">
        <w:rPr>
          <w:sz w:val="28"/>
          <w:szCs w:val="28"/>
        </w:rPr>
        <w:t>оля граждан, зарегистрированных в ЕСИА</w:t>
      </w:r>
      <w:r w:rsidR="00C87CDF">
        <w:rPr>
          <w:sz w:val="28"/>
          <w:szCs w:val="28"/>
        </w:rPr>
        <w:t>»,</w:t>
      </w:r>
      <w:r w:rsidR="00B33497" w:rsidRPr="00B33497">
        <w:rPr>
          <w:sz w:val="28"/>
          <w:szCs w:val="28"/>
        </w:rPr>
        <w:t xml:space="preserve"> по состоянию на 31.12.201</w:t>
      </w:r>
      <w:r w:rsidR="00C87CDF">
        <w:rPr>
          <w:sz w:val="28"/>
          <w:szCs w:val="28"/>
        </w:rPr>
        <w:t>6</w:t>
      </w:r>
      <w:r w:rsidR="00B33497" w:rsidRPr="00B33497">
        <w:rPr>
          <w:sz w:val="28"/>
          <w:szCs w:val="28"/>
        </w:rPr>
        <w:t xml:space="preserve"> </w:t>
      </w:r>
      <w:r w:rsidR="00C87CDF">
        <w:rPr>
          <w:sz w:val="28"/>
          <w:szCs w:val="28"/>
        </w:rPr>
        <w:t xml:space="preserve">его значение </w:t>
      </w:r>
      <w:r w:rsidR="00B33497" w:rsidRPr="00B33497">
        <w:rPr>
          <w:sz w:val="28"/>
          <w:szCs w:val="28"/>
        </w:rPr>
        <w:t>состав</w:t>
      </w:r>
      <w:r w:rsidR="00C87CDF">
        <w:rPr>
          <w:sz w:val="28"/>
          <w:szCs w:val="28"/>
        </w:rPr>
        <w:t>и</w:t>
      </w:r>
      <w:r w:rsidR="00B33497" w:rsidRPr="00B33497">
        <w:rPr>
          <w:sz w:val="28"/>
          <w:szCs w:val="28"/>
        </w:rPr>
        <w:t>л</w:t>
      </w:r>
      <w:r w:rsidR="00C87CDF">
        <w:rPr>
          <w:sz w:val="28"/>
          <w:szCs w:val="28"/>
        </w:rPr>
        <w:t>о</w:t>
      </w:r>
      <w:r w:rsidR="00B33497" w:rsidRPr="00B33497">
        <w:rPr>
          <w:sz w:val="28"/>
          <w:szCs w:val="28"/>
        </w:rPr>
        <w:t xml:space="preserve"> </w:t>
      </w:r>
      <w:r w:rsidR="00C87CDF">
        <w:rPr>
          <w:sz w:val="28"/>
          <w:szCs w:val="28"/>
        </w:rPr>
        <w:t>33,2</w:t>
      </w:r>
      <w:r w:rsidR="00B33497" w:rsidRPr="00B33497">
        <w:rPr>
          <w:sz w:val="28"/>
          <w:szCs w:val="28"/>
        </w:rPr>
        <w:t xml:space="preserve"> %, что в общем рейтинге субъектов РФ является </w:t>
      </w:r>
      <w:r w:rsidR="00C87CDF">
        <w:rPr>
          <w:sz w:val="28"/>
          <w:szCs w:val="28"/>
        </w:rPr>
        <w:t>36</w:t>
      </w:r>
      <w:r w:rsidR="00B33497" w:rsidRPr="00B33497">
        <w:rPr>
          <w:sz w:val="28"/>
          <w:szCs w:val="28"/>
        </w:rPr>
        <w:t xml:space="preserve"> результатом и </w:t>
      </w:r>
      <w:r w:rsidR="00C87CDF">
        <w:rPr>
          <w:sz w:val="28"/>
          <w:szCs w:val="28"/>
        </w:rPr>
        <w:t>7</w:t>
      </w:r>
      <w:r w:rsidR="00B33497" w:rsidRPr="00B33497">
        <w:rPr>
          <w:sz w:val="28"/>
          <w:szCs w:val="28"/>
        </w:rPr>
        <w:t xml:space="preserve"> по ДФО. </w:t>
      </w:r>
    </w:p>
    <w:p w:rsidR="00B72DB7" w:rsidRDefault="00B72DB7" w:rsidP="00B33497">
      <w:pPr>
        <w:ind w:firstLine="709"/>
        <w:contextualSpacing/>
        <w:jc w:val="both"/>
        <w:rPr>
          <w:sz w:val="28"/>
          <w:szCs w:val="28"/>
        </w:rPr>
      </w:pPr>
    </w:p>
    <w:p w:rsidR="00A930DE" w:rsidRDefault="00E461B2" w:rsidP="004C0D62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C3639C" wp14:editId="76D11543">
            <wp:extent cx="6098875" cy="4192270"/>
            <wp:effectExtent l="0" t="0" r="1651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2DB7" w:rsidRPr="00B33497" w:rsidRDefault="00B72DB7" w:rsidP="00B33497">
      <w:pPr>
        <w:ind w:firstLine="709"/>
        <w:contextualSpacing/>
        <w:jc w:val="both"/>
        <w:rPr>
          <w:sz w:val="28"/>
          <w:szCs w:val="28"/>
        </w:rPr>
      </w:pPr>
    </w:p>
    <w:p w:rsidR="00B33497" w:rsidRDefault="00D016BF" w:rsidP="00B33497">
      <w:pPr>
        <w:ind w:firstLine="709"/>
        <w:jc w:val="both"/>
        <w:textAlignment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DFC7B" wp14:editId="138BB3B5">
            <wp:simplePos x="0" y="0"/>
            <wp:positionH relativeFrom="column">
              <wp:posOffset>-2540</wp:posOffset>
            </wp:positionH>
            <wp:positionV relativeFrom="paragraph">
              <wp:posOffset>46355</wp:posOffset>
            </wp:positionV>
            <wp:extent cx="3281680" cy="42329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680" cy="423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497" w:rsidRPr="00B33497">
        <w:rPr>
          <w:sz w:val="28"/>
          <w:szCs w:val="28"/>
        </w:rPr>
        <w:t>В течении 201</w:t>
      </w:r>
      <w:r w:rsidR="00C87CDF">
        <w:rPr>
          <w:sz w:val="28"/>
          <w:szCs w:val="28"/>
        </w:rPr>
        <w:t>6</w:t>
      </w:r>
      <w:r w:rsidR="00B33497" w:rsidRPr="00B33497">
        <w:rPr>
          <w:sz w:val="28"/>
          <w:szCs w:val="28"/>
        </w:rPr>
        <w:t xml:space="preserve"> года было обеспечено стабильное функционирование портала государственных и муниципальных услуг Камчатского края. На портале представлена информация о 368 государственных и муниципальных услугах, по </w:t>
      </w:r>
      <w:r w:rsidR="00C87CDF">
        <w:rPr>
          <w:sz w:val="28"/>
          <w:szCs w:val="28"/>
        </w:rPr>
        <w:t>108</w:t>
      </w:r>
      <w:r w:rsidR="00B33497" w:rsidRPr="00B33497">
        <w:rPr>
          <w:sz w:val="28"/>
          <w:szCs w:val="28"/>
        </w:rPr>
        <w:t xml:space="preserve"> услугам обеспечена возможность подачи заявления в электронном виде, мониторинг состояния рассмотрения заявления и, в ряде случаях, получение результата предоставления услуги в электронном виде.</w:t>
      </w:r>
    </w:p>
    <w:p w:rsidR="002265BA" w:rsidRDefault="002265BA" w:rsidP="002265BA">
      <w:pPr>
        <w:jc w:val="both"/>
        <w:textAlignment w:val="center"/>
        <w:rPr>
          <w:sz w:val="28"/>
          <w:szCs w:val="28"/>
        </w:rPr>
      </w:pPr>
    </w:p>
    <w:p w:rsidR="00D016BF" w:rsidRDefault="00D016BF" w:rsidP="002265BA">
      <w:pPr>
        <w:jc w:val="both"/>
        <w:textAlignment w:val="center"/>
        <w:rPr>
          <w:sz w:val="28"/>
          <w:szCs w:val="28"/>
        </w:rPr>
      </w:pPr>
    </w:p>
    <w:p w:rsidR="00D016BF" w:rsidRDefault="00D016BF" w:rsidP="002265BA">
      <w:pPr>
        <w:jc w:val="both"/>
        <w:textAlignment w:val="center"/>
        <w:rPr>
          <w:sz w:val="28"/>
          <w:szCs w:val="28"/>
        </w:rPr>
      </w:pPr>
    </w:p>
    <w:p w:rsidR="001C04B2" w:rsidRDefault="001C04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3497" w:rsidRDefault="00B33497" w:rsidP="00B33497">
      <w:pPr>
        <w:ind w:firstLine="709"/>
        <w:jc w:val="both"/>
        <w:textAlignment w:val="center"/>
        <w:rPr>
          <w:sz w:val="28"/>
          <w:szCs w:val="28"/>
        </w:rPr>
      </w:pPr>
      <w:r w:rsidRPr="00B33497">
        <w:rPr>
          <w:sz w:val="28"/>
          <w:szCs w:val="28"/>
        </w:rPr>
        <w:lastRenderedPageBreak/>
        <w:t xml:space="preserve">Качественно новый уровень достигнут в использовании региональной системы межведомственного электронного взаимодействия Камчатского края (далее – РСМЭВ), интегрированной с единой системой межведомственного электронного взаимодействия Российской Федерации (далее – СМЭВ). </w:t>
      </w:r>
      <w:r w:rsidR="00885A32">
        <w:rPr>
          <w:sz w:val="28"/>
          <w:szCs w:val="28"/>
        </w:rPr>
        <w:t xml:space="preserve">В </w:t>
      </w:r>
      <w:r w:rsidR="00885A32" w:rsidRPr="00B33497">
        <w:rPr>
          <w:sz w:val="28"/>
          <w:szCs w:val="28"/>
        </w:rPr>
        <w:t>течени</w:t>
      </w:r>
      <w:r w:rsidR="00885A32">
        <w:rPr>
          <w:sz w:val="28"/>
          <w:szCs w:val="28"/>
        </w:rPr>
        <w:t>и</w:t>
      </w:r>
      <w:r w:rsidR="00885A32" w:rsidRPr="00B33497">
        <w:rPr>
          <w:sz w:val="28"/>
          <w:szCs w:val="28"/>
        </w:rPr>
        <w:t xml:space="preserve"> 201</w:t>
      </w:r>
      <w:r w:rsidR="00885A32">
        <w:rPr>
          <w:sz w:val="28"/>
          <w:szCs w:val="28"/>
        </w:rPr>
        <w:t>6</w:t>
      </w:r>
      <w:r w:rsidR="00885A32" w:rsidRPr="00B33497">
        <w:rPr>
          <w:sz w:val="28"/>
          <w:szCs w:val="28"/>
        </w:rPr>
        <w:t xml:space="preserve"> года </w:t>
      </w:r>
      <w:r w:rsidR="00885A32">
        <w:rPr>
          <w:sz w:val="28"/>
          <w:szCs w:val="28"/>
        </w:rPr>
        <w:t>и</w:t>
      </w:r>
      <w:r w:rsidRPr="00B33497">
        <w:rPr>
          <w:sz w:val="28"/>
          <w:szCs w:val="28"/>
        </w:rPr>
        <w:t>сполнительны</w:t>
      </w:r>
      <w:r w:rsidR="00885A32">
        <w:rPr>
          <w:sz w:val="28"/>
          <w:szCs w:val="28"/>
        </w:rPr>
        <w:t>ми</w:t>
      </w:r>
      <w:r w:rsidRPr="00B33497">
        <w:rPr>
          <w:sz w:val="28"/>
          <w:szCs w:val="28"/>
        </w:rPr>
        <w:t xml:space="preserve"> орган</w:t>
      </w:r>
      <w:r w:rsidR="00885A32">
        <w:rPr>
          <w:sz w:val="28"/>
          <w:szCs w:val="28"/>
        </w:rPr>
        <w:t>ами</w:t>
      </w:r>
      <w:r w:rsidRPr="00B33497">
        <w:rPr>
          <w:sz w:val="28"/>
          <w:szCs w:val="28"/>
        </w:rPr>
        <w:t xml:space="preserve"> государственной власти Камчатского края и орган</w:t>
      </w:r>
      <w:r w:rsidR="00885A32">
        <w:rPr>
          <w:sz w:val="28"/>
          <w:szCs w:val="28"/>
        </w:rPr>
        <w:t>ами</w:t>
      </w:r>
      <w:r w:rsidRPr="00B33497">
        <w:rPr>
          <w:sz w:val="28"/>
          <w:szCs w:val="28"/>
        </w:rPr>
        <w:t xml:space="preserve"> местного самоуправления муниципальных образований в Камчатском крае </w:t>
      </w:r>
      <w:r w:rsidR="00885A32">
        <w:rPr>
          <w:sz w:val="28"/>
          <w:szCs w:val="28"/>
        </w:rPr>
        <w:t>было направлено</w:t>
      </w:r>
      <w:r w:rsidRPr="00B33497">
        <w:rPr>
          <w:sz w:val="28"/>
          <w:szCs w:val="28"/>
        </w:rPr>
        <w:t xml:space="preserve"> </w:t>
      </w:r>
      <w:r w:rsidR="00C87CDF">
        <w:rPr>
          <w:sz w:val="28"/>
          <w:szCs w:val="28"/>
        </w:rPr>
        <w:t>99514</w:t>
      </w:r>
      <w:r w:rsidRPr="00B33497">
        <w:rPr>
          <w:sz w:val="28"/>
          <w:szCs w:val="28"/>
        </w:rPr>
        <w:t xml:space="preserve"> запросов сведений в электронном виде, находящихся в распоряжении федеральных органов государственной власти Российской Федерации. </w:t>
      </w:r>
    </w:p>
    <w:p w:rsidR="0009069A" w:rsidRDefault="0009069A" w:rsidP="004C0D62">
      <w:pPr>
        <w:jc w:val="both"/>
        <w:textAlignment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21238" cy="3200400"/>
            <wp:effectExtent l="0" t="0" r="1778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9069A" w:rsidRPr="00B33497" w:rsidRDefault="0009069A" w:rsidP="00B33497">
      <w:pPr>
        <w:ind w:firstLine="709"/>
        <w:jc w:val="both"/>
        <w:textAlignment w:val="center"/>
        <w:rPr>
          <w:sz w:val="28"/>
          <w:szCs w:val="28"/>
        </w:rPr>
      </w:pPr>
    </w:p>
    <w:p w:rsidR="004C0D62" w:rsidRDefault="00B33497" w:rsidP="00B33497">
      <w:pPr>
        <w:ind w:firstLine="709"/>
        <w:jc w:val="both"/>
        <w:textAlignment w:val="center"/>
        <w:rPr>
          <w:sz w:val="28"/>
          <w:szCs w:val="28"/>
        </w:rPr>
      </w:pPr>
      <w:r w:rsidRPr="00E477A2">
        <w:rPr>
          <w:sz w:val="28"/>
          <w:szCs w:val="28"/>
        </w:rPr>
        <w:t>В 201</w:t>
      </w:r>
      <w:r w:rsidR="00C87CDF" w:rsidRPr="00E477A2">
        <w:rPr>
          <w:sz w:val="28"/>
          <w:szCs w:val="28"/>
        </w:rPr>
        <w:t>6</w:t>
      </w:r>
      <w:r w:rsidRPr="00E477A2">
        <w:rPr>
          <w:sz w:val="28"/>
          <w:szCs w:val="28"/>
        </w:rPr>
        <w:t xml:space="preserve"> году, для получения универсальной электронной карты, жители Камчатского края имели возможность обратиться в один из 1</w:t>
      </w:r>
      <w:r w:rsidR="00E477A2" w:rsidRPr="00E477A2">
        <w:rPr>
          <w:sz w:val="28"/>
          <w:szCs w:val="28"/>
        </w:rPr>
        <w:t>3</w:t>
      </w:r>
      <w:r w:rsidRPr="00E477A2">
        <w:rPr>
          <w:sz w:val="28"/>
          <w:szCs w:val="28"/>
        </w:rPr>
        <w:t>-ти специализированных пунктов в различных муниципальных районах Камчатского края. По итогам 201</w:t>
      </w:r>
      <w:r w:rsidR="00C87CDF" w:rsidRPr="00E477A2">
        <w:rPr>
          <w:sz w:val="28"/>
          <w:szCs w:val="28"/>
        </w:rPr>
        <w:t>6</w:t>
      </w:r>
      <w:r w:rsidRPr="00E477A2">
        <w:rPr>
          <w:sz w:val="28"/>
          <w:szCs w:val="28"/>
        </w:rPr>
        <w:t xml:space="preserve"> года всего принято 5</w:t>
      </w:r>
      <w:r w:rsidR="00E477A2" w:rsidRPr="00E477A2">
        <w:rPr>
          <w:sz w:val="28"/>
          <w:szCs w:val="28"/>
        </w:rPr>
        <w:t>625</w:t>
      </w:r>
      <w:r w:rsidRPr="00E477A2">
        <w:rPr>
          <w:sz w:val="28"/>
          <w:szCs w:val="28"/>
        </w:rPr>
        <w:t xml:space="preserve"> заявлений от граждан на выпуск УЭК, выдано 4</w:t>
      </w:r>
      <w:r w:rsidR="00E477A2" w:rsidRPr="00E477A2">
        <w:rPr>
          <w:sz w:val="28"/>
          <w:szCs w:val="28"/>
        </w:rPr>
        <w:t>884</w:t>
      </w:r>
      <w:r w:rsidRPr="00E477A2">
        <w:rPr>
          <w:sz w:val="28"/>
          <w:szCs w:val="28"/>
        </w:rPr>
        <w:t xml:space="preserve"> карт.</w:t>
      </w:r>
      <w:r w:rsidRPr="00B33497">
        <w:rPr>
          <w:sz w:val="28"/>
          <w:szCs w:val="28"/>
        </w:rPr>
        <w:t xml:space="preserve"> </w:t>
      </w:r>
    </w:p>
    <w:p w:rsidR="004C0D62" w:rsidRDefault="004C0D62" w:rsidP="00A67F21">
      <w:pPr>
        <w:jc w:val="center"/>
        <w:textAlignment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8A2EE4" wp14:editId="4D359CEC">
            <wp:extent cx="6107430" cy="3275462"/>
            <wp:effectExtent l="0" t="0" r="7620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33497" w:rsidRPr="00B33497" w:rsidRDefault="00B33497" w:rsidP="00B33497">
      <w:pPr>
        <w:ind w:firstLine="709"/>
        <w:jc w:val="both"/>
        <w:textAlignment w:val="center"/>
        <w:rPr>
          <w:sz w:val="28"/>
          <w:szCs w:val="28"/>
        </w:rPr>
      </w:pPr>
      <w:r w:rsidRPr="00B33497">
        <w:rPr>
          <w:sz w:val="28"/>
          <w:szCs w:val="28"/>
        </w:rPr>
        <w:lastRenderedPageBreak/>
        <w:t xml:space="preserve">С 2013 года, в целях повышения компьютерной грамотности отдельных категорий граждан (пенсионеров, работников бюджетных учреждений) Агентством по информатизации и связи Камчатского края организовано проведение обучения граждан Камчатского края по программе «Электронный гражданин». За </w:t>
      </w:r>
      <w:r w:rsidR="008F3E7D">
        <w:rPr>
          <w:sz w:val="28"/>
          <w:szCs w:val="28"/>
        </w:rPr>
        <w:t>4</w:t>
      </w:r>
      <w:r w:rsidRPr="00B33497">
        <w:rPr>
          <w:sz w:val="28"/>
          <w:szCs w:val="28"/>
        </w:rPr>
        <w:t xml:space="preserve"> года проведения данного мероприятия обучено </w:t>
      </w:r>
      <w:r w:rsidR="008F3E7D">
        <w:rPr>
          <w:sz w:val="28"/>
          <w:szCs w:val="28"/>
        </w:rPr>
        <w:t>7</w:t>
      </w:r>
      <w:r w:rsidRPr="00B33497">
        <w:rPr>
          <w:sz w:val="28"/>
          <w:szCs w:val="28"/>
        </w:rPr>
        <w:t>000 жителей Камчатского края, из них в 201</w:t>
      </w:r>
      <w:r w:rsidR="00E477A2">
        <w:rPr>
          <w:sz w:val="28"/>
          <w:szCs w:val="28"/>
        </w:rPr>
        <w:t>6</w:t>
      </w:r>
      <w:r w:rsidRPr="00B33497">
        <w:rPr>
          <w:sz w:val="28"/>
          <w:szCs w:val="28"/>
        </w:rPr>
        <w:t xml:space="preserve"> году обучено </w:t>
      </w:r>
      <w:r w:rsidR="00E477A2">
        <w:rPr>
          <w:sz w:val="28"/>
          <w:szCs w:val="28"/>
        </w:rPr>
        <w:t>2</w:t>
      </w:r>
      <w:r w:rsidRPr="00B33497">
        <w:rPr>
          <w:sz w:val="28"/>
          <w:szCs w:val="28"/>
        </w:rPr>
        <w:t>000 человек.</w:t>
      </w:r>
    </w:p>
    <w:p w:rsidR="00B33497" w:rsidRDefault="00B33497" w:rsidP="00B33497">
      <w:pPr>
        <w:ind w:firstLine="709"/>
        <w:contextualSpacing/>
        <w:jc w:val="both"/>
        <w:rPr>
          <w:sz w:val="28"/>
          <w:szCs w:val="28"/>
        </w:rPr>
      </w:pPr>
      <w:r w:rsidRPr="00B33497">
        <w:rPr>
          <w:sz w:val="28"/>
          <w:szCs w:val="28"/>
        </w:rPr>
        <w:t>В 2015 году Институт Развития Свободы Информации опубликовал ежегодные результаты мониторинга официальных сайтов органов государственной власти субъектов Российской Федерации.</w:t>
      </w:r>
    </w:p>
    <w:p w:rsidR="00BB0AFD" w:rsidRDefault="00BB0AFD" w:rsidP="00B33497">
      <w:pPr>
        <w:ind w:firstLine="709"/>
        <w:contextualSpacing/>
        <w:jc w:val="both"/>
        <w:rPr>
          <w:sz w:val="28"/>
          <w:szCs w:val="28"/>
        </w:rPr>
      </w:pPr>
    </w:p>
    <w:p w:rsidR="001C04B2" w:rsidRDefault="001C04B2" w:rsidP="005F6284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3460" cy="3875964"/>
            <wp:effectExtent l="0" t="0" r="254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0AFD" w:rsidRDefault="00BB0AFD" w:rsidP="005F6284">
      <w:pPr>
        <w:contextualSpacing/>
        <w:jc w:val="both"/>
        <w:rPr>
          <w:sz w:val="28"/>
          <w:szCs w:val="28"/>
        </w:rPr>
      </w:pPr>
    </w:p>
    <w:p w:rsidR="00B33497" w:rsidRPr="002E1B89" w:rsidRDefault="00B33497" w:rsidP="00B33497">
      <w:pPr>
        <w:ind w:firstLine="709"/>
        <w:contextualSpacing/>
        <w:jc w:val="both"/>
        <w:rPr>
          <w:sz w:val="28"/>
          <w:szCs w:val="28"/>
        </w:rPr>
      </w:pPr>
      <w:r w:rsidRPr="002E1B89">
        <w:rPr>
          <w:sz w:val="28"/>
          <w:szCs w:val="28"/>
        </w:rPr>
        <w:t>В рейтинге «201</w:t>
      </w:r>
      <w:r w:rsidR="0032115C" w:rsidRPr="002E1B89">
        <w:rPr>
          <w:sz w:val="28"/>
          <w:szCs w:val="28"/>
        </w:rPr>
        <w:t>6</w:t>
      </w:r>
      <w:r w:rsidRPr="002E1B89">
        <w:rPr>
          <w:sz w:val="28"/>
          <w:szCs w:val="28"/>
        </w:rPr>
        <w:t>: Высшие исполнительные органы государственной власти субъектов РФ. Информационная открытость» Официальный сайт исполнительных органов государственной власти Камчатского края в сети интернет зан</w:t>
      </w:r>
      <w:r w:rsidR="008D425C">
        <w:rPr>
          <w:sz w:val="28"/>
          <w:szCs w:val="28"/>
        </w:rPr>
        <w:t>имает</w:t>
      </w:r>
      <w:r w:rsidRPr="002E1B89">
        <w:rPr>
          <w:sz w:val="28"/>
          <w:szCs w:val="28"/>
        </w:rPr>
        <w:t xml:space="preserve"> </w:t>
      </w:r>
      <w:r w:rsidR="002265BA" w:rsidRPr="002E1B89">
        <w:rPr>
          <w:sz w:val="28"/>
          <w:szCs w:val="28"/>
        </w:rPr>
        <w:t>2</w:t>
      </w:r>
      <w:r w:rsidR="0032115C" w:rsidRPr="002E1B89">
        <w:rPr>
          <w:sz w:val="28"/>
          <w:szCs w:val="28"/>
        </w:rPr>
        <w:t>9</w:t>
      </w:r>
      <w:r w:rsidRPr="002E1B89">
        <w:rPr>
          <w:sz w:val="28"/>
          <w:szCs w:val="28"/>
        </w:rPr>
        <w:t xml:space="preserve"> место среди 85 регионов России с показателем открытости 65,</w:t>
      </w:r>
      <w:r w:rsidR="0032115C" w:rsidRPr="002E1B89">
        <w:rPr>
          <w:sz w:val="28"/>
          <w:szCs w:val="28"/>
        </w:rPr>
        <w:t>7</w:t>
      </w:r>
      <w:r w:rsidRPr="002E1B89">
        <w:rPr>
          <w:sz w:val="28"/>
          <w:szCs w:val="28"/>
        </w:rPr>
        <w:t xml:space="preserve">% при среднем показателе открытости по России </w:t>
      </w:r>
      <w:r w:rsidR="0032115C" w:rsidRPr="002E1B89">
        <w:rPr>
          <w:sz w:val="28"/>
          <w:szCs w:val="28"/>
        </w:rPr>
        <w:t>50</w:t>
      </w:r>
      <w:r w:rsidRPr="002E1B89">
        <w:rPr>
          <w:sz w:val="28"/>
          <w:szCs w:val="28"/>
        </w:rPr>
        <w:t>,</w:t>
      </w:r>
      <w:r w:rsidR="0032115C" w:rsidRPr="002E1B89">
        <w:rPr>
          <w:sz w:val="28"/>
          <w:szCs w:val="28"/>
        </w:rPr>
        <w:t>2</w:t>
      </w:r>
      <w:r w:rsidRPr="002E1B89">
        <w:rPr>
          <w:sz w:val="28"/>
          <w:szCs w:val="28"/>
        </w:rPr>
        <w:t>%.</w:t>
      </w:r>
    </w:p>
    <w:p w:rsidR="00B33497" w:rsidRPr="00B33497" w:rsidRDefault="00B33497" w:rsidP="00B33497">
      <w:pPr>
        <w:ind w:firstLine="709"/>
        <w:contextualSpacing/>
        <w:jc w:val="both"/>
        <w:rPr>
          <w:sz w:val="28"/>
          <w:szCs w:val="28"/>
        </w:rPr>
      </w:pPr>
      <w:r w:rsidRPr="002E1B89">
        <w:rPr>
          <w:sz w:val="28"/>
          <w:szCs w:val="28"/>
        </w:rPr>
        <w:t>В рейтинге «201</w:t>
      </w:r>
      <w:r w:rsidR="0032115C" w:rsidRPr="002E1B89">
        <w:rPr>
          <w:sz w:val="28"/>
          <w:szCs w:val="28"/>
        </w:rPr>
        <w:t>6</w:t>
      </w:r>
      <w:r w:rsidRPr="002E1B89">
        <w:rPr>
          <w:sz w:val="28"/>
          <w:szCs w:val="28"/>
        </w:rPr>
        <w:t>: Высшие исполнительные органы государственной власти субъектов РФ. Открытые данные» раздел «Открытые данные» Официального сайта исполнительных органов государственной власти Камчатского края в сети интернет зан</w:t>
      </w:r>
      <w:r w:rsidR="008D425C">
        <w:rPr>
          <w:sz w:val="28"/>
          <w:szCs w:val="28"/>
        </w:rPr>
        <w:t>имает</w:t>
      </w:r>
      <w:r w:rsidRPr="002E1B89">
        <w:rPr>
          <w:sz w:val="28"/>
          <w:szCs w:val="28"/>
        </w:rPr>
        <w:t xml:space="preserve"> 1</w:t>
      </w:r>
      <w:r w:rsidR="0032115C" w:rsidRPr="002E1B89">
        <w:rPr>
          <w:sz w:val="28"/>
          <w:szCs w:val="28"/>
        </w:rPr>
        <w:t>7</w:t>
      </w:r>
      <w:r w:rsidRPr="002E1B89">
        <w:rPr>
          <w:sz w:val="28"/>
          <w:szCs w:val="28"/>
        </w:rPr>
        <w:t xml:space="preserve"> место среди 85 регионов России с показателем открытости 7</w:t>
      </w:r>
      <w:r w:rsidR="0032115C" w:rsidRPr="002E1B89">
        <w:rPr>
          <w:sz w:val="28"/>
          <w:szCs w:val="28"/>
        </w:rPr>
        <w:t>1</w:t>
      </w:r>
      <w:r w:rsidRPr="002E1B89">
        <w:rPr>
          <w:sz w:val="28"/>
          <w:szCs w:val="28"/>
        </w:rPr>
        <w:t xml:space="preserve">% при среднем показателе открытости по России </w:t>
      </w:r>
      <w:r w:rsidR="0032115C" w:rsidRPr="002E1B89">
        <w:rPr>
          <w:sz w:val="28"/>
          <w:szCs w:val="28"/>
        </w:rPr>
        <w:t>5</w:t>
      </w:r>
      <w:r w:rsidRPr="002E1B89">
        <w:rPr>
          <w:sz w:val="28"/>
          <w:szCs w:val="28"/>
        </w:rPr>
        <w:t>4,5</w:t>
      </w:r>
      <w:r w:rsidR="0032115C" w:rsidRPr="002E1B89">
        <w:rPr>
          <w:sz w:val="28"/>
          <w:szCs w:val="28"/>
        </w:rPr>
        <w:t>%</w:t>
      </w:r>
      <w:r w:rsidRPr="002E1B89">
        <w:rPr>
          <w:sz w:val="28"/>
          <w:szCs w:val="28"/>
        </w:rPr>
        <w:t>.</w:t>
      </w:r>
    </w:p>
    <w:p w:rsidR="00BB0AFD" w:rsidRDefault="002E1B89" w:rsidP="00B33497">
      <w:pPr>
        <w:ind w:firstLine="709"/>
        <w:contextualSpacing/>
        <w:jc w:val="both"/>
        <w:rPr>
          <w:sz w:val="28"/>
          <w:szCs w:val="28"/>
        </w:rPr>
      </w:pPr>
      <w:r w:rsidRPr="002E1B89">
        <w:rPr>
          <w:sz w:val="28"/>
          <w:szCs w:val="28"/>
        </w:rPr>
        <w:t xml:space="preserve">В итоговом рейтинге АИС "Мониторинг Государственных сайтов" (gosmonitor.ru) Министерства экономического развития Российской Федерации по состоянию на </w:t>
      </w:r>
      <w:r>
        <w:rPr>
          <w:sz w:val="28"/>
          <w:szCs w:val="28"/>
        </w:rPr>
        <w:t>0</w:t>
      </w:r>
      <w:r w:rsidRPr="002E1B89">
        <w:rPr>
          <w:sz w:val="28"/>
          <w:szCs w:val="28"/>
        </w:rPr>
        <w:t>1.01.2017 года Официальный сайт исполнительных органов государственной власти Камчатского края в сети интернет занимает 46 место среди 85 регионов России.</w:t>
      </w:r>
    </w:p>
    <w:p w:rsidR="00B33497" w:rsidRDefault="00B33497" w:rsidP="00B33497">
      <w:pPr>
        <w:ind w:firstLine="709"/>
        <w:contextualSpacing/>
        <w:jc w:val="both"/>
        <w:rPr>
          <w:sz w:val="28"/>
          <w:szCs w:val="28"/>
        </w:rPr>
      </w:pPr>
      <w:r w:rsidRPr="00B33497">
        <w:rPr>
          <w:sz w:val="28"/>
          <w:szCs w:val="28"/>
        </w:rPr>
        <w:lastRenderedPageBreak/>
        <w:t>При взаимодействии с государственной инспекцией безопасности дорожного движения по Камчатском краю осуществляется проведение мероприятий по повышению безопасности дорожного движения в Камчатском крае. В 201</w:t>
      </w:r>
      <w:r w:rsidR="00C87CDF">
        <w:rPr>
          <w:sz w:val="28"/>
          <w:szCs w:val="28"/>
        </w:rPr>
        <w:t>6</w:t>
      </w:r>
      <w:r w:rsidRPr="00B33497">
        <w:rPr>
          <w:sz w:val="28"/>
          <w:szCs w:val="28"/>
        </w:rPr>
        <w:t xml:space="preserve"> году </w:t>
      </w:r>
      <w:r w:rsidRPr="008F3E7D">
        <w:rPr>
          <w:sz w:val="28"/>
          <w:szCs w:val="28"/>
        </w:rPr>
        <w:t xml:space="preserve">обеспечена работа </w:t>
      </w:r>
      <w:r w:rsidR="008F3E7D" w:rsidRPr="008F3E7D">
        <w:rPr>
          <w:sz w:val="28"/>
          <w:szCs w:val="28"/>
        </w:rPr>
        <w:t>45</w:t>
      </w:r>
      <w:r w:rsidRPr="008F3E7D">
        <w:rPr>
          <w:sz w:val="28"/>
          <w:szCs w:val="28"/>
        </w:rPr>
        <w:t xml:space="preserve"> комплексов автоматической</w:t>
      </w:r>
      <w:r w:rsidRPr="00B33497">
        <w:rPr>
          <w:sz w:val="28"/>
          <w:szCs w:val="28"/>
        </w:rPr>
        <w:t xml:space="preserve"> регистрации (фиксации) нарушений правил дорожного движения. По итогам года обработано и направлено постановлений по делам об административных правонарушениях в области дорожного движения на сумму 1</w:t>
      </w:r>
      <w:r w:rsidR="00C87CDF">
        <w:rPr>
          <w:sz w:val="28"/>
          <w:szCs w:val="28"/>
        </w:rPr>
        <w:t>22</w:t>
      </w:r>
      <w:r w:rsidRPr="00B33497">
        <w:rPr>
          <w:sz w:val="28"/>
          <w:szCs w:val="28"/>
        </w:rPr>
        <w:t> </w:t>
      </w:r>
      <w:r w:rsidR="00C87CDF">
        <w:rPr>
          <w:sz w:val="28"/>
          <w:szCs w:val="28"/>
        </w:rPr>
        <w:t>025</w:t>
      </w:r>
      <w:r w:rsidRPr="00B33497">
        <w:rPr>
          <w:sz w:val="28"/>
          <w:szCs w:val="28"/>
        </w:rPr>
        <w:t xml:space="preserve"> </w:t>
      </w:r>
      <w:proofErr w:type="spellStart"/>
      <w:r w:rsidRPr="00B33497">
        <w:rPr>
          <w:sz w:val="28"/>
          <w:szCs w:val="28"/>
        </w:rPr>
        <w:t>тыс.рублей</w:t>
      </w:r>
      <w:proofErr w:type="spellEnd"/>
      <w:r w:rsidRPr="00B33497">
        <w:rPr>
          <w:sz w:val="28"/>
          <w:szCs w:val="28"/>
        </w:rPr>
        <w:t xml:space="preserve">. Общая сумма наложенных штрафов за весь период реализации данных мероприятий составила </w:t>
      </w:r>
      <w:r w:rsidR="00C87CDF">
        <w:rPr>
          <w:sz w:val="28"/>
          <w:szCs w:val="28"/>
        </w:rPr>
        <w:t>более</w:t>
      </w:r>
      <w:r w:rsidRPr="00B33497">
        <w:rPr>
          <w:sz w:val="28"/>
          <w:szCs w:val="28"/>
        </w:rPr>
        <w:t xml:space="preserve"> </w:t>
      </w:r>
      <w:r w:rsidR="00C87CDF">
        <w:rPr>
          <w:sz w:val="28"/>
          <w:szCs w:val="28"/>
        </w:rPr>
        <w:t>411</w:t>
      </w:r>
      <w:r w:rsidRPr="00B33497">
        <w:rPr>
          <w:sz w:val="28"/>
          <w:szCs w:val="28"/>
        </w:rPr>
        <w:t xml:space="preserve"> млн. рублей.</w:t>
      </w:r>
    </w:p>
    <w:p w:rsidR="00BA3604" w:rsidRDefault="00BA3604" w:rsidP="00B33497">
      <w:pPr>
        <w:ind w:firstLine="709"/>
        <w:contextualSpacing/>
        <w:jc w:val="both"/>
        <w:rPr>
          <w:sz w:val="28"/>
          <w:szCs w:val="28"/>
        </w:rPr>
      </w:pPr>
    </w:p>
    <w:p w:rsidR="00BA3604" w:rsidRPr="00B33497" w:rsidRDefault="00CE2663" w:rsidP="00EA358E">
      <w:pPr>
        <w:tabs>
          <w:tab w:val="left" w:pos="1843"/>
        </w:tabs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5743" cy="4623435"/>
            <wp:effectExtent l="0" t="0" r="2540" b="57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EEC" w:rsidRDefault="00BB6EEC" w:rsidP="00B33497">
      <w:pPr>
        <w:ind w:firstLine="709"/>
        <w:contextualSpacing/>
        <w:jc w:val="both"/>
        <w:rPr>
          <w:sz w:val="28"/>
          <w:szCs w:val="28"/>
          <w:u w:val="single"/>
        </w:rPr>
      </w:pPr>
    </w:p>
    <w:p w:rsidR="00B33497" w:rsidRPr="00B33497" w:rsidRDefault="00B33497" w:rsidP="00B33497">
      <w:pPr>
        <w:ind w:firstLine="709"/>
        <w:contextualSpacing/>
        <w:jc w:val="both"/>
        <w:rPr>
          <w:sz w:val="28"/>
          <w:szCs w:val="28"/>
          <w:u w:val="single"/>
        </w:rPr>
      </w:pPr>
      <w:r w:rsidRPr="00B33497">
        <w:rPr>
          <w:sz w:val="28"/>
          <w:szCs w:val="28"/>
          <w:u w:val="single"/>
        </w:rPr>
        <w:t>Связь</w:t>
      </w:r>
    </w:p>
    <w:p w:rsidR="005A5561" w:rsidRPr="005A5561" w:rsidRDefault="005A5561" w:rsidP="005A55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561">
        <w:rPr>
          <w:rFonts w:eastAsia="Calibri"/>
          <w:sz w:val="28"/>
          <w:szCs w:val="28"/>
          <w:lang w:eastAsia="en-US"/>
        </w:rPr>
        <w:t xml:space="preserve">В современных условиях связь является одним из наиболее перспективных, быстроразвивающихся видов экономической деятельности и жизненно необходимой для полного и качественного удовлетворения потребностей населения, предприятий и организаций в передаче всех видов информации. </w:t>
      </w:r>
    </w:p>
    <w:p w:rsidR="00B33497" w:rsidRDefault="005A5561" w:rsidP="005A55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561">
        <w:rPr>
          <w:rFonts w:eastAsia="Calibri"/>
          <w:sz w:val="28"/>
          <w:szCs w:val="28"/>
          <w:lang w:eastAsia="en-US"/>
        </w:rPr>
        <w:t>В 2015 году объем рынка услуг связи в крае составил 5243,4 тыс. рублей, что выше уровня предыдущего года на 0,7%. В сопоставимых ценах рынок связи сократился на 1,5 % к уровню 2014 года, причем рынок услуг связи, оказываемых юридическим лицам, осуществляющим деятельность на территории края, уменьшился на 3,8%, объем услуг связи, оказываемых населению края, сократился не столь значительно (на 0,4%).</w:t>
      </w:r>
    </w:p>
    <w:p w:rsidR="00A51AC7" w:rsidRDefault="00A51AC7" w:rsidP="00B33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3497" w:rsidRDefault="00FA45A1" w:rsidP="00264AD8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</w:rPr>
        <w:lastRenderedPageBreak/>
        <w:drawing>
          <wp:inline distT="0" distB="0" distL="0" distR="0">
            <wp:extent cx="6081623" cy="3993515"/>
            <wp:effectExtent l="0" t="0" r="14605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A45A1" w:rsidRPr="00B33497" w:rsidRDefault="00FA45A1" w:rsidP="00B33497">
      <w:pPr>
        <w:ind w:firstLine="709"/>
        <w:jc w:val="both"/>
        <w:rPr>
          <w:rFonts w:eastAsia="MS Mincho"/>
          <w:sz w:val="28"/>
          <w:szCs w:val="28"/>
        </w:rPr>
      </w:pPr>
    </w:p>
    <w:p w:rsidR="00B33497" w:rsidRPr="00B33497" w:rsidRDefault="00B33497" w:rsidP="00B33497">
      <w:pPr>
        <w:ind w:firstLine="709"/>
        <w:contextualSpacing/>
        <w:jc w:val="both"/>
        <w:rPr>
          <w:rFonts w:eastAsia="MS Mincho"/>
          <w:sz w:val="28"/>
          <w:szCs w:val="28"/>
          <w:u w:val="single"/>
        </w:rPr>
      </w:pPr>
      <w:r w:rsidRPr="00B33497">
        <w:rPr>
          <w:rFonts w:eastAsia="MS Mincho"/>
          <w:sz w:val="28"/>
          <w:szCs w:val="28"/>
          <w:u w:val="single"/>
        </w:rPr>
        <w:t>Мобильная связь</w:t>
      </w:r>
    </w:p>
    <w:p w:rsidR="005A5561" w:rsidRPr="005A5561" w:rsidRDefault="005A5561" w:rsidP="005A5561">
      <w:pPr>
        <w:ind w:firstLine="709"/>
        <w:jc w:val="both"/>
        <w:rPr>
          <w:rFonts w:eastAsia="MS Mincho"/>
          <w:sz w:val="28"/>
          <w:szCs w:val="28"/>
        </w:rPr>
      </w:pPr>
      <w:r w:rsidRPr="005A5561">
        <w:rPr>
          <w:rFonts w:eastAsia="MS Mincho"/>
          <w:sz w:val="28"/>
          <w:szCs w:val="28"/>
        </w:rPr>
        <w:t>На территории региона услуги подвижной радиотелефонной связи оказывают 4 федеральных оператора сотовой связи: Билайн, МТС, МегаФон, Tele2.</w:t>
      </w:r>
    </w:p>
    <w:p w:rsidR="005A5561" w:rsidRPr="005A5561" w:rsidRDefault="005A5561" w:rsidP="005A5561">
      <w:pPr>
        <w:ind w:firstLine="709"/>
        <w:jc w:val="both"/>
        <w:rPr>
          <w:rFonts w:eastAsia="MS Mincho"/>
          <w:sz w:val="28"/>
          <w:szCs w:val="28"/>
        </w:rPr>
      </w:pPr>
      <w:r w:rsidRPr="005A5561">
        <w:rPr>
          <w:rFonts w:eastAsia="MS Mincho"/>
          <w:sz w:val="28"/>
          <w:szCs w:val="28"/>
        </w:rPr>
        <w:t>В настоящее время в Камчатском крае 2G, 3G, 4G (LTE) сетями сотовой связи покрыто 77 населенных пунктов, их услуги потенциально доступны 99,4 % всего населения региона.</w:t>
      </w:r>
    </w:p>
    <w:p w:rsidR="005A5561" w:rsidRDefault="005A5561" w:rsidP="005A5561">
      <w:pPr>
        <w:ind w:firstLine="709"/>
        <w:jc w:val="both"/>
        <w:rPr>
          <w:rFonts w:eastAsia="MS Mincho"/>
          <w:sz w:val="28"/>
          <w:szCs w:val="28"/>
        </w:rPr>
      </w:pPr>
      <w:r w:rsidRPr="005A5561">
        <w:rPr>
          <w:rFonts w:eastAsia="MS Mincho"/>
          <w:sz w:val="28"/>
          <w:szCs w:val="28"/>
        </w:rPr>
        <w:t xml:space="preserve">Доля услуг подвижной связи в общем объеме доходов от услуг связи общего пользования второй год подряд сохраняет тенденцию к снижению. В 2015 году она снизилась на 1,1 процентного пункта к уровню 2014 года, в том числе для населения – на 0,9 процентного пункта. Общая численность абонентов сетей сотовой связи на конец 2015 года составила 631,3 тыс. единиц, сократившись на 0,7% к уровню 2014 года. Плотность сотовой связи в Камчатском крае в 2015 году составила 199 единиц на 100 человек населения, что на 0,3% ниже уровня 2014 года, но на 14,3% выше уровня 2010 года. В 2015 году по плотности сотовой связи Камчатский край превысил среднероссийский уровень на 3,1% и занимал 3 место среди регионов Дальневосточного федерального округа, уступая первенство Магаданской и Сахалинской областям. </w:t>
      </w:r>
    </w:p>
    <w:p w:rsidR="00A77A51" w:rsidRDefault="00A77A51" w:rsidP="005A5561">
      <w:pPr>
        <w:rPr>
          <w:b/>
          <w:sz w:val="28"/>
        </w:rPr>
      </w:pPr>
      <w:r>
        <w:rPr>
          <w:b/>
          <w:sz w:val="28"/>
        </w:rPr>
        <w:br w:type="page"/>
      </w:r>
    </w:p>
    <w:p w:rsidR="000B1EC1" w:rsidRDefault="000B1EC1">
      <w:pPr>
        <w:rPr>
          <w:b/>
          <w:sz w:val="28"/>
        </w:rPr>
      </w:pPr>
    </w:p>
    <w:p w:rsidR="00741C26" w:rsidRPr="00741C26" w:rsidRDefault="00741C26" w:rsidP="00741C26">
      <w:pPr>
        <w:jc w:val="center"/>
        <w:rPr>
          <w:b/>
          <w:caps/>
          <w:sz w:val="28"/>
        </w:rPr>
      </w:pPr>
      <w:r w:rsidRPr="00741C26">
        <w:rPr>
          <w:b/>
          <w:sz w:val="28"/>
        </w:rPr>
        <w:t xml:space="preserve">Число абонентских терминалов сотовой связи на 1000 человек населения по </w:t>
      </w:r>
      <w:r>
        <w:rPr>
          <w:b/>
          <w:sz w:val="28"/>
        </w:rPr>
        <w:t>Р</w:t>
      </w:r>
      <w:r w:rsidRPr="00741C26">
        <w:rPr>
          <w:b/>
          <w:sz w:val="28"/>
        </w:rPr>
        <w:t xml:space="preserve">оссии и регионам </w:t>
      </w:r>
      <w:r>
        <w:rPr>
          <w:b/>
          <w:sz w:val="28"/>
        </w:rPr>
        <w:t>Д</w:t>
      </w:r>
      <w:r w:rsidRPr="00741C26">
        <w:rPr>
          <w:b/>
          <w:sz w:val="28"/>
        </w:rPr>
        <w:t>альневосточного федерального округа</w:t>
      </w:r>
    </w:p>
    <w:p w:rsidR="00741C26" w:rsidRPr="00741C26" w:rsidRDefault="00741C26" w:rsidP="00741C26">
      <w:pPr>
        <w:ind w:firstLine="709"/>
        <w:contextualSpacing/>
        <w:jc w:val="right"/>
        <w:rPr>
          <w:rFonts w:eastAsia="MS Mincho"/>
          <w:sz w:val="28"/>
          <w:szCs w:val="28"/>
        </w:rPr>
      </w:pPr>
      <w:r w:rsidRPr="00741C26">
        <w:rPr>
          <w:sz w:val="23"/>
          <w:szCs w:val="23"/>
        </w:rPr>
        <w:t>на конец года, штук</w:t>
      </w:r>
    </w:p>
    <w:tbl>
      <w:tblPr>
        <w:tblW w:w="500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852"/>
        <w:gridCol w:w="852"/>
        <w:gridCol w:w="852"/>
        <w:gridCol w:w="852"/>
        <w:gridCol w:w="852"/>
        <w:gridCol w:w="852"/>
        <w:gridCol w:w="852"/>
      </w:tblGrid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77A51" w:rsidRPr="004110C3" w:rsidRDefault="00A77A51" w:rsidP="00A77A51">
            <w:pPr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BA5EA9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2009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4B242B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  <w:t>2010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F665F4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  <w:t>2011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C76CD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  <w:t>2012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892535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2013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B04914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  <w:t>2014</w:t>
            </w:r>
          </w:p>
        </w:tc>
        <w:tc>
          <w:tcPr>
            <w:tcW w:w="443" w:type="pct"/>
            <w:tcBorders>
              <w:top w:val="double" w:sz="4" w:space="0" w:color="auto"/>
              <w:bottom w:val="double" w:sz="4" w:space="0" w:color="auto"/>
            </w:tcBorders>
          </w:tcPr>
          <w:p w:rsidR="00A77A51" w:rsidRPr="00B04914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  <w:lang w:val="en-US"/>
              </w:rPr>
              <w:t>2015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-57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b/>
                <w:snapToGrid w:val="0"/>
                <w:color w:val="000000"/>
                <w:sz w:val="23"/>
                <w:szCs w:val="23"/>
              </w:rPr>
              <w:t>Российская Федерация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802D7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 w:rsidRPr="00802D70"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1613,8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802D7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 w:rsidRPr="00802D70"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1663,7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802D7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 w:rsidRPr="00802D70"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1790,3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1826,9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802D7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1933,3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802D7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1878,4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802D70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1937,8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57" w:right="-113"/>
              <w:rPr>
                <w:b/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b/>
                <w:snapToGrid w:val="0"/>
                <w:color w:val="000000"/>
                <w:sz w:val="23"/>
                <w:szCs w:val="23"/>
              </w:rPr>
              <w:t xml:space="preserve">Дальневосточный </w:t>
            </w:r>
            <w:r w:rsidRPr="004110C3">
              <w:rPr>
                <w:b/>
                <w:snapToGrid w:val="0"/>
                <w:color w:val="000000"/>
                <w:sz w:val="23"/>
                <w:szCs w:val="23"/>
              </w:rPr>
              <w:br/>
              <w:t>федеральный округ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D47D6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 w:rsidRPr="004D47D6"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1523,4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D47D6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 w:rsidRPr="004D47D6"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1653,7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D47D6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 w:rsidRPr="004D47D6"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1658,2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1717,8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D47D6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1841,2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D47D6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1801,3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D47D6" w:rsidRDefault="00A77A51" w:rsidP="00A77A51">
            <w:pPr>
              <w:pStyle w:val="a3"/>
              <w:tabs>
                <w:tab w:val="clear" w:pos="4153"/>
                <w:tab w:val="clear" w:pos="8306"/>
              </w:tabs>
              <w:suppressAutoHyphens/>
              <w:ind w:left="-113" w:right="-57"/>
              <w:jc w:val="right"/>
              <w:rPr>
                <w:b/>
                <w:snapToGrid w:val="0"/>
                <w:color w:val="000000"/>
                <w:spacing w:val="-2"/>
                <w:sz w:val="23"/>
                <w:szCs w:val="23"/>
              </w:rPr>
            </w:pPr>
            <w:r>
              <w:rPr>
                <w:b/>
                <w:snapToGrid w:val="0"/>
                <w:color w:val="000000"/>
                <w:spacing w:val="-2"/>
                <w:sz w:val="23"/>
                <w:szCs w:val="23"/>
              </w:rPr>
              <w:t>1805,9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Республика Саха (Якутия)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1185,0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1322,7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136</w:t>
            </w:r>
            <w:r>
              <w:rPr>
                <w:rFonts w:cs="Arial"/>
                <w:color w:val="000000"/>
                <w:sz w:val="23"/>
                <w:szCs w:val="23"/>
              </w:rPr>
              <w:t>6</w:t>
            </w:r>
            <w:r w:rsidRPr="00BA6585">
              <w:rPr>
                <w:rFonts w:cs="Arial"/>
                <w:color w:val="000000"/>
                <w:sz w:val="23"/>
                <w:szCs w:val="23"/>
              </w:rPr>
              <w:t>,</w:t>
            </w:r>
            <w:r>
              <w:rPr>
                <w:rFonts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1430,8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1576,7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1556,9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1587,8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b/>
                <w:bCs/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b/>
                <w:bCs/>
                <w:snapToGrid w:val="0"/>
                <w:color w:val="000000"/>
                <w:sz w:val="23"/>
                <w:szCs w:val="23"/>
              </w:rPr>
              <w:t>Камчатский край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b/>
                <w:color w:val="000000"/>
                <w:sz w:val="23"/>
                <w:szCs w:val="23"/>
              </w:rPr>
              <w:t>1684,0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b/>
                <w:color w:val="000000"/>
                <w:sz w:val="23"/>
                <w:szCs w:val="23"/>
              </w:rPr>
              <w:t>1746,7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b/>
                <w:color w:val="000000"/>
                <w:sz w:val="23"/>
                <w:szCs w:val="23"/>
              </w:rPr>
              <w:t>1893,6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A053F4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sz w:val="23"/>
                <w:szCs w:val="23"/>
              </w:rPr>
            </w:pPr>
            <w:r>
              <w:rPr>
                <w:rFonts w:cs="Arial"/>
                <w:b/>
                <w:sz w:val="23"/>
                <w:szCs w:val="23"/>
              </w:rPr>
              <w:t>1956,4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color w:val="000000"/>
                <w:sz w:val="23"/>
                <w:szCs w:val="23"/>
              </w:rPr>
            </w:pPr>
            <w:r>
              <w:rPr>
                <w:rFonts w:cs="Arial"/>
                <w:b/>
                <w:color w:val="000000"/>
                <w:sz w:val="23"/>
                <w:szCs w:val="23"/>
              </w:rPr>
              <w:t>2089,9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color w:val="000000"/>
                <w:sz w:val="23"/>
                <w:szCs w:val="23"/>
              </w:rPr>
            </w:pPr>
            <w:r>
              <w:rPr>
                <w:rFonts w:cs="Arial"/>
                <w:b/>
                <w:color w:val="000000"/>
                <w:sz w:val="23"/>
                <w:szCs w:val="23"/>
              </w:rPr>
              <w:t>2003,4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b/>
                <w:color w:val="000000"/>
                <w:sz w:val="23"/>
                <w:szCs w:val="23"/>
              </w:rPr>
            </w:pPr>
            <w:r>
              <w:rPr>
                <w:rFonts w:cs="Arial"/>
                <w:b/>
                <w:color w:val="000000"/>
                <w:sz w:val="23"/>
                <w:szCs w:val="23"/>
              </w:rPr>
              <w:t>1997,0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Приморский край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169</w:t>
            </w:r>
            <w:r>
              <w:rPr>
                <w:rFonts w:cs="Arial"/>
                <w:color w:val="000000"/>
                <w:sz w:val="23"/>
                <w:szCs w:val="23"/>
              </w:rPr>
              <w:t>3</w:t>
            </w:r>
            <w:r w:rsidRPr="00BA6585">
              <w:rPr>
                <w:rFonts w:cs="Arial"/>
                <w:color w:val="000000"/>
                <w:sz w:val="23"/>
                <w:szCs w:val="23"/>
              </w:rPr>
              <w:t>,</w:t>
            </w:r>
            <w:r>
              <w:rPr>
                <w:rFonts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19</w:t>
            </w:r>
            <w:r>
              <w:rPr>
                <w:rFonts w:cs="Arial"/>
                <w:color w:val="000000"/>
                <w:sz w:val="23"/>
                <w:szCs w:val="23"/>
              </w:rPr>
              <w:t>20</w:t>
            </w:r>
            <w:r w:rsidRPr="00BA6585">
              <w:rPr>
                <w:rFonts w:cs="Arial"/>
                <w:color w:val="000000"/>
                <w:sz w:val="23"/>
                <w:szCs w:val="23"/>
              </w:rPr>
              <w:t>,</w:t>
            </w:r>
            <w:r>
              <w:rPr>
                <w:rFonts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1681,6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1774,8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1862,5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1832,3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1827,0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Хабаровский край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1600,2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1673,4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1788,1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1840,2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1911,6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1842,4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1846,4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Амурская область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1469,6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1564,3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1719,0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1714,6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1773,2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1730,1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1702,0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Магаданская область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1496,2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1708,6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1895,2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2008,1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2316,7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2262,8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2337,0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Сахалинская область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1530,0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1450,2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1565,9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1603,0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1990,2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2004,2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2022,5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pacing w:val="-2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pacing w:val="-2"/>
                <w:sz w:val="23"/>
                <w:szCs w:val="23"/>
              </w:rPr>
              <w:t>Еврейская автономная область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1032,1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1285,9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1443,7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1433,7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1608,3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1538,1</w:t>
            </w:r>
          </w:p>
        </w:tc>
        <w:tc>
          <w:tcPr>
            <w:tcW w:w="44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1570,9</w:t>
            </w:r>
          </w:p>
        </w:tc>
      </w:tr>
      <w:tr w:rsidR="00A77A51" w:rsidRPr="004110C3" w:rsidTr="00A77A51">
        <w:trPr>
          <w:trHeight w:val="20"/>
        </w:trPr>
        <w:tc>
          <w:tcPr>
            <w:tcW w:w="1899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4110C3" w:rsidRDefault="00A77A51" w:rsidP="00A77A51">
            <w:pPr>
              <w:ind w:left="170" w:right="-113"/>
              <w:rPr>
                <w:snapToGrid w:val="0"/>
                <w:color w:val="000000"/>
                <w:sz w:val="23"/>
                <w:szCs w:val="23"/>
              </w:rPr>
            </w:pPr>
            <w:r w:rsidRPr="004110C3">
              <w:rPr>
                <w:snapToGrid w:val="0"/>
                <w:color w:val="000000"/>
                <w:sz w:val="23"/>
                <w:szCs w:val="23"/>
              </w:rPr>
              <w:t>Чукотский автономный округ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880,4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1084,0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BA6585">
              <w:rPr>
                <w:rFonts w:cs="Arial"/>
                <w:color w:val="000000"/>
                <w:sz w:val="23"/>
                <w:szCs w:val="23"/>
              </w:rPr>
              <w:t>1270,2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Default="00A77A51" w:rsidP="00A77A51">
            <w:pPr>
              <w:suppressAutoHyphens/>
              <w:ind w:left="-113" w:right="-57"/>
              <w:jc w:val="right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1455,9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1604,5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1592,0</w:t>
            </w:r>
          </w:p>
        </w:tc>
        <w:tc>
          <w:tcPr>
            <w:tcW w:w="44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A77A51" w:rsidRPr="00BA6585" w:rsidRDefault="00A77A51" w:rsidP="00A77A51">
            <w:pPr>
              <w:suppressAutoHyphens/>
              <w:ind w:left="-113" w:right="-57"/>
              <w:jc w:val="right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>1674,9</w:t>
            </w:r>
          </w:p>
        </w:tc>
      </w:tr>
    </w:tbl>
    <w:p w:rsidR="00B33497" w:rsidRPr="00B33497" w:rsidRDefault="005A5561" w:rsidP="00B33497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5A5561">
        <w:rPr>
          <w:rFonts w:eastAsia="MS Mincho"/>
          <w:sz w:val="28"/>
          <w:szCs w:val="28"/>
        </w:rPr>
        <w:t xml:space="preserve">Запуск в коммерческую эксплуатацию высокоскоростной магистральной ПВОЛС «Сахалин – Магадан - Камчатка» в 2016 году </w:t>
      </w:r>
      <w:r w:rsidR="00054643">
        <w:rPr>
          <w:rFonts w:eastAsia="MS Mincho"/>
          <w:sz w:val="28"/>
          <w:szCs w:val="28"/>
        </w:rPr>
        <w:t>позволил перейти к новому этапу</w:t>
      </w:r>
      <w:r w:rsidRPr="005A5561">
        <w:rPr>
          <w:rFonts w:eastAsia="MS Mincho"/>
          <w:sz w:val="28"/>
          <w:szCs w:val="28"/>
        </w:rPr>
        <w:t xml:space="preserve"> развити</w:t>
      </w:r>
      <w:r w:rsidR="00054643">
        <w:rPr>
          <w:rFonts w:eastAsia="MS Mincho"/>
          <w:sz w:val="28"/>
          <w:szCs w:val="28"/>
        </w:rPr>
        <w:t>я</w:t>
      </w:r>
      <w:r w:rsidRPr="005A5561">
        <w:rPr>
          <w:rFonts w:eastAsia="MS Mincho"/>
          <w:sz w:val="28"/>
          <w:szCs w:val="28"/>
        </w:rPr>
        <w:t xml:space="preserve"> в Камчатском крае сетей сотовой связи </w:t>
      </w:r>
      <w:r w:rsidR="00054643">
        <w:rPr>
          <w:rFonts w:eastAsia="MS Mincho"/>
          <w:sz w:val="28"/>
          <w:szCs w:val="28"/>
        </w:rPr>
        <w:t>– построение сетей</w:t>
      </w:r>
      <w:r w:rsidRPr="005A5561">
        <w:rPr>
          <w:rFonts w:eastAsia="MS Mincho"/>
          <w:sz w:val="28"/>
          <w:szCs w:val="28"/>
        </w:rPr>
        <w:t xml:space="preserve"> поколения 4G. Операторы сотовой связи запустили в густонаселенных районах края сети LTE.</w:t>
      </w:r>
    </w:p>
    <w:p w:rsidR="00B33497" w:rsidRPr="00B33497" w:rsidRDefault="00B33497" w:rsidP="00B33497">
      <w:pPr>
        <w:ind w:firstLine="709"/>
        <w:jc w:val="both"/>
        <w:rPr>
          <w:rFonts w:eastAsia="MS Mincho"/>
          <w:sz w:val="28"/>
          <w:szCs w:val="28"/>
          <w:u w:val="single"/>
        </w:rPr>
      </w:pPr>
    </w:p>
    <w:p w:rsidR="00B33497" w:rsidRPr="00B33497" w:rsidRDefault="00B33497" w:rsidP="00B33497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B33497">
        <w:rPr>
          <w:rFonts w:eastAsia="MS Mincho"/>
          <w:sz w:val="28"/>
          <w:szCs w:val="28"/>
          <w:u w:val="single"/>
        </w:rPr>
        <w:t>Фиксированная связь</w:t>
      </w:r>
    </w:p>
    <w:p w:rsidR="005A5561" w:rsidRPr="005A5561" w:rsidRDefault="005A5561" w:rsidP="005A5561">
      <w:pPr>
        <w:ind w:firstLine="709"/>
        <w:jc w:val="both"/>
        <w:rPr>
          <w:rFonts w:eastAsia="MS Mincho"/>
          <w:sz w:val="28"/>
          <w:szCs w:val="28"/>
        </w:rPr>
      </w:pPr>
      <w:r w:rsidRPr="005A5561">
        <w:rPr>
          <w:rFonts w:eastAsia="MS Mincho"/>
          <w:sz w:val="28"/>
          <w:szCs w:val="28"/>
        </w:rPr>
        <w:t xml:space="preserve">В настоящее время в Камчатском крае телефонная связь обеспечена во всех населенных пунктах края, уровень </w:t>
      </w:r>
      <w:proofErr w:type="spellStart"/>
      <w:r w:rsidRPr="005A5561">
        <w:rPr>
          <w:rFonts w:eastAsia="MS Mincho"/>
          <w:sz w:val="28"/>
          <w:szCs w:val="28"/>
        </w:rPr>
        <w:t>цифровизации</w:t>
      </w:r>
      <w:proofErr w:type="spellEnd"/>
      <w:r w:rsidRPr="005A5561">
        <w:rPr>
          <w:rFonts w:eastAsia="MS Mincho"/>
          <w:sz w:val="28"/>
          <w:szCs w:val="28"/>
        </w:rPr>
        <w:t xml:space="preserve"> местной телефонной </w:t>
      </w:r>
      <w:r w:rsidR="006628CE">
        <w:rPr>
          <w:rFonts w:eastAsia="MS Mincho"/>
          <w:sz w:val="28"/>
          <w:szCs w:val="28"/>
        </w:rPr>
        <w:t>с</w:t>
      </w:r>
      <w:r w:rsidR="006628CE" w:rsidRPr="005A5561">
        <w:rPr>
          <w:rFonts w:eastAsia="MS Mincho"/>
          <w:sz w:val="28"/>
          <w:szCs w:val="28"/>
        </w:rPr>
        <w:t>ети</w:t>
      </w:r>
      <w:r w:rsidRPr="005A5561">
        <w:rPr>
          <w:rFonts w:eastAsia="MS Mincho"/>
          <w:sz w:val="28"/>
          <w:szCs w:val="28"/>
        </w:rPr>
        <w:t xml:space="preserve"> составляет 100 %.</w:t>
      </w:r>
    </w:p>
    <w:p w:rsidR="005A5561" w:rsidRDefault="005A5561" w:rsidP="005A5561">
      <w:pPr>
        <w:ind w:firstLine="709"/>
        <w:jc w:val="both"/>
        <w:rPr>
          <w:rFonts w:eastAsia="MS Mincho"/>
          <w:sz w:val="28"/>
          <w:szCs w:val="28"/>
        </w:rPr>
      </w:pPr>
      <w:r w:rsidRPr="005A5561">
        <w:rPr>
          <w:rFonts w:eastAsia="MS Mincho"/>
          <w:sz w:val="28"/>
          <w:szCs w:val="28"/>
        </w:rPr>
        <w:t>Рынок местной телефонной связи продолжает сжиматься, доходы от оказания услуг в 2015 году сократились на 6,6% и составили 406,2 тыс. рублей, в том числе для населения – на 3,6% (196,7 тыс. рублей).</w:t>
      </w:r>
    </w:p>
    <w:p w:rsidR="002D761F" w:rsidRDefault="002D761F" w:rsidP="005A5561">
      <w:pPr>
        <w:ind w:firstLine="709"/>
        <w:jc w:val="both"/>
        <w:rPr>
          <w:rFonts w:eastAsia="MS Mincho"/>
          <w:sz w:val="28"/>
          <w:szCs w:val="28"/>
        </w:rPr>
      </w:pPr>
      <w:r w:rsidRPr="00054643">
        <w:rPr>
          <w:sz w:val="28"/>
          <w:szCs w:val="28"/>
        </w:rPr>
        <w:t xml:space="preserve">Количество </w:t>
      </w:r>
      <w:r w:rsidR="006628CE" w:rsidRPr="00054643">
        <w:rPr>
          <w:sz w:val="28"/>
          <w:szCs w:val="28"/>
        </w:rPr>
        <w:t xml:space="preserve">квартирных </w:t>
      </w:r>
      <w:r w:rsidRPr="00054643">
        <w:rPr>
          <w:sz w:val="28"/>
          <w:szCs w:val="28"/>
        </w:rPr>
        <w:t>телефонных аппаратов сети общего пользования</w:t>
      </w:r>
      <w:r w:rsidR="00054643" w:rsidRPr="00054643">
        <w:rPr>
          <w:sz w:val="28"/>
          <w:szCs w:val="28"/>
        </w:rPr>
        <w:t xml:space="preserve"> </w:t>
      </w:r>
      <w:r w:rsidRPr="00054643">
        <w:rPr>
          <w:sz w:val="28"/>
          <w:szCs w:val="28"/>
        </w:rPr>
        <w:t>снизилось на 1</w:t>
      </w:r>
      <w:r w:rsidR="00054643" w:rsidRPr="00054643">
        <w:rPr>
          <w:sz w:val="28"/>
          <w:szCs w:val="28"/>
        </w:rPr>
        <w:t>7</w:t>
      </w:r>
      <w:r w:rsidRPr="00054643">
        <w:rPr>
          <w:sz w:val="28"/>
          <w:szCs w:val="28"/>
        </w:rPr>
        <w:t xml:space="preserve">% и составило </w:t>
      </w:r>
      <w:r w:rsidR="00054643" w:rsidRPr="00054643">
        <w:rPr>
          <w:sz w:val="28"/>
          <w:szCs w:val="28"/>
        </w:rPr>
        <w:t xml:space="preserve">193,7 </w:t>
      </w:r>
      <w:r w:rsidRPr="00054643">
        <w:rPr>
          <w:sz w:val="28"/>
          <w:szCs w:val="28"/>
        </w:rPr>
        <w:t>единиц</w:t>
      </w:r>
      <w:r w:rsidR="00054643" w:rsidRPr="00054643">
        <w:rPr>
          <w:sz w:val="28"/>
          <w:szCs w:val="28"/>
        </w:rPr>
        <w:t xml:space="preserve"> в городской зоне, в сельской местности снижение достигло 14,9% и составило155,6 телефонных аппаратов на 1000 человек населения.</w:t>
      </w:r>
      <w:r w:rsidRPr="00054643">
        <w:rPr>
          <w:sz w:val="28"/>
          <w:szCs w:val="28"/>
        </w:rPr>
        <w:t xml:space="preserve"> Исходящие местные телефонные соединения сетей фиксированной связи составили 1847,8 тыс. часов и сократились на 23,8% к уровню 2014 года и в 3,0 раза к уровню 2010 года.</w:t>
      </w:r>
    </w:p>
    <w:p w:rsidR="00741C26" w:rsidRDefault="00741C26" w:rsidP="00B33497">
      <w:pPr>
        <w:ind w:firstLine="709"/>
        <w:jc w:val="both"/>
        <w:rPr>
          <w:rFonts w:eastAsia="MS Mincho"/>
          <w:sz w:val="28"/>
          <w:szCs w:val="28"/>
        </w:rPr>
      </w:pPr>
    </w:p>
    <w:p w:rsidR="00741C26" w:rsidRDefault="00741C26" w:rsidP="0029709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</w:rPr>
        <w:lastRenderedPageBreak/>
        <w:drawing>
          <wp:inline distT="0" distB="0" distL="0" distR="0" wp14:anchorId="23B28B43" wp14:editId="139542AA">
            <wp:extent cx="6029325" cy="2665563"/>
            <wp:effectExtent l="0" t="0" r="9525" b="19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33497" w:rsidRPr="00B33497" w:rsidRDefault="00B33497" w:rsidP="00B33497">
      <w:pPr>
        <w:shd w:val="clear" w:color="auto" w:fill="FFFFFF"/>
        <w:ind w:firstLine="709"/>
        <w:jc w:val="both"/>
        <w:rPr>
          <w:sz w:val="28"/>
          <w:szCs w:val="28"/>
        </w:rPr>
      </w:pPr>
      <w:r w:rsidRPr="00B33497">
        <w:rPr>
          <w:sz w:val="28"/>
          <w:szCs w:val="28"/>
        </w:rPr>
        <w:t xml:space="preserve">Проведен большой объем работ по модернизации городских сетей: </w:t>
      </w:r>
      <w:r w:rsidR="005E27FD">
        <w:rPr>
          <w:sz w:val="28"/>
          <w:szCs w:val="28"/>
        </w:rPr>
        <w:t xml:space="preserve">всего по итогам 2016 года </w:t>
      </w:r>
      <w:r w:rsidRPr="00B33497">
        <w:rPr>
          <w:sz w:val="28"/>
          <w:szCs w:val="28"/>
        </w:rPr>
        <w:t xml:space="preserve">оптической сетью по технологии </w:t>
      </w:r>
      <w:proofErr w:type="spellStart"/>
      <w:r w:rsidRPr="00B33497">
        <w:rPr>
          <w:sz w:val="28"/>
          <w:szCs w:val="28"/>
          <w:lang w:val="en-US"/>
        </w:rPr>
        <w:t>MetroEthernet</w:t>
      </w:r>
      <w:proofErr w:type="spellEnd"/>
      <w:r w:rsidRPr="00B33497">
        <w:rPr>
          <w:sz w:val="28"/>
          <w:szCs w:val="28"/>
        </w:rPr>
        <w:t xml:space="preserve"> </w:t>
      </w:r>
      <w:r w:rsidR="008D425C">
        <w:rPr>
          <w:sz w:val="28"/>
          <w:szCs w:val="28"/>
        </w:rPr>
        <w:t>охвачено</w:t>
      </w:r>
      <w:r w:rsidR="008D425C" w:rsidRPr="00B33497">
        <w:rPr>
          <w:sz w:val="28"/>
          <w:szCs w:val="28"/>
        </w:rPr>
        <w:t xml:space="preserve"> </w:t>
      </w:r>
      <w:r w:rsidR="005E27FD">
        <w:rPr>
          <w:sz w:val="28"/>
          <w:szCs w:val="28"/>
        </w:rPr>
        <w:t>79</w:t>
      </w:r>
      <w:r w:rsidRPr="00B33497">
        <w:rPr>
          <w:sz w:val="28"/>
          <w:szCs w:val="28"/>
          <w:lang w:val="en-US"/>
        </w:rPr>
        <w:t> </w:t>
      </w:r>
      <w:r w:rsidRPr="00B33497">
        <w:rPr>
          <w:sz w:val="28"/>
          <w:szCs w:val="28"/>
        </w:rPr>
        <w:t>000 домохозяйств Петропавловска-Камчатского, Елиз</w:t>
      </w:r>
      <w:r w:rsidR="005E27FD">
        <w:rPr>
          <w:sz w:val="28"/>
          <w:szCs w:val="28"/>
        </w:rPr>
        <w:t>ово, Вилючинска</w:t>
      </w:r>
      <w:r w:rsidRPr="00B33497">
        <w:rPr>
          <w:sz w:val="28"/>
          <w:szCs w:val="28"/>
        </w:rPr>
        <w:t>.</w:t>
      </w:r>
    </w:p>
    <w:p w:rsidR="00B33497" w:rsidRPr="00B33497" w:rsidRDefault="00B33497" w:rsidP="00B33497">
      <w:pPr>
        <w:ind w:firstLine="709"/>
        <w:jc w:val="both"/>
        <w:rPr>
          <w:rFonts w:eastAsia="MS Mincho"/>
          <w:sz w:val="28"/>
          <w:szCs w:val="28"/>
        </w:rPr>
      </w:pPr>
    </w:p>
    <w:p w:rsidR="00B33497" w:rsidRPr="00B33497" w:rsidRDefault="00B33497" w:rsidP="00B33497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B33497">
        <w:rPr>
          <w:rFonts w:eastAsia="MS Mincho"/>
          <w:sz w:val="28"/>
          <w:szCs w:val="28"/>
          <w:u w:val="single"/>
        </w:rPr>
        <w:t>Интернет</w:t>
      </w:r>
    </w:p>
    <w:p w:rsidR="002D761F" w:rsidRPr="002D761F" w:rsidRDefault="002D761F" w:rsidP="002D761F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2D761F">
        <w:rPr>
          <w:rFonts w:eastAsia="MS Mincho"/>
          <w:sz w:val="28"/>
          <w:szCs w:val="28"/>
        </w:rPr>
        <w:t xml:space="preserve">Наибольшей популярностью у массового потребителя пользуются сети, входящие во всемирную информационно - телекоммуникационную сеть «Интернет», которая учитывается в услугах документальной связи. В 2015 году в структуре доходов от услуг связи на документальную связь приходилось 31,0% всех доходов, сумма доходов от оказания услуг выросла на 5,4% по отношению к предыдущему году и составила 1622,6 тыс. рублей. </w:t>
      </w:r>
    </w:p>
    <w:p w:rsidR="002D761F" w:rsidRPr="002D761F" w:rsidRDefault="002D761F" w:rsidP="002D761F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2D761F">
        <w:rPr>
          <w:rFonts w:eastAsia="MS Mincho"/>
          <w:sz w:val="28"/>
          <w:szCs w:val="28"/>
        </w:rPr>
        <w:t>Объем переданной информации по сети «Интернет» (кроме сетей подвижной связи) в 2015 году вырос в 1</w:t>
      </w:r>
      <w:r w:rsidR="008D425C">
        <w:rPr>
          <w:rFonts w:eastAsia="MS Mincho"/>
          <w:sz w:val="28"/>
          <w:szCs w:val="28"/>
        </w:rPr>
        <w:t>,</w:t>
      </w:r>
      <w:r w:rsidRPr="002D761F">
        <w:rPr>
          <w:rFonts w:eastAsia="MS Mincho"/>
          <w:sz w:val="28"/>
          <w:szCs w:val="28"/>
        </w:rPr>
        <w:t xml:space="preserve">5 раза против уровня предшествующего года, в 7,7 раз превысил уровень 2010 года и составил 14663,7 тыс. Гбайт. </w:t>
      </w:r>
    </w:p>
    <w:p w:rsidR="002D761F" w:rsidRPr="002D761F" w:rsidRDefault="002D761F" w:rsidP="002D761F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2D761F">
        <w:rPr>
          <w:rFonts w:eastAsia="MS Mincho"/>
          <w:sz w:val="28"/>
          <w:szCs w:val="28"/>
        </w:rPr>
        <w:t>Кроме того, в 1,5 раза по отношению к 2014 году вырос объем информации, переданной через абонентов сетей подвижной связи, при доступе в Интернет и составил 3060,3 тыс. Гбайт.</w:t>
      </w:r>
    </w:p>
    <w:p w:rsidR="002D761F" w:rsidRPr="002D761F" w:rsidRDefault="002D761F" w:rsidP="002D761F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2D761F">
        <w:rPr>
          <w:rFonts w:eastAsia="MS Mincho"/>
          <w:sz w:val="28"/>
          <w:szCs w:val="28"/>
        </w:rPr>
        <w:t>В сентябре 2016 года запущена в эксплуатацию ветка «Сахалин – Камчатка» подводной волоконно-оптической линии передачи, соединяющая полуостров с материком.</w:t>
      </w:r>
    </w:p>
    <w:p w:rsidR="00B33497" w:rsidRDefault="002D761F" w:rsidP="002D761F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2D761F">
        <w:rPr>
          <w:rFonts w:eastAsia="MS Mincho"/>
          <w:sz w:val="28"/>
          <w:szCs w:val="28"/>
        </w:rPr>
        <w:t xml:space="preserve">С приходом на Камчатку «оптики», скорость доступа к внешним ресурсам сети Интернет для жителей краевого центра и населенных пунктов, находящихся в зоне действия оптических сетей передачи данных, кратно увеличилась. У </w:t>
      </w:r>
      <w:proofErr w:type="spellStart"/>
      <w:r w:rsidRPr="002D761F">
        <w:rPr>
          <w:rFonts w:eastAsia="MS Mincho"/>
          <w:sz w:val="28"/>
          <w:szCs w:val="28"/>
        </w:rPr>
        <w:t>интернет-провайдеров</w:t>
      </w:r>
      <w:proofErr w:type="spellEnd"/>
      <w:r w:rsidRPr="002D761F">
        <w:rPr>
          <w:rFonts w:eastAsia="MS Mincho"/>
          <w:sz w:val="28"/>
          <w:szCs w:val="28"/>
        </w:rPr>
        <w:t xml:space="preserve"> появились </w:t>
      </w:r>
      <w:proofErr w:type="spellStart"/>
      <w:r w:rsidRPr="002D761F">
        <w:rPr>
          <w:rFonts w:eastAsia="MS Mincho"/>
          <w:sz w:val="28"/>
          <w:szCs w:val="28"/>
        </w:rPr>
        <w:t>безлимитные</w:t>
      </w:r>
      <w:proofErr w:type="spellEnd"/>
      <w:r w:rsidRPr="002D761F">
        <w:rPr>
          <w:rFonts w:eastAsia="MS Mincho"/>
          <w:sz w:val="28"/>
          <w:szCs w:val="28"/>
        </w:rPr>
        <w:t xml:space="preserve"> тарифные планы.</w:t>
      </w:r>
    </w:p>
    <w:p w:rsidR="00FA45A1" w:rsidRDefault="00FA45A1" w:rsidP="00B33497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:rsidR="00FA45A1" w:rsidRDefault="007A7043" w:rsidP="002F685C">
      <w:pPr>
        <w:widowControl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</w:rPr>
        <w:lastRenderedPageBreak/>
        <w:drawing>
          <wp:inline distT="0" distB="0" distL="0" distR="0">
            <wp:extent cx="5977890" cy="2682815"/>
            <wp:effectExtent l="0" t="0" r="3810" b="38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33497" w:rsidRPr="00B33497" w:rsidRDefault="00B33497" w:rsidP="00B33497">
      <w:pPr>
        <w:ind w:firstLine="709"/>
        <w:contextualSpacing/>
        <w:jc w:val="both"/>
        <w:rPr>
          <w:rFonts w:eastAsia="MS Mincho"/>
          <w:sz w:val="28"/>
          <w:szCs w:val="28"/>
          <w:u w:val="single"/>
        </w:rPr>
      </w:pPr>
    </w:p>
    <w:p w:rsidR="00B33497" w:rsidRPr="00B33497" w:rsidRDefault="00B33497" w:rsidP="00B33497">
      <w:pPr>
        <w:ind w:firstLine="709"/>
        <w:contextualSpacing/>
        <w:jc w:val="both"/>
        <w:rPr>
          <w:rFonts w:eastAsia="MS Mincho"/>
          <w:sz w:val="28"/>
          <w:szCs w:val="28"/>
          <w:u w:val="single"/>
        </w:rPr>
      </w:pPr>
      <w:r w:rsidRPr="00B33497">
        <w:rPr>
          <w:rFonts w:eastAsia="MS Mincho"/>
          <w:sz w:val="28"/>
          <w:szCs w:val="28"/>
          <w:u w:val="single"/>
        </w:rPr>
        <w:t>Почтовая связь</w:t>
      </w:r>
    </w:p>
    <w:p w:rsidR="00B33497" w:rsidRDefault="00B33497" w:rsidP="00B33497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B33497">
        <w:rPr>
          <w:rFonts w:eastAsia="MS Mincho"/>
          <w:sz w:val="28"/>
          <w:szCs w:val="28"/>
        </w:rPr>
        <w:t>Наиболее социально значимой остается почтовая связь, обеспечивающая повсеместное предоставление универсальных услуг связи. Доходы от услуг почтовой связи в 201</w:t>
      </w:r>
      <w:r w:rsidR="00A77A51">
        <w:rPr>
          <w:rFonts w:eastAsia="MS Mincho"/>
          <w:sz w:val="28"/>
          <w:szCs w:val="28"/>
        </w:rPr>
        <w:t>5</w:t>
      </w:r>
      <w:r w:rsidRPr="00B33497">
        <w:rPr>
          <w:rFonts w:eastAsia="MS Mincho"/>
          <w:sz w:val="28"/>
          <w:szCs w:val="28"/>
        </w:rPr>
        <w:t xml:space="preserve"> году составили 4</w:t>
      </w:r>
      <w:r w:rsidR="00A77A51">
        <w:rPr>
          <w:rFonts w:eastAsia="MS Mincho"/>
          <w:sz w:val="28"/>
          <w:szCs w:val="28"/>
        </w:rPr>
        <w:t>19</w:t>
      </w:r>
      <w:r w:rsidRPr="00B33497">
        <w:rPr>
          <w:rFonts w:eastAsia="MS Mincho"/>
          <w:sz w:val="28"/>
          <w:szCs w:val="28"/>
        </w:rPr>
        <w:t>,</w:t>
      </w:r>
      <w:r w:rsidR="00A77A51">
        <w:rPr>
          <w:rFonts w:eastAsia="MS Mincho"/>
          <w:sz w:val="28"/>
          <w:szCs w:val="28"/>
        </w:rPr>
        <w:t>7</w:t>
      </w:r>
      <w:r w:rsidRPr="00B33497">
        <w:rPr>
          <w:rFonts w:eastAsia="MS Mincho"/>
          <w:sz w:val="28"/>
          <w:szCs w:val="28"/>
        </w:rPr>
        <w:t xml:space="preserve"> тыс. рублей (</w:t>
      </w:r>
      <w:r w:rsidR="00A77A51">
        <w:rPr>
          <w:rFonts w:eastAsia="MS Mincho"/>
          <w:sz w:val="28"/>
          <w:szCs w:val="28"/>
        </w:rPr>
        <w:t>повышение</w:t>
      </w:r>
      <w:r w:rsidRPr="00B33497">
        <w:rPr>
          <w:rFonts w:eastAsia="MS Mincho"/>
          <w:sz w:val="28"/>
          <w:szCs w:val="28"/>
        </w:rPr>
        <w:t xml:space="preserve"> к уровню 201</w:t>
      </w:r>
      <w:r w:rsidR="00A77A51">
        <w:rPr>
          <w:rFonts w:eastAsia="MS Mincho"/>
          <w:sz w:val="28"/>
          <w:szCs w:val="28"/>
        </w:rPr>
        <w:t>4</w:t>
      </w:r>
      <w:r w:rsidRPr="00B33497">
        <w:rPr>
          <w:rFonts w:eastAsia="MS Mincho"/>
          <w:sz w:val="28"/>
          <w:szCs w:val="28"/>
        </w:rPr>
        <w:t xml:space="preserve"> года – </w:t>
      </w:r>
      <w:r w:rsidR="00A77A51">
        <w:rPr>
          <w:rFonts w:eastAsia="MS Mincho"/>
          <w:sz w:val="28"/>
          <w:szCs w:val="28"/>
        </w:rPr>
        <w:t>4</w:t>
      </w:r>
      <w:r w:rsidRPr="00B33497">
        <w:rPr>
          <w:rFonts w:eastAsia="MS Mincho"/>
          <w:sz w:val="28"/>
          <w:szCs w:val="28"/>
        </w:rPr>
        <w:t>,1%), в том числе от услуг, оказанных населению - 2</w:t>
      </w:r>
      <w:r w:rsidR="00A77A51">
        <w:rPr>
          <w:rFonts w:eastAsia="MS Mincho"/>
          <w:sz w:val="28"/>
          <w:szCs w:val="28"/>
        </w:rPr>
        <w:t>22</w:t>
      </w:r>
      <w:r w:rsidRPr="00B33497">
        <w:rPr>
          <w:rFonts w:eastAsia="MS Mincho"/>
          <w:sz w:val="28"/>
          <w:szCs w:val="28"/>
        </w:rPr>
        <w:t>,</w:t>
      </w:r>
      <w:r w:rsidR="00A77A51">
        <w:rPr>
          <w:rFonts w:eastAsia="MS Mincho"/>
          <w:sz w:val="28"/>
          <w:szCs w:val="28"/>
        </w:rPr>
        <w:t>7</w:t>
      </w:r>
      <w:r w:rsidRPr="00B33497">
        <w:rPr>
          <w:rFonts w:eastAsia="MS Mincho"/>
          <w:sz w:val="28"/>
          <w:szCs w:val="28"/>
        </w:rPr>
        <w:t xml:space="preserve"> </w:t>
      </w:r>
      <w:proofErr w:type="spellStart"/>
      <w:r w:rsidRPr="00B33497">
        <w:rPr>
          <w:rFonts w:eastAsia="MS Mincho"/>
          <w:sz w:val="28"/>
          <w:szCs w:val="28"/>
        </w:rPr>
        <w:t>тыс.рублей</w:t>
      </w:r>
      <w:proofErr w:type="spellEnd"/>
      <w:r w:rsidRPr="00B33497">
        <w:rPr>
          <w:rFonts w:eastAsia="MS Mincho"/>
          <w:sz w:val="28"/>
          <w:szCs w:val="28"/>
        </w:rPr>
        <w:t xml:space="preserve"> (</w:t>
      </w:r>
      <w:r w:rsidR="00A77A51">
        <w:rPr>
          <w:rFonts w:eastAsia="MS Mincho"/>
          <w:sz w:val="28"/>
          <w:szCs w:val="28"/>
        </w:rPr>
        <w:t>повышение</w:t>
      </w:r>
      <w:r w:rsidRPr="00B33497">
        <w:rPr>
          <w:rFonts w:eastAsia="MS Mincho"/>
          <w:sz w:val="28"/>
          <w:szCs w:val="28"/>
        </w:rPr>
        <w:t xml:space="preserve"> на </w:t>
      </w:r>
      <w:r w:rsidR="00A77A51">
        <w:rPr>
          <w:rFonts w:eastAsia="MS Mincho"/>
          <w:sz w:val="28"/>
          <w:szCs w:val="28"/>
        </w:rPr>
        <w:t>3</w:t>
      </w:r>
      <w:r w:rsidRPr="00B33497">
        <w:rPr>
          <w:rFonts w:eastAsia="MS Mincho"/>
          <w:sz w:val="28"/>
          <w:szCs w:val="28"/>
        </w:rPr>
        <w:t>,</w:t>
      </w:r>
      <w:r w:rsidR="00A77A51">
        <w:rPr>
          <w:rFonts w:eastAsia="MS Mincho"/>
          <w:sz w:val="28"/>
          <w:szCs w:val="28"/>
        </w:rPr>
        <w:t>8</w:t>
      </w:r>
      <w:r w:rsidRPr="00B33497">
        <w:rPr>
          <w:rFonts w:eastAsia="MS Mincho"/>
          <w:sz w:val="28"/>
          <w:szCs w:val="28"/>
        </w:rPr>
        <w:t>%).</w:t>
      </w:r>
    </w:p>
    <w:p w:rsidR="002F685C" w:rsidRDefault="002F685C" w:rsidP="00B33497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:rsidR="002F685C" w:rsidRDefault="00A77A51" w:rsidP="002F685C">
      <w:pPr>
        <w:widowControl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noProof/>
          <w:sz w:val="28"/>
          <w:szCs w:val="28"/>
        </w:rPr>
        <w:drawing>
          <wp:inline distT="0" distB="0" distL="0" distR="0">
            <wp:extent cx="6107373" cy="3200400"/>
            <wp:effectExtent l="0" t="0" r="825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F685C" w:rsidRPr="00B33497" w:rsidRDefault="002F685C" w:rsidP="00B33497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:rsidR="00B33497" w:rsidRPr="00B33497" w:rsidRDefault="00B33497" w:rsidP="00B33497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B33497">
        <w:rPr>
          <w:rFonts w:eastAsia="MS Mincho"/>
          <w:sz w:val="28"/>
          <w:szCs w:val="28"/>
        </w:rPr>
        <w:t xml:space="preserve">ФГУП «Почта России» продолжает выполнять функции национального оператора экспресс-почты, представляющего в России международную службу EMS. </w:t>
      </w:r>
      <w:r w:rsidR="00A77A51">
        <w:rPr>
          <w:rFonts w:eastAsia="MS Mincho"/>
          <w:sz w:val="28"/>
          <w:szCs w:val="28"/>
        </w:rPr>
        <w:t>К</w:t>
      </w:r>
      <w:r w:rsidRPr="00B33497">
        <w:rPr>
          <w:rFonts w:eastAsia="MS Mincho"/>
          <w:sz w:val="28"/>
          <w:szCs w:val="28"/>
        </w:rPr>
        <w:t xml:space="preserve">оличество EMS – отправлений </w:t>
      </w:r>
      <w:r w:rsidR="00A77A51">
        <w:rPr>
          <w:rFonts w:eastAsia="MS Mincho"/>
          <w:sz w:val="28"/>
          <w:szCs w:val="28"/>
        </w:rPr>
        <w:t xml:space="preserve">в 2015 году </w:t>
      </w:r>
      <w:r w:rsidRPr="00B33497">
        <w:rPr>
          <w:rFonts w:eastAsia="MS Mincho"/>
          <w:sz w:val="28"/>
          <w:szCs w:val="28"/>
        </w:rPr>
        <w:t xml:space="preserve">составило </w:t>
      </w:r>
      <w:r w:rsidR="00A77A51">
        <w:rPr>
          <w:rFonts w:eastAsia="MS Mincho"/>
          <w:sz w:val="28"/>
          <w:szCs w:val="28"/>
        </w:rPr>
        <w:t>22178</w:t>
      </w:r>
      <w:r w:rsidRPr="00B33497">
        <w:rPr>
          <w:rFonts w:eastAsia="MS Mincho"/>
          <w:sz w:val="28"/>
          <w:szCs w:val="28"/>
        </w:rPr>
        <w:t xml:space="preserve"> единицы</w:t>
      </w:r>
      <w:r w:rsidR="00A77A51">
        <w:rPr>
          <w:rFonts w:eastAsia="MS Mincho"/>
          <w:sz w:val="28"/>
          <w:szCs w:val="28"/>
        </w:rPr>
        <w:t>, из них 996 международные отправления</w:t>
      </w:r>
      <w:r w:rsidRPr="00B33497">
        <w:rPr>
          <w:rFonts w:eastAsia="MS Mincho"/>
          <w:sz w:val="28"/>
          <w:szCs w:val="28"/>
        </w:rPr>
        <w:t>.</w:t>
      </w:r>
    </w:p>
    <w:p w:rsidR="00B33497" w:rsidRPr="00B33497" w:rsidRDefault="00B33497" w:rsidP="00B33497">
      <w:pPr>
        <w:ind w:firstLine="709"/>
        <w:contextualSpacing/>
        <w:jc w:val="both"/>
        <w:rPr>
          <w:rFonts w:eastAsia="MS Mincho"/>
          <w:sz w:val="28"/>
          <w:szCs w:val="28"/>
          <w:u w:val="single"/>
        </w:rPr>
      </w:pPr>
    </w:p>
    <w:p w:rsidR="00C205E3" w:rsidRDefault="00C205E3" w:rsidP="00C205E3">
      <w:pPr>
        <w:pStyle w:val="a7"/>
      </w:pPr>
    </w:p>
    <w:sectPr w:rsidR="00C205E3" w:rsidSect="008D425C">
      <w:headerReference w:type="even" r:id="rId22"/>
      <w:headerReference w:type="default" r:id="rId23"/>
      <w:pgSz w:w="11906" w:h="16838"/>
      <w:pgMar w:top="1008" w:right="566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A1" w:rsidRDefault="00611FA1">
      <w:r>
        <w:separator/>
      </w:r>
    </w:p>
  </w:endnote>
  <w:endnote w:type="continuationSeparator" w:id="0">
    <w:p w:rsidR="00611FA1" w:rsidRDefault="0061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A1" w:rsidRDefault="00611FA1">
      <w:r>
        <w:separator/>
      </w:r>
    </w:p>
  </w:footnote>
  <w:footnote w:type="continuationSeparator" w:id="0">
    <w:p w:rsidR="00611FA1" w:rsidRDefault="0061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5" w:rsidRDefault="00EA70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33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365">
      <w:rPr>
        <w:rStyle w:val="a5"/>
        <w:noProof/>
      </w:rPr>
      <w:t>1</w:t>
    </w:r>
    <w:r>
      <w:rPr>
        <w:rStyle w:val="a5"/>
      </w:rPr>
      <w:fldChar w:fldCharType="end"/>
    </w:r>
  </w:p>
  <w:p w:rsidR="00E13365" w:rsidRDefault="00E133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365" w:rsidRDefault="00EA70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33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177">
      <w:rPr>
        <w:rStyle w:val="a5"/>
        <w:noProof/>
      </w:rPr>
      <w:t>9</w:t>
    </w:r>
    <w:r>
      <w:rPr>
        <w:rStyle w:val="a5"/>
      </w:rPr>
      <w:fldChar w:fldCharType="end"/>
    </w:r>
  </w:p>
  <w:p w:rsidR="00E13365" w:rsidRDefault="00E133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6FEE"/>
    <w:multiLevelType w:val="hybridMultilevel"/>
    <w:tmpl w:val="8138B15C"/>
    <w:lvl w:ilvl="0" w:tplc="EAE6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97DC1"/>
    <w:multiLevelType w:val="hybridMultilevel"/>
    <w:tmpl w:val="96D6348A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>
    <w:nsid w:val="199F26A2"/>
    <w:multiLevelType w:val="hybridMultilevel"/>
    <w:tmpl w:val="280A6DEE"/>
    <w:lvl w:ilvl="0" w:tplc="81D2E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65F02"/>
    <w:multiLevelType w:val="hybridMultilevel"/>
    <w:tmpl w:val="1344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27C16"/>
    <w:multiLevelType w:val="hybridMultilevel"/>
    <w:tmpl w:val="3E38588A"/>
    <w:lvl w:ilvl="0" w:tplc="3F90F2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04161A"/>
    <w:multiLevelType w:val="hybridMultilevel"/>
    <w:tmpl w:val="078CDA4A"/>
    <w:lvl w:ilvl="0" w:tplc="B13AA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AA229F"/>
    <w:multiLevelType w:val="hybridMultilevel"/>
    <w:tmpl w:val="DA8E2232"/>
    <w:lvl w:ilvl="0" w:tplc="1EA64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4B3A65"/>
    <w:multiLevelType w:val="hybridMultilevel"/>
    <w:tmpl w:val="CDE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E25995"/>
    <w:multiLevelType w:val="hybridMultilevel"/>
    <w:tmpl w:val="C010DEB2"/>
    <w:lvl w:ilvl="0" w:tplc="01882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28A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C7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80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A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923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48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E67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24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A460FC8"/>
    <w:multiLevelType w:val="hybridMultilevel"/>
    <w:tmpl w:val="403CCF86"/>
    <w:lvl w:ilvl="0" w:tplc="8F426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6"/>
    <w:rsid w:val="00002C64"/>
    <w:rsid w:val="0001190B"/>
    <w:rsid w:val="000171CE"/>
    <w:rsid w:val="00033D0D"/>
    <w:rsid w:val="00035CAC"/>
    <w:rsid w:val="000406DD"/>
    <w:rsid w:val="00042AD3"/>
    <w:rsid w:val="00045DAE"/>
    <w:rsid w:val="00054643"/>
    <w:rsid w:val="000667BB"/>
    <w:rsid w:val="000858A2"/>
    <w:rsid w:val="00086632"/>
    <w:rsid w:val="0009069A"/>
    <w:rsid w:val="00093617"/>
    <w:rsid w:val="00096FEB"/>
    <w:rsid w:val="000A64B3"/>
    <w:rsid w:val="000B1EC1"/>
    <w:rsid w:val="000B73D9"/>
    <w:rsid w:val="000B7478"/>
    <w:rsid w:val="000C08AC"/>
    <w:rsid w:val="000E091F"/>
    <w:rsid w:val="00100F8A"/>
    <w:rsid w:val="00116BCE"/>
    <w:rsid w:val="00117874"/>
    <w:rsid w:val="00127E89"/>
    <w:rsid w:val="001546D2"/>
    <w:rsid w:val="00160A52"/>
    <w:rsid w:val="00162112"/>
    <w:rsid w:val="00165CC3"/>
    <w:rsid w:val="00166AD3"/>
    <w:rsid w:val="001852A8"/>
    <w:rsid w:val="001856E4"/>
    <w:rsid w:val="001A5523"/>
    <w:rsid w:val="001A60EB"/>
    <w:rsid w:val="001A7A97"/>
    <w:rsid w:val="001B170B"/>
    <w:rsid w:val="001B40DE"/>
    <w:rsid w:val="001B6799"/>
    <w:rsid w:val="001B7A45"/>
    <w:rsid w:val="001C04B2"/>
    <w:rsid w:val="001C0CC5"/>
    <w:rsid w:val="001D078C"/>
    <w:rsid w:val="001D2C18"/>
    <w:rsid w:val="001E6C4E"/>
    <w:rsid w:val="001E78CC"/>
    <w:rsid w:val="001F71D7"/>
    <w:rsid w:val="00204E8A"/>
    <w:rsid w:val="0021307A"/>
    <w:rsid w:val="00215491"/>
    <w:rsid w:val="002165E1"/>
    <w:rsid w:val="00224792"/>
    <w:rsid w:val="002265BA"/>
    <w:rsid w:val="00231504"/>
    <w:rsid w:val="0024475A"/>
    <w:rsid w:val="00264AD8"/>
    <w:rsid w:val="0027758E"/>
    <w:rsid w:val="00286BC2"/>
    <w:rsid w:val="00292336"/>
    <w:rsid w:val="00297099"/>
    <w:rsid w:val="00297F60"/>
    <w:rsid w:val="002A3653"/>
    <w:rsid w:val="002B2366"/>
    <w:rsid w:val="002C289A"/>
    <w:rsid w:val="002C3FDB"/>
    <w:rsid w:val="002D55C2"/>
    <w:rsid w:val="002D761F"/>
    <w:rsid w:val="002E1B89"/>
    <w:rsid w:val="002F26E9"/>
    <w:rsid w:val="002F4B0C"/>
    <w:rsid w:val="002F685C"/>
    <w:rsid w:val="002F6951"/>
    <w:rsid w:val="00307376"/>
    <w:rsid w:val="003110DB"/>
    <w:rsid w:val="00313C77"/>
    <w:rsid w:val="0032081B"/>
    <w:rsid w:val="0032115C"/>
    <w:rsid w:val="00322877"/>
    <w:rsid w:val="00324BAD"/>
    <w:rsid w:val="00327E09"/>
    <w:rsid w:val="00333822"/>
    <w:rsid w:val="003518CD"/>
    <w:rsid w:val="00367712"/>
    <w:rsid w:val="00373C85"/>
    <w:rsid w:val="0038212D"/>
    <w:rsid w:val="00397983"/>
    <w:rsid w:val="003B1D1B"/>
    <w:rsid w:val="003B574E"/>
    <w:rsid w:val="003C5D67"/>
    <w:rsid w:val="003D0C87"/>
    <w:rsid w:val="003E3200"/>
    <w:rsid w:val="003E5A43"/>
    <w:rsid w:val="003F736D"/>
    <w:rsid w:val="004110C3"/>
    <w:rsid w:val="004120DD"/>
    <w:rsid w:val="004233A9"/>
    <w:rsid w:val="0042578F"/>
    <w:rsid w:val="0042703E"/>
    <w:rsid w:val="00435230"/>
    <w:rsid w:val="00441655"/>
    <w:rsid w:val="00442B27"/>
    <w:rsid w:val="0046251D"/>
    <w:rsid w:val="004708FE"/>
    <w:rsid w:val="00473295"/>
    <w:rsid w:val="00480571"/>
    <w:rsid w:val="00482A8D"/>
    <w:rsid w:val="0048434A"/>
    <w:rsid w:val="00485E3F"/>
    <w:rsid w:val="004A5E82"/>
    <w:rsid w:val="004C08A5"/>
    <w:rsid w:val="004C0D62"/>
    <w:rsid w:val="004C3672"/>
    <w:rsid w:val="004C5DB1"/>
    <w:rsid w:val="004E159A"/>
    <w:rsid w:val="004F094A"/>
    <w:rsid w:val="004F3449"/>
    <w:rsid w:val="00515D51"/>
    <w:rsid w:val="005233BA"/>
    <w:rsid w:val="005404A8"/>
    <w:rsid w:val="00541957"/>
    <w:rsid w:val="00542F51"/>
    <w:rsid w:val="00546BF9"/>
    <w:rsid w:val="00551E32"/>
    <w:rsid w:val="005625D5"/>
    <w:rsid w:val="00562B30"/>
    <w:rsid w:val="00564A56"/>
    <w:rsid w:val="005655E7"/>
    <w:rsid w:val="005658BE"/>
    <w:rsid w:val="00565BFD"/>
    <w:rsid w:val="00566AB9"/>
    <w:rsid w:val="00573D71"/>
    <w:rsid w:val="00585244"/>
    <w:rsid w:val="005A389B"/>
    <w:rsid w:val="005A5561"/>
    <w:rsid w:val="005B6488"/>
    <w:rsid w:val="005C5D20"/>
    <w:rsid w:val="005D17DD"/>
    <w:rsid w:val="005E27FD"/>
    <w:rsid w:val="005F6284"/>
    <w:rsid w:val="00606F52"/>
    <w:rsid w:val="00611FA1"/>
    <w:rsid w:val="00613801"/>
    <w:rsid w:val="00622FDA"/>
    <w:rsid w:val="00625862"/>
    <w:rsid w:val="0064388D"/>
    <w:rsid w:val="0064674F"/>
    <w:rsid w:val="006628CE"/>
    <w:rsid w:val="006702B0"/>
    <w:rsid w:val="006769C3"/>
    <w:rsid w:val="00686A97"/>
    <w:rsid w:val="00695B84"/>
    <w:rsid w:val="006A0A6F"/>
    <w:rsid w:val="006A1BE5"/>
    <w:rsid w:val="006C6E28"/>
    <w:rsid w:val="006D1110"/>
    <w:rsid w:val="006D2174"/>
    <w:rsid w:val="006E32F2"/>
    <w:rsid w:val="006E4790"/>
    <w:rsid w:val="006F3E8D"/>
    <w:rsid w:val="006F4916"/>
    <w:rsid w:val="0070025C"/>
    <w:rsid w:val="0070410C"/>
    <w:rsid w:val="00707945"/>
    <w:rsid w:val="00713CA2"/>
    <w:rsid w:val="00725626"/>
    <w:rsid w:val="00736806"/>
    <w:rsid w:val="00736BC1"/>
    <w:rsid w:val="00736EC7"/>
    <w:rsid w:val="00740113"/>
    <w:rsid w:val="00740528"/>
    <w:rsid w:val="00741C26"/>
    <w:rsid w:val="00744773"/>
    <w:rsid w:val="0075162B"/>
    <w:rsid w:val="007556B6"/>
    <w:rsid w:val="00760E94"/>
    <w:rsid w:val="00780880"/>
    <w:rsid w:val="00790279"/>
    <w:rsid w:val="00792645"/>
    <w:rsid w:val="00792F00"/>
    <w:rsid w:val="007A5147"/>
    <w:rsid w:val="007A7043"/>
    <w:rsid w:val="007B14C5"/>
    <w:rsid w:val="007B6F4B"/>
    <w:rsid w:val="007C2FD6"/>
    <w:rsid w:val="007C490C"/>
    <w:rsid w:val="007D4751"/>
    <w:rsid w:val="007D7DDC"/>
    <w:rsid w:val="007E4B67"/>
    <w:rsid w:val="007F620C"/>
    <w:rsid w:val="0080077C"/>
    <w:rsid w:val="00813B1B"/>
    <w:rsid w:val="008255E3"/>
    <w:rsid w:val="0084792F"/>
    <w:rsid w:val="008608E8"/>
    <w:rsid w:val="00864987"/>
    <w:rsid w:val="00864C54"/>
    <w:rsid w:val="00867B9D"/>
    <w:rsid w:val="00873908"/>
    <w:rsid w:val="00875416"/>
    <w:rsid w:val="00885A32"/>
    <w:rsid w:val="008865FB"/>
    <w:rsid w:val="008A740A"/>
    <w:rsid w:val="008C547B"/>
    <w:rsid w:val="008D3B61"/>
    <w:rsid w:val="008D425C"/>
    <w:rsid w:val="008D58E1"/>
    <w:rsid w:val="008F3E7D"/>
    <w:rsid w:val="0090334A"/>
    <w:rsid w:val="00904580"/>
    <w:rsid w:val="009061DC"/>
    <w:rsid w:val="009100DF"/>
    <w:rsid w:val="00914C6A"/>
    <w:rsid w:val="00915745"/>
    <w:rsid w:val="00924FA9"/>
    <w:rsid w:val="00927646"/>
    <w:rsid w:val="00936AB9"/>
    <w:rsid w:val="00963C1A"/>
    <w:rsid w:val="00976721"/>
    <w:rsid w:val="00977525"/>
    <w:rsid w:val="00993177"/>
    <w:rsid w:val="00997298"/>
    <w:rsid w:val="009A05A8"/>
    <w:rsid w:val="009A140D"/>
    <w:rsid w:val="009A5054"/>
    <w:rsid w:val="009A7DF3"/>
    <w:rsid w:val="009B55E2"/>
    <w:rsid w:val="009E76E2"/>
    <w:rsid w:val="009F0A09"/>
    <w:rsid w:val="00A12935"/>
    <w:rsid w:val="00A166DF"/>
    <w:rsid w:val="00A20A6A"/>
    <w:rsid w:val="00A24FE2"/>
    <w:rsid w:val="00A27EFB"/>
    <w:rsid w:val="00A40B5D"/>
    <w:rsid w:val="00A41483"/>
    <w:rsid w:val="00A51AC7"/>
    <w:rsid w:val="00A6411E"/>
    <w:rsid w:val="00A67F21"/>
    <w:rsid w:val="00A77A51"/>
    <w:rsid w:val="00A800FB"/>
    <w:rsid w:val="00A80F37"/>
    <w:rsid w:val="00A8589E"/>
    <w:rsid w:val="00A860A2"/>
    <w:rsid w:val="00A9046D"/>
    <w:rsid w:val="00A930DE"/>
    <w:rsid w:val="00A94578"/>
    <w:rsid w:val="00A95EC8"/>
    <w:rsid w:val="00A96794"/>
    <w:rsid w:val="00AA1786"/>
    <w:rsid w:val="00AA67F3"/>
    <w:rsid w:val="00AB732E"/>
    <w:rsid w:val="00AC64AB"/>
    <w:rsid w:val="00AC7A44"/>
    <w:rsid w:val="00AD23A6"/>
    <w:rsid w:val="00AE1314"/>
    <w:rsid w:val="00AE149F"/>
    <w:rsid w:val="00AE59B3"/>
    <w:rsid w:val="00AE6C61"/>
    <w:rsid w:val="00AF6793"/>
    <w:rsid w:val="00B031BC"/>
    <w:rsid w:val="00B04006"/>
    <w:rsid w:val="00B100EC"/>
    <w:rsid w:val="00B12839"/>
    <w:rsid w:val="00B16BD7"/>
    <w:rsid w:val="00B25455"/>
    <w:rsid w:val="00B278A9"/>
    <w:rsid w:val="00B32501"/>
    <w:rsid w:val="00B33497"/>
    <w:rsid w:val="00B52FB1"/>
    <w:rsid w:val="00B54EF3"/>
    <w:rsid w:val="00B57B73"/>
    <w:rsid w:val="00B62D2D"/>
    <w:rsid w:val="00B70810"/>
    <w:rsid w:val="00B72DB7"/>
    <w:rsid w:val="00B80584"/>
    <w:rsid w:val="00B86ABA"/>
    <w:rsid w:val="00B9168B"/>
    <w:rsid w:val="00BA3604"/>
    <w:rsid w:val="00BB0AFD"/>
    <w:rsid w:val="00BB6EEC"/>
    <w:rsid w:val="00BB7084"/>
    <w:rsid w:val="00BC5EF7"/>
    <w:rsid w:val="00BD3D6D"/>
    <w:rsid w:val="00BE5A4C"/>
    <w:rsid w:val="00BF1537"/>
    <w:rsid w:val="00C05902"/>
    <w:rsid w:val="00C110A0"/>
    <w:rsid w:val="00C141FC"/>
    <w:rsid w:val="00C17C15"/>
    <w:rsid w:val="00C205E3"/>
    <w:rsid w:val="00C2759C"/>
    <w:rsid w:val="00C342DA"/>
    <w:rsid w:val="00C34EB0"/>
    <w:rsid w:val="00C4423D"/>
    <w:rsid w:val="00C47E09"/>
    <w:rsid w:val="00C65BA7"/>
    <w:rsid w:val="00C65F13"/>
    <w:rsid w:val="00C712E1"/>
    <w:rsid w:val="00C803CD"/>
    <w:rsid w:val="00C87A25"/>
    <w:rsid w:val="00C87CDF"/>
    <w:rsid w:val="00C91EB3"/>
    <w:rsid w:val="00C94562"/>
    <w:rsid w:val="00C95D1C"/>
    <w:rsid w:val="00CA1550"/>
    <w:rsid w:val="00CA3000"/>
    <w:rsid w:val="00CB2EDF"/>
    <w:rsid w:val="00CB56DD"/>
    <w:rsid w:val="00CD084D"/>
    <w:rsid w:val="00CD667C"/>
    <w:rsid w:val="00CE2663"/>
    <w:rsid w:val="00CE2C90"/>
    <w:rsid w:val="00CE548F"/>
    <w:rsid w:val="00CE5878"/>
    <w:rsid w:val="00CF3A11"/>
    <w:rsid w:val="00CF450B"/>
    <w:rsid w:val="00CF4605"/>
    <w:rsid w:val="00D016BF"/>
    <w:rsid w:val="00D057B6"/>
    <w:rsid w:val="00D07E6C"/>
    <w:rsid w:val="00D23B31"/>
    <w:rsid w:val="00D300D8"/>
    <w:rsid w:val="00D30DE7"/>
    <w:rsid w:val="00D32337"/>
    <w:rsid w:val="00D32984"/>
    <w:rsid w:val="00D71685"/>
    <w:rsid w:val="00D73105"/>
    <w:rsid w:val="00D74123"/>
    <w:rsid w:val="00D848C2"/>
    <w:rsid w:val="00D93BE8"/>
    <w:rsid w:val="00D953D0"/>
    <w:rsid w:val="00DA060A"/>
    <w:rsid w:val="00DA1D6A"/>
    <w:rsid w:val="00DB0BE9"/>
    <w:rsid w:val="00DB1638"/>
    <w:rsid w:val="00DB1742"/>
    <w:rsid w:val="00DB5CCF"/>
    <w:rsid w:val="00DC3076"/>
    <w:rsid w:val="00DE3397"/>
    <w:rsid w:val="00DE776A"/>
    <w:rsid w:val="00DF096F"/>
    <w:rsid w:val="00DF71A4"/>
    <w:rsid w:val="00E0640D"/>
    <w:rsid w:val="00E1124E"/>
    <w:rsid w:val="00E13365"/>
    <w:rsid w:val="00E23F31"/>
    <w:rsid w:val="00E25116"/>
    <w:rsid w:val="00E26892"/>
    <w:rsid w:val="00E32077"/>
    <w:rsid w:val="00E329C0"/>
    <w:rsid w:val="00E372BC"/>
    <w:rsid w:val="00E4363C"/>
    <w:rsid w:val="00E461B2"/>
    <w:rsid w:val="00E46673"/>
    <w:rsid w:val="00E475F0"/>
    <w:rsid w:val="00E477A2"/>
    <w:rsid w:val="00E500E1"/>
    <w:rsid w:val="00E54CE8"/>
    <w:rsid w:val="00E561E0"/>
    <w:rsid w:val="00E575AC"/>
    <w:rsid w:val="00E61366"/>
    <w:rsid w:val="00E61944"/>
    <w:rsid w:val="00E7073E"/>
    <w:rsid w:val="00E92649"/>
    <w:rsid w:val="00E95FDF"/>
    <w:rsid w:val="00E96365"/>
    <w:rsid w:val="00EA358E"/>
    <w:rsid w:val="00EA6969"/>
    <w:rsid w:val="00EA7054"/>
    <w:rsid w:val="00EB0313"/>
    <w:rsid w:val="00EC2B53"/>
    <w:rsid w:val="00ED0197"/>
    <w:rsid w:val="00ED1896"/>
    <w:rsid w:val="00ED51CF"/>
    <w:rsid w:val="00ED53CA"/>
    <w:rsid w:val="00EE1138"/>
    <w:rsid w:val="00EE7270"/>
    <w:rsid w:val="00F001A2"/>
    <w:rsid w:val="00F0070D"/>
    <w:rsid w:val="00F2551B"/>
    <w:rsid w:val="00F25D2B"/>
    <w:rsid w:val="00F26834"/>
    <w:rsid w:val="00F33F26"/>
    <w:rsid w:val="00F4012C"/>
    <w:rsid w:val="00F47376"/>
    <w:rsid w:val="00F50D09"/>
    <w:rsid w:val="00F84495"/>
    <w:rsid w:val="00F84761"/>
    <w:rsid w:val="00F85073"/>
    <w:rsid w:val="00F90F03"/>
    <w:rsid w:val="00F93D4E"/>
    <w:rsid w:val="00F94CAD"/>
    <w:rsid w:val="00FA3993"/>
    <w:rsid w:val="00FA45A1"/>
    <w:rsid w:val="00FB19F5"/>
    <w:rsid w:val="00FC1714"/>
    <w:rsid w:val="00FD406E"/>
    <w:rsid w:val="00FE6DF4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27AE28-42A3-4CFD-B2A1-B663B65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D2"/>
  </w:style>
  <w:style w:type="paragraph" w:styleId="1">
    <w:name w:val="heading 1"/>
    <w:basedOn w:val="a"/>
    <w:next w:val="a"/>
    <w:qFormat/>
    <w:rsid w:val="001546D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46D2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1546D2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1546D2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546D2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1546D2"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rsid w:val="001546D2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6D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546D2"/>
  </w:style>
  <w:style w:type="paragraph" w:styleId="a6">
    <w:name w:val="Body Text"/>
    <w:basedOn w:val="a"/>
    <w:rsid w:val="001546D2"/>
    <w:pPr>
      <w:jc w:val="both"/>
    </w:pPr>
    <w:rPr>
      <w:sz w:val="28"/>
      <w:lang w:val="en-US"/>
    </w:rPr>
  </w:style>
  <w:style w:type="paragraph" w:styleId="a7">
    <w:name w:val="footer"/>
    <w:basedOn w:val="a"/>
    <w:rsid w:val="001546D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546D2"/>
    <w:rPr>
      <w:sz w:val="24"/>
    </w:rPr>
  </w:style>
  <w:style w:type="paragraph" w:styleId="a8">
    <w:name w:val="Body Text Indent"/>
    <w:basedOn w:val="a"/>
    <w:rsid w:val="001546D2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1546D2"/>
    <w:pPr>
      <w:jc w:val="center"/>
    </w:pPr>
    <w:rPr>
      <w:sz w:val="28"/>
    </w:rPr>
  </w:style>
  <w:style w:type="paragraph" w:styleId="21">
    <w:name w:val="Body Text Indent 2"/>
    <w:basedOn w:val="a"/>
    <w:rsid w:val="001546D2"/>
    <w:pPr>
      <w:ind w:firstLine="1134"/>
    </w:pPr>
    <w:rPr>
      <w:sz w:val="24"/>
    </w:rPr>
  </w:style>
  <w:style w:type="paragraph" w:styleId="31">
    <w:name w:val="Body Text Indent 3"/>
    <w:basedOn w:val="a"/>
    <w:rsid w:val="001546D2"/>
    <w:pPr>
      <w:ind w:left="-764" w:firstLine="764"/>
    </w:pPr>
    <w:rPr>
      <w:sz w:val="24"/>
    </w:rPr>
  </w:style>
  <w:style w:type="paragraph" w:styleId="a9">
    <w:name w:val="Balloon Text"/>
    <w:basedOn w:val="a"/>
    <w:semiHidden/>
    <w:rsid w:val="00E95FDF"/>
    <w:rPr>
      <w:rFonts w:ascii="Tahoma" w:hAnsi="Tahoma" w:cs="Tahoma"/>
      <w:sz w:val="16"/>
      <w:szCs w:val="16"/>
    </w:rPr>
  </w:style>
  <w:style w:type="character" w:styleId="aa">
    <w:name w:val="Hyperlink"/>
    <w:rsid w:val="008A740A"/>
    <w:rPr>
      <w:color w:val="0000FF"/>
      <w:u w:val="single"/>
    </w:rPr>
  </w:style>
  <w:style w:type="table" w:styleId="ab">
    <w:name w:val="Table Grid"/>
    <w:basedOn w:val="a1"/>
    <w:rsid w:val="001A7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rsid w:val="00551E32"/>
    <w:rPr>
      <w:b/>
      <w:sz w:val="36"/>
    </w:rPr>
  </w:style>
  <w:style w:type="character" w:customStyle="1" w:styleId="apple-style-span">
    <w:name w:val="apple-style-span"/>
    <w:rsid w:val="00551E32"/>
  </w:style>
  <w:style w:type="paragraph" w:customStyle="1" w:styleId="ConsPlusCell">
    <w:name w:val="ConsPlusCell"/>
    <w:uiPriority w:val="99"/>
    <w:rsid w:val="00963C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585244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3110DB"/>
  </w:style>
  <w:style w:type="paragraph" w:styleId="ad">
    <w:name w:val="caption"/>
    <w:basedOn w:val="a"/>
    <w:next w:val="a"/>
    <w:uiPriority w:val="35"/>
    <w:unhideWhenUsed/>
    <w:qFormat/>
    <w:rsid w:val="00FA45A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6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1.png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chart" Target="charts/chart9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2.xm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64;&#1072;&#1073;&#1083;&#1086;&#1085;%20&#1087;&#1080;&#1089;&#1100;&#1084;&#1072;%20&#1040;&#1048;&#1057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Доля граждан зарегистрированных в ЕСИА (%)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60258736823145E-2"/>
          <c:y val="0.21798011425993594"/>
          <c:w val="0.91236923749096954"/>
          <c:h val="0.65864922975803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776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33333333333332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1E-2"/>
                  <c:y val="-4.7619047619047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65972511453561E-2"/>
                  <c:y val="-2.7264465313541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20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1783056"/>
        <c:axId val="810926272"/>
        <c:axId val="0"/>
      </c:bar3DChart>
      <c:catAx>
        <c:axId val="83178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0926272"/>
        <c:crosses val="autoZero"/>
        <c:auto val="1"/>
        <c:lblAlgn val="ctr"/>
        <c:lblOffset val="100"/>
        <c:noMultiLvlLbl val="0"/>
      </c:catAx>
      <c:valAx>
        <c:axId val="81092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178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Количество запросов к Федеральным органам государственной власти в рамках оказания государственных и муниципальных услуг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60258736823145E-2"/>
          <c:y val="0.21798011425993594"/>
          <c:w val="0.91236923749096954"/>
          <c:h val="0.658649229758031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запросов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7777777777777776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33333333333332E-2"/>
                  <c:y val="-4.365079365079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61E-2"/>
                  <c:y val="-4.7619047619047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311115798354777E-2"/>
                  <c:y val="-3.5714285714285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9978</c:v>
                </c:pt>
                <c:pt idx="1">
                  <c:v>35822</c:v>
                </c:pt>
                <c:pt idx="2">
                  <c:v>52732</c:v>
                </c:pt>
                <c:pt idx="3">
                  <c:v>99514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7440000"/>
        <c:axId val="837441120"/>
        <c:axId val="0"/>
      </c:bar3DChart>
      <c:catAx>
        <c:axId val="83744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7441120"/>
        <c:crosses val="autoZero"/>
        <c:auto val="1"/>
        <c:lblAlgn val="ctr"/>
        <c:lblOffset val="100"/>
        <c:noMultiLvlLbl val="0"/>
      </c:catAx>
      <c:valAx>
        <c:axId val="83744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744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Количество принятых заявлений и выданных Универсальных Электронных Карт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0860296393081867E-2"/>
          <c:y val="0.18696039788357205"/>
          <c:w val="0.91236923749096954"/>
          <c:h val="0.623752110474364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Принято заявлений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605226748403176E-2"/>
                  <c:y val="-6.3128906094958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5311415767352222E-2"/>
                  <c:y val="-5.528328443240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2525792354558374E-2"/>
                  <c:y val="-5.5373962318300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429819089207735E-2"/>
                  <c:y val="-5.8162078324932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1873</c:v>
                </c:pt>
                <c:pt idx="1">
                  <c:v>4302</c:v>
                </c:pt>
                <c:pt idx="2">
                  <c:v>5415</c:v>
                </c:pt>
                <c:pt idx="3">
                  <c:v>5625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Выдано карт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429819089207735E-2"/>
                  <c:y val="-6.0574964965362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509253483052613E-2"/>
                  <c:y val="-5.669749307703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429819089207811E-2"/>
                  <c:y val="-4.9387695285665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429819089207735E-2"/>
                  <c:y val="-5.0407134548274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513</c:v>
                </c:pt>
                <c:pt idx="1">
                  <c:v>2946</c:v>
                </c:pt>
                <c:pt idx="2">
                  <c:v>4312</c:v>
                </c:pt>
                <c:pt idx="3">
                  <c:v>4884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6372880"/>
        <c:axId val="838392064"/>
      </c:lineChart>
      <c:catAx>
        <c:axId val="81637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8392064"/>
        <c:crosses val="autoZero"/>
        <c:auto val="1"/>
        <c:lblAlgn val="ctr"/>
        <c:lblOffset val="100"/>
        <c:noMultiLvlLbl val="0"/>
      </c:catAx>
      <c:valAx>
        <c:axId val="838392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1637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115089325624691"/>
          <c:y val="0.65145679977284721"/>
          <c:w val="0.21693707500536233"/>
          <c:h val="0.123034930831397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 b="1" i="0" u="none" strike="noStrike" cap="none" normalizeH="0" baseline="0">
                <a:effectLst/>
              </a:rPr>
              <a:t>Мониторинг официальных сайтов органов государственной власти субъектов Российской Федерации</a:t>
            </a:r>
          </a:p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600" b="1" i="0" u="none" strike="noStrike" cap="none" normalizeH="0" baseline="0">
              <a:effectLst/>
            </a:endParaRPr>
          </a:p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600" b="1" i="0" u="none" strike="noStrike" cap="none" normalizeH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</a:t>
            </a:r>
            <a:r>
              <a:rPr lang="ru-RU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АМЧАТСКИЙ КРАЙ</a:t>
            </a:r>
          </a:p>
        </c:rich>
      </c:tx>
      <c:layout>
        <c:manualLayout>
          <c:xMode val="edge"/>
          <c:yMode val="edge"/>
          <c:x val="0.12040433513964154"/>
          <c:y val="2.1581228284527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9838663091248649"/>
          <c:y val="0.35090035751102144"/>
          <c:w val="0.59327656208459567"/>
          <c:h val="0.5975125180465009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Камчатский край </c:v>
                </c:pt>
              </c:strCache>
            </c:strRef>
          </c:tx>
          <c:spPr>
            <a:solidFill>
              <a:schemeClr val="accent1"/>
            </a:solidFill>
            <a:ln w="25400" cmpd="tri">
              <a:solidFill>
                <a:schemeClr val="bg1"/>
              </a:solidFill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lt1"/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Информационная открытость</c:v>
                </c:pt>
                <c:pt idx="1">
                  <c:v>Открытые данные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0.65700000000000003</c:v>
                </c:pt>
                <c:pt idx="1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 w="25400" cap="rnd" cmpd="tri">
              <a:solidFill>
                <a:schemeClr val="bg1"/>
              </a:solidFill>
            </a:ln>
            <a:effectLst/>
          </c:spPr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Информационная открытость</c:v>
                </c:pt>
                <c:pt idx="1">
                  <c:v>Открытые данные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0.34300000000000003</c:v>
                </c:pt>
                <c:pt idx="1">
                  <c:v>0.28999999999999998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932803232"/>
        <c:axId val="932803792"/>
      </c:barChart>
      <c:catAx>
        <c:axId val="93280323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0" cap="all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03792"/>
        <c:crosses val="autoZero"/>
        <c:auto val="1"/>
        <c:lblAlgn val="ctr"/>
        <c:lblOffset val="100"/>
        <c:noMultiLvlLbl val="0"/>
      </c:catAx>
      <c:valAx>
        <c:axId val="932803792"/>
        <c:scaling>
          <c:orientation val="minMax"/>
        </c:scaling>
        <c:delete val="1"/>
        <c:axPos val="b"/>
        <c:numFmt formatCode="0.00%" sourceLinked="1"/>
        <c:majorTickMark val="none"/>
        <c:minorTickMark val="none"/>
        <c:tickLblPos val="nextTo"/>
        <c:crossAx val="932803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Суммы наложенных и взысканных  штрафов по постановлениям о нарушениях ПДД выявленных с использованием систем видеофиксации (тыс.руб.)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Взыскано штрафов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13659</c:v>
                </c:pt>
                <c:pt idx="1">
                  <c:v>23849</c:v>
                </c:pt>
                <c:pt idx="2">
                  <c:v>85094</c:v>
                </c:pt>
                <c:pt idx="3">
                  <c:v>66524</c:v>
                </c:pt>
                <c:pt idx="4">
                  <c:v>65109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Наложено штрафов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0.10879629629629629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574074074074078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731481481481474"/>
                  <c:y val="-2.7468754291993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25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34353</c:v>
                </c:pt>
                <c:pt idx="1">
                  <c:v>48979</c:v>
                </c:pt>
                <c:pt idx="2">
                  <c:v>105308</c:v>
                </c:pt>
                <c:pt idx="3">
                  <c:v>100514</c:v>
                </c:pt>
                <c:pt idx="4">
                  <c:v>122025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32806592"/>
        <c:axId val="932807152"/>
      </c:barChart>
      <c:catAx>
        <c:axId val="932806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07152"/>
        <c:crosses val="autoZero"/>
        <c:auto val="1"/>
        <c:lblAlgn val="ctr"/>
        <c:lblOffset val="100"/>
        <c:noMultiLvlLbl val="0"/>
      </c:catAx>
      <c:valAx>
        <c:axId val="932807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0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normalizeH="0" baseline="0">
                <a:solidFill>
                  <a:schemeClr val="dk1"/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Объем услуг связи в 2015 году, млн. руб.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normalizeH="0" baseline="0">
              <a:solidFill>
                <a:schemeClr val="dk1"/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7313018731618637"/>
          <c:w val="0.60029728054826481"/>
          <c:h val="0.824704802661314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услуг связи в 2014 году, млн. руб.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1041101589355731"/>
                  <c:y val="-3.78295812085343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166277638600971E-2"/>
                  <c:y val="-0.1025089426232279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3960818200429342E-2"/>
                  <c:y val="3.16327846521171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8621919806228657E-2"/>
                  <c:y val="7.46052036864766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3448583754220865E-2"/>
                  <c:y val="9.34910724011303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4142972130572015E-2"/>
                  <c:y val="7.51295537890805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Сотовая связь</c:v>
                </c:pt>
                <c:pt idx="1">
                  <c:v>Документальная связь</c:v>
                </c:pt>
                <c:pt idx="2">
                  <c:v>Местная телефонная связь</c:v>
                </c:pt>
                <c:pt idx="3">
                  <c:v>Почтовая связь</c:v>
                </c:pt>
                <c:pt idx="4">
                  <c:v>Интернет</c:v>
                </c:pt>
                <c:pt idx="5">
                  <c:v>Прочая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2233.1</c:v>
                </c:pt>
                <c:pt idx="1">
                  <c:v>1622.6</c:v>
                </c:pt>
                <c:pt idx="2">
                  <c:v>406.2</c:v>
                </c:pt>
                <c:pt idx="3">
                  <c:v>419.7</c:v>
                </c:pt>
                <c:pt idx="4">
                  <c:v>410.3</c:v>
                </c:pt>
                <c:pt idx="5">
                  <c:v>151.5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chemeClr val="accent1">
            <a:alpha val="88000"/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0"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dk1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cap="none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Число квартирных телефонных аппаратов сети общего пользования на 1000 человек населения</a:t>
            </a:r>
          </a:p>
        </c:rich>
      </c:tx>
      <c:layout>
        <c:manualLayout>
          <c:xMode val="edge"/>
          <c:yMode val="edge"/>
          <c:x val="0.13288038047376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Камчатский край (городская местность)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8518490875844312E-2"/>
                  <c:y val="-0.298364973856466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6297056469837006E-3"/>
                  <c:y val="-0.292022610826255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282491993718798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8380208398120855E-3"/>
                  <c:y val="-0.265041959104647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5233338723654802E-3"/>
                  <c:y val="-0.24360670069922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3148528234918503E-3"/>
                  <c:y val="-0.234092968543335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6297056469837006E-3"/>
                  <c:y val="-0.217423018691641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321.10000000000002</c:v>
                </c:pt>
                <c:pt idx="1">
                  <c:v>313</c:v>
                </c:pt>
                <c:pt idx="2">
                  <c:v>294.7</c:v>
                </c:pt>
                <c:pt idx="3">
                  <c:v>275.7</c:v>
                </c:pt>
                <c:pt idx="4">
                  <c:v>250.9</c:v>
                </c:pt>
                <c:pt idx="5">
                  <c:v>226.7</c:v>
                </c:pt>
                <c:pt idx="6">
                  <c:v>193.7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Камчатский край (сельская местность)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dLbls>
            <c:dLbl>
              <c:idx val="0"/>
              <c:layout>
                <c:manualLayout>
                  <c:x val="1.1343724214567965E-2"/>
                  <c:y val="-0.15873015873015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490324372960491E-4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5477769070335403E-3"/>
                  <c:y val="-0.162698412698412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3350333577970999E-3"/>
                  <c:y val="-0.15476190476190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5012750183477477E-3"/>
                  <c:y val="-0.142857142857142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4431175960826345E-3"/>
                  <c:y val="-0.126984126984126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9647390047808009E-3"/>
                  <c:y val="-0.12301587301587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229.5</c:v>
                </c:pt>
                <c:pt idx="1">
                  <c:v>215.4</c:v>
                </c:pt>
                <c:pt idx="2">
                  <c:v>222.2</c:v>
                </c:pt>
                <c:pt idx="3">
                  <c:v>208</c:v>
                </c:pt>
                <c:pt idx="4">
                  <c:v>196.7</c:v>
                </c:pt>
                <c:pt idx="5">
                  <c:v>178.8</c:v>
                </c:pt>
                <c:pt idx="6">
                  <c:v>155.6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2811632"/>
        <c:axId val="932812192"/>
      </c:areaChart>
      <c:catAx>
        <c:axId val="932811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12192"/>
        <c:crosses val="autoZero"/>
        <c:auto val="1"/>
        <c:lblAlgn val="ctr"/>
        <c:lblOffset val="100"/>
        <c:noMultiLvlLbl val="0"/>
      </c:catAx>
      <c:valAx>
        <c:axId val="93281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116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Объём переданной информации по сети Интернет, тыс. Гбайт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25"/>
      <c:rotY val="10"/>
      <c:depthPercent val="11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691678836512545E-2"/>
          <c:y val="0.14718253968253969"/>
          <c:w val="0.88218786227247403"/>
          <c:h val="0.76076084239470065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Объём переданной информации по сети Интернет, тыс. Гбайт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-3.8240917782026769E-2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36541321436158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4614404079031306E-2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9485872105375051E-2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036541321436167E-2"/>
                  <c:y val="-7.1428571428571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742936052687487E-2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Лист1!$B$2:$B$8</c:f>
              <c:numCache>
                <c:formatCode>0.0</c:formatCode>
                <c:ptCount val="7"/>
                <c:pt idx="0">
                  <c:v>714.9</c:v>
                </c:pt>
                <c:pt idx="1">
                  <c:v>1899.3</c:v>
                </c:pt>
                <c:pt idx="2">
                  <c:v>3946.4</c:v>
                </c:pt>
                <c:pt idx="3">
                  <c:v>6770</c:v>
                </c:pt>
                <c:pt idx="4">
                  <c:v>12671.9</c:v>
                </c:pt>
                <c:pt idx="5">
                  <c:v>9983.1</c:v>
                </c:pt>
                <c:pt idx="6">
                  <c:v>14663.7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32814432"/>
        <c:axId val="932814992"/>
        <c:axId val="832744320"/>
      </c:line3DChart>
      <c:catAx>
        <c:axId val="93281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14992"/>
        <c:crosses val="autoZero"/>
        <c:auto val="1"/>
        <c:lblAlgn val="ctr"/>
        <c:lblOffset val="100"/>
        <c:noMultiLvlLbl val="0"/>
      </c:catAx>
      <c:valAx>
        <c:axId val="932814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2814432"/>
        <c:crosses val="autoZero"/>
        <c:crossBetween val="between"/>
      </c:valAx>
      <c:serAx>
        <c:axId val="832744320"/>
        <c:scaling>
          <c:orientation val="minMax"/>
        </c:scaling>
        <c:delete val="1"/>
        <c:axPos val="b"/>
        <c:majorTickMark val="out"/>
        <c:minorTickMark val="none"/>
        <c:tickLblPos val="nextTo"/>
        <c:crossAx val="9328149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Объем почтовых услуг, млн. рублей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Населению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159.30000000000001</c:v>
                </c:pt>
                <c:pt idx="1">
                  <c:v>172.6</c:v>
                </c:pt>
                <c:pt idx="2">
                  <c:v>207.4</c:v>
                </c:pt>
                <c:pt idx="3">
                  <c:v>216.1</c:v>
                </c:pt>
                <c:pt idx="4">
                  <c:v>220.8</c:v>
                </c:pt>
                <c:pt idx="5">
                  <c:v>214.4</c:v>
                </c:pt>
                <c:pt idx="6">
                  <c:v>222.7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Лист1!$B$1:$H$1</c:f>
              <c:strCache>
                <c:ptCount val="7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340.5</c:v>
                </c:pt>
                <c:pt idx="1">
                  <c:v>359.2</c:v>
                </c:pt>
                <c:pt idx="2">
                  <c:v>406.9</c:v>
                </c:pt>
                <c:pt idx="3">
                  <c:v>425.3</c:v>
                </c:pt>
                <c:pt idx="4">
                  <c:v>434</c:v>
                </c:pt>
                <c:pt idx="5">
                  <c:v>403.1</c:v>
                </c:pt>
                <c:pt idx="6">
                  <c:v>419.7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932817792"/>
        <c:axId val="932818352"/>
      </c:barChart>
      <c:catAx>
        <c:axId val="93281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818352"/>
        <c:crosses val="autoZero"/>
        <c:auto val="1"/>
        <c:lblAlgn val="ctr"/>
        <c:lblOffset val="100"/>
        <c:noMultiLvlLbl val="0"/>
      </c:catAx>
      <c:valAx>
        <c:axId val="93281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28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6BBBE4-8A1F-435A-87F9-0DCE2126B0E6}" type="doc">
      <dgm:prSet loTypeId="urn:microsoft.com/office/officeart/2005/8/layout/vList2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58B1951-E235-4BF5-89E4-B024C48CB3F9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проекта по повышению уровня компьютерной грамотности жителей Камчатского края</a:t>
          </a:r>
        </a:p>
      </dgm:t>
    </dgm:pt>
    <dgm:pt modelId="{93313C2D-8D0E-4F1A-B3F9-4E76E148BBF5}" type="parTrans" cxnId="{CE9BA89C-8A21-4DDF-8CF5-24D636742E77}">
      <dgm:prSet/>
      <dgm:spPr/>
      <dgm:t>
        <a:bodyPr/>
        <a:lstStyle/>
        <a:p>
          <a:endParaRPr lang="ru-RU"/>
        </a:p>
      </dgm:t>
    </dgm:pt>
    <dgm:pt modelId="{36E180E6-003F-4FA5-8F00-C463066979A9}" type="sibTrans" cxnId="{CE9BA89C-8A21-4DDF-8CF5-24D636742E77}">
      <dgm:prSet/>
      <dgm:spPr/>
      <dgm:t>
        <a:bodyPr/>
        <a:lstStyle/>
        <a:p>
          <a:endParaRPr lang="ru-RU"/>
        </a:p>
      </dgm:t>
    </dgm:pt>
    <dgm:pt modelId="{7AAA784B-FE10-407B-87D1-A6F9BDE1D3C6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Устранение цифрового неравенства на территории Камчатского края.</a:t>
          </a:r>
          <a:b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проекта по строительству магистральной</a:t>
          </a:r>
          <a:b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волоконно-оптической линии связи Сахалин - Камчатка.</a:t>
          </a:r>
        </a:p>
      </dgm:t>
    </dgm:pt>
    <dgm:pt modelId="{A3489565-5105-4C2E-A052-7B48BFFE7397}" type="sibTrans" cxnId="{091D3336-EAF0-45AE-8FCE-444AE43CABD7}">
      <dgm:prSet/>
      <dgm:spPr/>
      <dgm:t>
        <a:bodyPr/>
        <a:lstStyle/>
        <a:p>
          <a:endParaRPr lang="ru-RU"/>
        </a:p>
      </dgm:t>
    </dgm:pt>
    <dgm:pt modelId="{76550296-E172-4F86-8C2E-C9667BB60AF0}" type="parTrans" cxnId="{091D3336-EAF0-45AE-8FCE-444AE43CABD7}">
      <dgm:prSet/>
      <dgm:spPr/>
      <dgm:t>
        <a:bodyPr/>
        <a:lstStyle/>
        <a:p>
          <a:endParaRPr lang="ru-RU"/>
        </a:p>
      </dgm:t>
    </dgm:pt>
    <dgm:pt modelId="{597D060C-5D49-4B7F-B9B3-D2F129D300C1}">
      <dgm:prSet phldrT="[Текст]" custT="1"/>
      <dgm:spPr/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условий для развития региональной информатизации в Камчатском крае</a:t>
          </a:r>
        </a:p>
      </dgm:t>
    </dgm:pt>
    <dgm:pt modelId="{8CB133BE-8F13-4CE5-A0BE-0EC7D6C6A80A}" type="parTrans" cxnId="{847CCB38-6117-46AD-A2FC-CD3EF46E8761}">
      <dgm:prSet/>
      <dgm:spPr/>
      <dgm:t>
        <a:bodyPr/>
        <a:lstStyle/>
        <a:p>
          <a:endParaRPr lang="ru-RU"/>
        </a:p>
      </dgm:t>
    </dgm:pt>
    <dgm:pt modelId="{363E6073-ED25-49E5-AE50-928B6474EB78}" type="sibTrans" cxnId="{847CCB38-6117-46AD-A2FC-CD3EF46E8761}">
      <dgm:prSet/>
      <dgm:spPr/>
      <dgm:t>
        <a:bodyPr/>
        <a:lstStyle/>
        <a:p>
          <a:endParaRPr lang="ru-RU"/>
        </a:p>
      </dgm:t>
    </dgm:pt>
    <dgm:pt modelId="{55797E1B-60BF-47BA-B160-0613DE37D3EC}">
      <dgm:prSet phldrT="[Текст]" custT="1"/>
      <dgm:spPr>
        <a:solidFill>
          <a:schemeClr val="accent1"/>
        </a:solidFill>
      </dgm:spPr>
      <dgm:t>
        <a:bodyPr/>
        <a:lstStyle/>
        <a:p>
          <a:pPr algn="ctr"/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возможности использования жителями Камчатского края механизма получения государственныхъ и муниципальных услуг в электронном виде</a:t>
          </a:r>
          <a:endParaRPr lang="ru-RU" sz="1400">
            <a:solidFill>
              <a:schemeClr val="accent6">
                <a:lumMod val="20000"/>
                <a:lumOff val="8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3F90E8-A194-4393-A914-3CBA8F8C7015}" type="parTrans" cxnId="{E4451BC6-1706-47E5-89CD-C456D9F68E67}">
      <dgm:prSet/>
      <dgm:spPr/>
    </dgm:pt>
    <dgm:pt modelId="{FC59C37C-C79A-487F-AB42-007DE9179370}" type="sibTrans" cxnId="{E4451BC6-1706-47E5-89CD-C456D9F68E67}">
      <dgm:prSet/>
      <dgm:spPr/>
    </dgm:pt>
    <dgm:pt modelId="{4CF5306D-E159-43D7-BB98-67C9CDA50868}" type="pres">
      <dgm:prSet presAssocID="{736BBBE4-8A1F-435A-87F9-0DCE2126B0E6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3950DBF-256B-4FCE-ABD4-B29ED3A81F8F}" type="pres">
      <dgm:prSet presAssocID="{55797E1B-60BF-47BA-B160-0613DE37D3EC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597E1B-6E2A-4518-85FD-24643D83A062}" type="pres">
      <dgm:prSet presAssocID="{FC59C37C-C79A-487F-AB42-007DE9179370}" presName="spacer" presStyleCnt="0"/>
      <dgm:spPr/>
    </dgm:pt>
    <dgm:pt modelId="{A5815D99-014C-4C0F-95BE-A56E0CB26BBA}" type="pres">
      <dgm:prSet presAssocID="{7AAA784B-FE10-407B-87D1-A6F9BDE1D3C6}" presName="parentText" presStyleLbl="node1" presStyleIdx="1" presStyleCnt="4" custLinFactNeighborY="1777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64D72-DD0C-470F-B36F-BE6A409577EC}" type="pres">
      <dgm:prSet presAssocID="{A3489565-5105-4C2E-A052-7B48BFFE7397}" presName="spacer" presStyleCnt="0"/>
      <dgm:spPr/>
    </dgm:pt>
    <dgm:pt modelId="{03A4377F-F2C3-401A-89E5-B3CECFEBC98F}" type="pres">
      <dgm:prSet presAssocID="{758B1951-E235-4BF5-89E4-B024C48CB3F9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E1EE93-641A-4DA7-8DD0-0AE6270C3B63}" type="pres">
      <dgm:prSet presAssocID="{36E180E6-003F-4FA5-8F00-C463066979A9}" presName="spacer" presStyleCnt="0"/>
      <dgm:spPr/>
    </dgm:pt>
    <dgm:pt modelId="{D6C3C9C5-183B-4CE1-9D80-387A582B5B0A}" type="pres">
      <dgm:prSet presAssocID="{597D060C-5D49-4B7F-B9B3-D2F129D300C1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8E82EA1-BB2B-413D-BCF2-1DA2D3183FC7}" type="presOf" srcId="{55797E1B-60BF-47BA-B160-0613DE37D3EC}" destId="{43950DBF-256B-4FCE-ABD4-B29ED3A81F8F}" srcOrd="0" destOrd="0" presId="urn:microsoft.com/office/officeart/2005/8/layout/vList2"/>
    <dgm:cxn modelId="{E4451BC6-1706-47E5-89CD-C456D9F68E67}" srcId="{736BBBE4-8A1F-435A-87F9-0DCE2126B0E6}" destId="{55797E1B-60BF-47BA-B160-0613DE37D3EC}" srcOrd="0" destOrd="0" parTransId="{8E3F90E8-A194-4393-A914-3CBA8F8C7015}" sibTransId="{FC59C37C-C79A-487F-AB42-007DE9179370}"/>
    <dgm:cxn modelId="{B74F2A57-17EF-4101-988E-3EEEED6DBB2A}" type="presOf" srcId="{7AAA784B-FE10-407B-87D1-A6F9BDE1D3C6}" destId="{A5815D99-014C-4C0F-95BE-A56E0CB26BBA}" srcOrd="0" destOrd="0" presId="urn:microsoft.com/office/officeart/2005/8/layout/vList2"/>
    <dgm:cxn modelId="{0753C20C-ACA9-481A-A522-C584801E2542}" type="presOf" srcId="{597D060C-5D49-4B7F-B9B3-D2F129D300C1}" destId="{D6C3C9C5-183B-4CE1-9D80-387A582B5B0A}" srcOrd="0" destOrd="0" presId="urn:microsoft.com/office/officeart/2005/8/layout/vList2"/>
    <dgm:cxn modelId="{BDEB00AD-DD2B-45E3-B4B4-A19B2CF4E8BF}" type="presOf" srcId="{736BBBE4-8A1F-435A-87F9-0DCE2126B0E6}" destId="{4CF5306D-E159-43D7-BB98-67C9CDA50868}" srcOrd="0" destOrd="0" presId="urn:microsoft.com/office/officeart/2005/8/layout/vList2"/>
    <dgm:cxn modelId="{847CCB38-6117-46AD-A2FC-CD3EF46E8761}" srcId="{736BBBE4-8A1F-435A-87F9-0DCE2126B0E6}" destId="{597D060C-5D49-4B7F-B9B3-D2F129D300C1}" srcOrd="3" destOrd="0" parTransId="{8CB133BE-8F13-4CE5-A0BE-0EC7D6C6A80A}" sibTransId="{363E6073-ED25-49E5-AE50-928B6474EB78}"/>
    <dgm:cxn modelId="{091D3336-EAF0-45AE-8FCE-444AE43CABD7}" srcId="{736BBBE4-8A1F-435A-87F9-0DCE2126B0E6}" destId="{7AAA784B-FE10-407B-87D1-A6F9BDE1D3C6}" srcOrd="1" destOrd="0" parTransId="{76550296-E172-4F86-8C2E-C9667BB60AF0}" sibTransId="{A3489565-5105-4C2E-A052-7B48BFFE7397}"/>
    <dgm:cxn modelId="{CE9BA89C-8A21-4DDF-8CF5-24D636742E77}" srcId="{736BBBE4-8A1F-435A-87F9-0DCE2126B0E6}" destId="{758B1951-E235-4BF5-89E4-B024C48CB3F9}" srcOrd="2" destOrd="0" parTransId="{93313C2D-8D0E-4F1A-B3F9-4E76E148BBF5}" sibTransId="{36E180E6-003F-4FA5-8F00-C463066979A9}"/>
    <dgm:cxn modelId="{8F6F0C79-40C8-4EA8-A5C0-864EFECED789}" type="presOf" srcId="{758B1951-E235-4BF5-89E4-B024C48CB3F9}" destId="{03A4377F-F2C3-401A-89E5-B3CECFEBC98F}" srcOrd="0" destOrd="0" presId="urn:microsoft.com/office/officeart/2005/8/layout/vList2"/>
    <dgm:cxn modelId="{BF383E07-EA5A-411D-A3E2-C0798443D1CC}" type="presParOf" srcId="{4CF5306D-E159-43D7-BB98-67C9CDA50868}" destId="{43950DBF-256B-4FCE-ABD4-B29ED3A81F8F}" srcOrd="0" destOrd="0" presId="urn:microsoft.com/office/officeart/2005/8/layout/vList2"/>
    <dgm:cxn modelId="{22D8A3A0-0712-4AE9-A9F3-4EC9687F2617}" type="presParOf" srcId="{4CF5306D-E159-43D7-BB98-67C9CDA50868}" destId="{DE597E1B-6E2A-4518-85FD-24643D83A062}" srcOrd="1" destOrd="0" presId="urn:microsoft.com/office/officeart/2005/8/layout/vList2"/>
    <dgm:cxn modelId="{1A8AE685-CA1A-4DD5-934F-7016A187C743}" type="presParOf" srcId="{4CF5306D-E159-43D7-BB98-67C9CDA50868}" destId="{A5815D99-014C-4C0F-95BE-A56E0CB26BBA}" srcOrd="2" destOrd="0" presId="urn:microsoft.com/office/officeart/2005/8/layout/vList2"/>
    <dgm:cxn modelId="{90FBAE5D-7E89-4103-800E-D5BC5DBB9F6D}" type="presParOf" srcId="{4CF5306D-E159-43D7-BB98-67C9CDA50868}" destId="{25464D72-DD0C-470F-B36F-BE6A409577EC}" srcOrd="3" destOrd="0" presId="urn:microsoft.com/office/officeart/2005/8/layout/vList2"/>
    <dgm:cxn modelId="{B7D7CC49-0EAC-4F17-9FF7-E5F7862334B2}" type="presParOf" srcId="{4CF5306D-E159-43D7-BB98-67C9CDA50868}" destId="{03A4377F-F2C3-401A-89E5-B3CECFEBC98F}" srcOrd="4" destOrd="0" presId="urn:microsoft.com/office/officeart/2005/8/layout/vList2"/>
    <dgm:cxn modelId="{54204ACE-6715-4412-B26F-14011C0D4B01}" type="presParOf" srcId="{4CF5306D-E159-43D7-BB98-67C9CDA50868}" destId="{B0E1EE93-641A-4DA7-8DD0-0AE6270C3B63}" srcOrd="5" destOrd="0" presId="urn:microsoft.com/office/officeart/2005/8/layout/vList2"/>
    <dgm:cxn modelId="{CEC22FA6-301E-4FC1-B4A5-5EDB2558C279}" type="presParOf" srcId="{4CF5306D-E159-43D7-BB98-67C9CDA50868}" destId="{D6C3C9C5-183B-4CE1-9D80-387A582B5B0A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950DBF-256B-4FCE-ABD4-B29ED3A81F8F}">
      <dsp:nvSpPr>
        <dsp:cNvPr id="0" name=""/>
        <dsp:cNvSpPr/>
      </dsp:nvSpPr>
      <dsp:spPr>
        <a:xfrm>
          <a:off x="0" y="2702"/>
          <a:ext cx="6086475" cy="954720"/>
        </a:xfrm>
        <a:prstGeom prst="roundRect">
          <a:avLst/>
        </a:prstGeom>
        <a:solidFill>
          <a:schemeClr val="accent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Обеспечение возможности использования жителями Камчатского края механизма получения государственныхъ и муниципальных услуг в электронном виде</a:t>
          </a:r>
          <a:endParaRPr lang="ru-RU" sz="1400" kern="1200">
            <a:solidFill>
              <a:schemeClr val="accent6">
                <a:lumMod val="20000"/>
                <a:lumOff val="8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606" y="49308"/>
        <a:ext cx="5993263" cy="861508"/>
      </dsp:txXfrm>
    </dsp:sp>
    <dsp:sp modelId="{A5815D99-014C-4C0F-95BE-A56E0CB26BBA}">
      <dsp:nvSpPr>
        <dsp:cNvPr id="0" name=""/>
        <dsp:cNvSpPr/>
      </dsp:nvSpPr>
      <dsp:spPr>
        <a:xfrm>
          <a:off x="0" y="1130404"/>
          <a:ext cx="6086475" cy="95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Устранение цифрового неравенства на территории Камчатского края.</a:t>
          </a:r>
          <a:b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проекта по строительству магистральной</a:t>
          </a:r>
          <a:b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 волоконно-оптической линии связи Сахалин - Камчатка.</a:t>
          </a:r>
        </a:p>
      </dsp:txBody>
      <dsp:txXfrm>
        <a:off x="46606" y="1177010"/>
        <a:ext cx="5993263" cy="861508"/>
      </dsp:txXfrm>
    </dsp:sp>
    <dsp:sp modelId="{03A4377F-F2C3-401A-89E5-B3CECFEBC98F}">
      <dsp:nvSpPr>
        <dsp:cNvPr id="0" name=""/>
        <dsp:cNvSpPr/>
      </dsp:nvSpPr>
      <dsp:spPr>
        <a:xfrm>
          <a:off x="0" y="2205902"/>
          <a:ext cx="6086475" cy="95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проекта по повышению уровня компьютерной грамотности жителей Камчатского края</a:t>
          </a:r>
        </a:p>
      </dsp:txBody>
      <dsp:txXfrm>
        <a:off x="46606" y="2252508"/>
        <a:ext cx="5993263" cy="861508"/>
      </dsp:txXfrm>
    </dsp:sp>
    <dsp:sp modelId="{D6C3C9C5-183B-4CE1-9D80-387A582B5B0A}">
      <dsp:nvSpPr>
        <dsp:cNvPr id="0" name=""/>
        <dsp:cNvSpPr/>
      </dsp:nvSpPr>
      <dsp:spPr>
        <a:xfrm>
          <a:off x="0" y="3307502"/>
          <a:ext cx="6086475" cy="95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условий для развития региональной информатизации в Камчатском крае</a:t>
          </a:r>
        </a:p>
      </dsp:txBody>
      <dsp:txXfrm>
        <a:off x="46606" y="3354108"/>
        <a:ext cx="5993263" cy="8615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АИС.dotx</Template>
  <TotalTime>0</TotalTime>
  <Pages>9</Pages>
  <Words>1383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Links>
    <vt:vector size="6" baseType="variant">
      <vt:variant>
        <vt:i4>6291481</vt:i4>
      </vt:variant>
      <vt:variant>
        <vt:i4>0</vt:i4>
      </vt:variant>
      <vt:variant>
        <vt:i4>0</vt:i4>
      </vt:variant>
      <vt:variant>
        <vt:i4>5</vt:i4>
      </vt:variant>
      <vt:variant>
        <vt:lpwstr>mailto:its@kamchatka.gov.ru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Хамлов Максим Петрович</dc:creator>
  <cp:lastModifiedBy>Егоров Антон Витальевич</cp:lastModifiedBy>
  <cp:revision>2</cp:revision>
  <cp:lastPrinted>2017-01-23T23:20:00Z</cp:lastPrinted>
  <dcterms:created xsi:type="dcterms:W3CDTF">2018-01-23T22:13:00Z</dcterms:created>
  <dcterms:modified xsi:type="dcterms:W3CDTF">2018-01-23T22:13:00Z</dcterms:modified>
</cp:coreProperties>
</file>