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A5508E" w:rsidRDefault="00A5508E">
      <w:pPr>
        <w:spacing w:line="276" w:lineRule="auto"/>
        <w:jc w:val="center"/>
        <w:rPr>
          <w:b/>
          <w:sz w:val="32"/>
        </w:rPr>
      </w:pPr>
    </w:p>
    <w:p w14:paraId="02000000" w14:textId="77777777" w:rsidR="00A5508E" w:rsidRDefault="00E9514D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Обзор обращений граждан в Министерстве цифрового развития Камчатского края за 3 квартал 2023 года</w:t>
      </w:r>
    </w:p>
    <w:p w14:paraId="03000000" w14:textId="77777777" w:rsidR="00A5508E" w:rsidRDefault="00A5508E">
      <w:pPr>
        <w:spacing w:line="276" w:lineRule="auto"/>
        <w:jc w:val="center"/>
        <w:rPr>
          <w:b/>
          <w:sz w:val="32"/>
        </w:rPr>
      </w:pPr>
    </w:p>
    <w:p w14:paraId="0DFCE8E7" w14:textId="4774F0ED" w:rsidR="00CD74FD" w:rsidRDefault="00E9514D" w:rsidP="00CD74FD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Министерство цифрового развития Камчатского края (далее – Министерство) с 01.07.2023 по 30.09.2023 поступило 70 обращений граждан, что на 13 обращений </w:t>
      </w:r>
      <w:r>
        <w:rPr>
          <w:color w:val="000000" w:themeColor="text1"/>
          <w:sz w:val="28"/>
        </w:rPr>
        <w:t>больше, чем за 2 квартал 2023 года и на 22 больше чем в 1 квартале 2023 год</w:t>
      </w:r>
      <w:bookmarkStart w:id="0" w:name="_GoBack"/>
      <w:bookmarkEnd w:id="0"/>
      <w:r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. </w:t>
      </w:r>
    </w:p>
    <w:p w14:paraId="04000000" w14:textId="5C9CFF59" w:rsidR="00A5508E" w:rsidRDefault="00E9514D" w:rsidP="00CD74FD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том числе:</w:t>
      </w:r>
    </w:p>
    <w:p w14:paraId="05000000" w14:textId="77777777" w:rsidR="00A5508E" w:rsidRDefault="00E9514D" w:rsidP="00CD74FD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письменных – 1 обращение;</w:t>
      </w:r>
    </w:p>
    <w:p w14:paraId="06000000" w14:textId="1C79C293" w:rsidR="00A5508E" w:rsidRDefault="00E9514D" w:rsidP="00CD74FD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принятых на личном, выездном или онлайн-приеме – 39</w:t>
      </w:r>
      <w:r w:rsidR="00CD74FD">
        <w:rPr>
          <w:sz w:val="28"/>
        </w:rPr>
        <w:t xml:space="preserve"> обращений</w:t>
      </w:r>
      <w:r>
        <w:rPr>
          <w:sz w:val="28"/>
        </w:rPr>
        <w:t xml:space="preserve">; </w:t>
      </w:r>
    </w:p>
    <w:p w14:paraId="07000000" w14:textId="77777777" w:rsidR="00A5508E" w:rsidRDefault="00E9514D" w:rsidP="00CD74FD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поступивших через Интернет-приемную – 14 обращений</w:t>
      </w:r>
      <w:r>
        <w:rPr>
          <w:sz w:val="28"/>
        </w:rPr>
        <w:t>;</w:t>
      </w:r>
    </w:p>
    <w:p w14:paraId="08000000" w14:textId="77777777" w:rsidR="00A5508E" w:rsidRDefault="00E9514D" w:rsidP="00CD74FD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по иным каналам связи (телефон, </w:t>
      </w: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, иные) – 16 обращений.</w:t>
      </w:r>
    </w:p>
    <w:p w14:paraId="09000000" w14:textId="77777777" w:rsidR="00A5508E" w:rsidRDefault="00E9514D" w:rsidP="00CD74FD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Основные темы обращений за отчетный период 2023 года:</w:t>
      </w:r>
    </w:p>
    <w:p w14:paraId="0A000000" w14:textId="00C25461" w:rsidR="00A5508E" w:rsidRDefault="00E9514D" w:rsidP="00CD74FD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Информатизация. Информационные системы, технологии и средства их обеспечения </w:t>
      </w:r>
      <w:r w:rsidR="00CD74FD">
        <w:rPr>
          <w:sz w:val="28"/>
        </w:rPr>
        <w:t>–</w:t>
      </w:r>
      <w:r w:rsidR="00CD74FD">
        <w:rPr>
          <w:sz w:val="28"/>
        </w:rPr>
        <w:t xml:space="preserve"> </w:t>
      </w:r>
      <w:r>
        <w:rPr>
          <w:color w:val="000000" w:themeColor="text1"/>
          <w:sz w:val="28"/>
        </w:rPr>
        <w:t>11 обращений;</w:t>
      </w:r>
    </w:p>
    <w:p w14:paraId="0B000000" w14:textId="3C61B495" w:rsidR="00A5508E" w:rsidRDefault="00CD74FD" w:rsidP="00CD74FD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>О</w:t>
      </w:r>
      <w:r w:rsidR="00E9514D">
        <w:rPr>
          <w:sz w:val="28"/>
        </w:rPr>
        <w:t>казание услуг почтовой связи –</w:t>
      </w:r>
      <w:r w:rsidR="00E9514D">
        <w:rPr>
          <w:color w:val="000000" w:themeColor="text1"/>
          <w:sz w:val="28"/>
        </w:rPr>
        <w:t xml:space="preserve"> 9 обращений;</w:t>
      </w:r>
    </w:p>
    <w:p w14:paraId="0C000000" w14:textId="59EC8A72" w:rsidR="00A5508E" w:rsidRDefault="00E9514D" w:rsidP="00CD74FD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>Оказание услуг по передаче данных</w:t>
      </w:r>
      <w:r>
        <w:rPr>
          <w:sz w:val="28"/>
        </w:rPr>
        <w:t xml:space="preserve"> и предоставлению доступа к информационно-телекоммуникационной сети </w:t>
      </w:r>
      <w:r w:rsidR="00CD74FD">
        <w:rPr>
          <w:sz w:val="28"/>
        </w:rPr>
        <w:t>«</w:t>
      </w:r>
      <w:r>
        <w:rPr>
          <w:sz w:val="28"/>
        </w:rPr>
        <w:t>Интернет</w:t>
      </w:r>
      <w:r w:rsidR="00CD74FD">
        <w:rPr>
          <w:sz w:val="28"/>
        </w:rPr>
        <w:t>»</w:t>
      </w:r>
      <w:r>
        <w:rPr>
          <w:sz w:val="28"/>
        </w:rPr>
        <w:t xml:space="preserve"> – 8 обращений</w:t>
      </w:r>
      <w:r>
        <w:rPr>
          <w:color w:val="000000" w:themeColor="text1"/>
          <w:sz w:val="28"/>
        </w:rPr>
        <w:t>.</w:t>
      </w:r>
    </w:p>
    <w:p w14:paraId="0D000000" w14:textId="77777777" w:rsidR="00A5508E" w:rsidRDefault="00E9514D" w:rsidP="00CD74FD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Основные вопросы в обращениях граждан связаны с:</w:t>
      </w:r>
    </w:p>
    <w:p w14:paraId="0E000000" w14:textId="38AFBC03" w:rsidR="00A5508E" w:rsidRDefault="00E9514D" w:rsidP="00CD74F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проведени</w:t>
      </w:r>
      <w:r w:rsidR="00CD74FD">
        <w:rPr>
          <w:color w:val="000000" w:themeColor="text1"/>
          <w:sz w:val="28"/>
        </w:rPr>
        <w:t>ем</w:t>
      </w:r>
      <w:r>
        <w:rPr>
          <w:color w:val="000000" w:themeColor="text1"/>
          <w:sz w:val="28"/>
        </w:rPr>
        <w:t xml:space="preserve"> </w:t>
      </w:r>
      <w:r w:rsidR="00CD74FD">
        <w:rPr>
          <w:color w:val="000000" w:themeColor="text1"/>
          <w:sz w:val="28"/>
        </w:rPr>
        <w:t>«У</w:t>
      </w:r>
      <w:r>
        <w:rPr>
          <w:color w:val="000000" w:themeColor="text1"/>
          <w:sz w:val="28"/>
        </w:rPr>
        <w:t>роков цифры</w:t>
      </w:r>
      <w:r w:rsidR="00CD74FD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 для школьников;</w:t>
      </w:r>
    </w:p>
    <w:p w14:paraId="0F000000" w14:textId="3957DCBD" w:rsidR="00A5508E" w:rsidRDefault="00E9514D" w:rsidP="00CD74F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получени</w:t>
      </w:r>
      <w:r w:rsidR="00CD74FD">
        <w:rPr>
          <w:color w:val="000000" w:themeColor="text1"/>
          <w:sz w:val="28"/>
        </w:rPr>
        <w:t>ем</w:t>
      </w:r>
      <w:r>
        <w:rPr>
          <w:color w:val="000000" w:themeColor="text1"/>
          <w:sz w:val="28"/>
        </w:rPr>
        <w:t xml:space="preserve"> услуг в электронном виде;</w:t>
      </w:r>
    </w:p>
    <w:p w14:paraId="10000000" w14:textId="5DD19DCE" w:rsidR="00A5508E" w:rsidRDefault="00E9514D" w:rsidP="00CD74F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перерасчет</w:t>
      </w:r>
      <w:r w:rsidR="00CD74FD">
        <w:rPr>
          <w:color w:val="000000" w:themeColor="text1"/>
          <w:sz w:val="28"/>
        </w:rPr>
        <w:t>ом</w:t>
      </w:r>
      <w:r>
        <w:rPr>
          <w:color w:val="000000" w:themeColor="text1"/>
          <w:sz w:val="28"/>
        </w:rPr>
        <w:t xml:space="preserve"> стоимос</w:t>
      </w:r>
      <w:r>
        <w:rPr>
          <w:color w:val="000000" w:themeColor="text1"/>
          <w:sz w:val="28"/>
        </w:rPr>
        <w:t>ти услуг связи;</w:t>
      </w:r>
    </w:p>
    <w:p w14:paraId="11000000" w14:textId="17684E55" w:rsidR="00A5508E" w:rsidRDefault="00CD74FD" w:rsidP="00CD74F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работой</w:t>
      </w:r>
      <w:r w:rsidR="00E9514D">
        <w:rPr>
          <w:color w:val="000000" w:themeColor="text1"/>
          <w:sz w:val="28"/>
        </w:rPr>
        <w:t xml:space="preserve"> почтовых отделений в отдаленных районах</w:t>
      </w:r>
      <w:r>
        <w:rPr>
          <w:color w:val="000000" w:themeColor="text1"/>
          <w:sz w:val="28"/>
        </w:rPr>
        <w:t xml:space="preserve"> Камчатского</w:t>
      </w:r>
      <w:r w:rsidR="00E9514D">
        <w:rPr>
          <w:color w:val="000000" w:themeColor="text1"/>
          <w:sz w:val="28"/>
        </w:rPr>
        <w:t xml:space="preserve"> края;</w:t>
      </w:r>
    </w:p>
    <w:p w14:paraId="12000000" w14:textId="4EE564B6" w:rsidR="00A5508E" w:rsidRDefault="00E9514D" w:rsidP="00CD74F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задержк</w:t>
      </w:r>
      <w:r w:rsidR="00CD74FD">
        <w:rPr>
          <w:color w:val="000000" w:themeColor="text1"/>
          <w:sz w:val="28"/>
        </w:rPr>
        <w:t>ой доставки</w:t>
      </w:r>
      <w:r>
        <w:rPr>
          <w:color w:val="000000" w:themeColor="text1"/>
          <w:sz w:val="28"/>
        </w:rPr>
        <w:t xml:space="preserve"> почтовых отправлений;</w:t>
      </w:r>
    </w:p>
    <w:p w14:paraId="13000000" w14:textId="5383390D" w:rsidR="00A5508E" w:rsidRDefault="00CD74FD" w:rsidP="00CD74F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строительством волоконно-оптической линией связи</w:t>
      </w:r>
      <w:r w:rsidR="00E9514D">
        <w:rPr>
          <w:color w:val="000000" w:themeColor="text1"/>
          <w:sz w:val="28"/>
        </w:rPr>
        <w:t xml:space="preserve"> в отдаленные районы</w:t>
      </w:r>
      <w:r>
        <w:rPr>
          <w:color w:val="000000" w:themeColor="text1"/>
          <w:sz w:val="28"/>
        </w:rPr>
        <w:t xml:space="preserve"> края;</w:t>
      </w:r>
    </w:p>
    <w:p w14:paraId="15000000" w14:textId="7D7672A1" w:rsidR="00A5508E" w:rsidRPr="00CD74FD" w:rsidRDefault="00E9514D" w:rsidP="00CD74F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обеспечение</w:t>
      </w:r>
      <w:r w:rsidR="00CD74FD">
        <w:rPr>
          <w:color w:val="000000" w:themeColor="text1"/>
          <w:sz w:val="28"/>
        </w:rPr>
        <w:t>м</w:t>
      </w:r>
      <w:r>
        <w:rPr>
          <w:color w:val="000000" w:themeColor="text1"/>
          <w:sz w:val="28"/>
        </w:rPr>
        <w:t xml:space="preserve"> </w:t>
      </w:r>
      <w:r w:rsidR="00CD74FD">
        <w:rPr>
          <w:color w:val="000000" w:themeColor="text1"/>
          <w:sz w:val="28"/>
        </w:rPr>
        <w:t xml:space="preserve">сотовой </w:t>
      </w:r>
      <w:r>
        <w:rPr>
          <w:color w:val="000000" w:themeColor="text1"/>
          <w:sz w:val="28"/>
        </w:rPr>
        <w:t>связью автомобильных дорог</w:t>
      </w:r>
      <w:r w:rsidR="00CD74FD">
        <w:rPr>
          <w:color w:val="000000" w:themeColor="text1"/>
          <w:sz w:val="28"/>
        </w:rPr>
        <w:t>.</w:t>
      </w:r>
    </w:p>
    <w:p w14:paraId="16000000" w14:textId="77777777" w:rsidR="00A5508E" w:rsidRDefault="00E9514D" w:rsidP="00CD74FD">
      <w:pPr>
        <w:spacing w:line="276" w:lineRule="auto"/>
        <w:ind w:right="140" w:firstLine="709"/>
        <w:jc w:val="both"/>
        <w:rPr>
          <w:sz w:val="28"/>
        </w:rPr>
      </w:pPr>
      <w:r>
        <w:rPr>
          <w:sz w:val="28"/>
        </w:rPr>
        <w:t xml:space="preserve">Заявителям даны объективные разъяснения по каждому вопросу. Из них </w:t>
      </w:r>
      <w:r>
        <w:rPr>
          <w:sz w:val="28"/>
        </w:rPr>
        <w:t>поддержано (в том числе меры приняты) – 1, разъяснено – 52, направлено по компетенции – 2, решено – 7, поддержано – 8.</w:t>
      </w:r>
    </w:p>
    <w:p w14:paraId="17000000" w14:textId="77777777" w:rsidR="00A5508E" w:rsidRDefault="00E9514D" w:rsidP="00CD74FD">
      <w:pPr>
        <w:spacing w:line="276" w:lineRule="auto"/>
        <w:ind w:right="140" w:firstLine="709"/>
        <w:jc w:val="both"/>
        <w:rPr>
          <w:sz w:val="28"/>
        </w:rPr>
      </w:pPr>
      <w:r>
        <w:rPr>
          <w:sz w:val="28"/>
        </w:rPr>
        <w:t>Министерством велась работа по контролю за своевременным и качественным рассмотрением обращений граждан.</w:t>
      </w:r>
    </w:p>
    <w:p w14:paraId="18000000" w14:textId="1AF5A3E3" w:rsidR="00A5508E" w:rsidRDefault="00E9514D" w:rsidP="00CD74FD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Все поступившие обращения регист</w:t>
      </w:r>
      <w:r>
        <w:rPr>
          <w:sz w:val="28"/>
        </w:rPr>
        <w:t xml:space="preserve">рировались и, как правило, в тот же день передавались на рассмотрение специалистам. В установленном законом порядке о принятых мерах заявителям даны письменные ответы. </w:t>
      </w:r>
    </w:p>
    <w:p w14:paraId="19000000" w14:textId="77777777" w:rsidR="00A5508E" w:rsidRDefault="00A5508E">
      <w:pPr>
        <w:spacing w:line="276" w:lineRule="auto"/>
        <w:ind w:firstLine="708"/>
        <w:jc w:val="both"/>
        <w:rPr>
          <w:color w:val="000000" w:themeColor="text1"/>
          <w:sz w:val="28"/>
        </w:rPr>
      </w:pPr>
    </w:p>
    <w:sectPr w:rsidR="00A5508E">
      <w:pgSz w:w="11908" w:h="1684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F54"/>
    <w:multiLevelType w:val="multilevel"/>
    <w:tmpl w:val="0CFEC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E251B81"/>
    <w:multiLevelType w:val="multilevel"/>
    <w:tmpl w:val="B96295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F9431AB"/>
    <w:multiLevelType w:val="multilevel"/>
    <w:tmpl w:val="50F40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8E"/>
    <w:rsid w:val="00A5508E"/>
    <w:rsid w:val="00CD74FD"/>
    <w:rsid w:val="00E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8DB9"/>
  <w15:docId w15:val="{0FA2BA4A-04F5-443E-8A0D-C64CEC6E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pPr>
      <w:ind w:firstLine="567"/>
      <w:jc w:val="both"/>
    </w:pPr>
    <w:rPr>
      <w:rFonts w:ascii="Times New Roman CYR" w:hAnsi="Times New Roman CYR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 CYR" w:hAnsi="Times New Roman CYR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3</cp:revision>
  <dcterms:created xsi:type="dcterms:W3CDTF">2024-08-14T05:16:00Z</dcterms:created>
  <dcterms:modified xsi:type="dcterms:W3CDTF">2024-08-14T05:19:00Z</dcterms:modified>
</cp:coreProperties>
</file>