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1B" w:rsidRPr="005F101B" w:rsidRDefault="005F101B" w:rsidP="005F101B">
      <w:pPr>
        <w:autoSpaceDE w:val="0"/>
        <w:snapToGrid w:val="0"/>
        <w:jc w:val="center"/>
        <w:rPr>
          <w:sz w:val="20"/>
          <w:szCs w:val="17"/>
        </w:rPr>
      </w:pPr>
      <w:r w:rsidRPr="005F101B">
        <w:rPr>
          <w:noProof/>
          <w:szCs w:val="28"/>
        </w:rPr>
        <w:drawing>
          <wp:inline distT="0" distB="0" distL="0" distR="0" wp14:anchorId="005F2278" wp14:editId="5CB9F330">
            <wp:extent cx="649605" cy="8102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0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01B" w:rsidRPr="005F101B" w:rsidRDefault="005F101B" w:rsidP="005F101B">
      <w:pPr>
        <w:autoSpaceDE w:val="0"/>
        <w:jc w:val="both"/>
        <w:rPr>
          <w:sz w:val="20"/>
          <w:szCs w:val="17"/>
        </w:rPr>
      </w:pPr>
    </w:p>
    <w:p w:rsidR="005F101B" w:rsidRPr="005F101B" w:rsidRDefault="005F101B" w:rsidP="005F101B">
      <w:pPr>
        <w:jc w:val="center"/>
        <w:rPr>
          <w:b/>
          <w:bCs/>
          <w:sz w:val="28"/>
          <w:szCs w:val="28"/>
        </w:rPr>
      </w:pPr>
      <w:r w:rsidRPr="005F101B">
        <w:rPr>
          <w:b/>
          <w:bCs/>
          <w:sz w:val="28"/>
          <w:szCs w:val="28"/>
        </w:rPr>
        <w:t xml:space="preserve">АГЕНТСТВО ПО ЗАНЯТОСТИ НАСЕЛЕНИЯ </w:t>
      </w:r>
    </w:p>
    <w:p w:rsidR="005F101B" w:rsidRPr="005F101B" w:rsidRDefault="005F101B" w:rsidP="005F101B">
      <w:pPr>
        <w:jc w:val="center"/>
        <w:rPr>
          <w:b/>
          <w:bCs/>
          <w:sz w:val="28"/>
          <w:szCs w:val="28"/>
        </w:rPr>
      </w:pPr>
      <w:r w:rsidRPr="005F101B">
        <w:rPr>
          <w:b/>
          <w:bCs/>
          <w:sz w:val="28"/>
          <w:szCs w:val="28"/>
        </w:rPr>
        <w:t>И МИГРАЦИОННОЙ ПОЛИТИКЕ КАМЧАТСКОГО КРАЯ</w:t>
      </w:r>
    </w:p>
    <w:p w:rsidR="005F101B" w:rsidRPr="005F101B" w:rsidRDefault="005F101B" w:rsidP="005F101B">
      <w:pPr>
        <w:jc w:val="center"/>
        <w:rPr>
          <w:b/>
          <w:bCs/>
          <w:sz w:val="28"/>
          <w:szCs w:val="28"/>
        </w:rPr>
      </w:pPr>
    </w:p>
    <w:p w:rsidR="005F101B" w:rsidRPr="005F101B" w:rsidRDefault="005F101B" w:rsidP="005F101B">
      <w:pPr>
        <w:jc w:val="center"/>
        <w:rPr>
          <w:b/>
          <w:bCs/>
        </w:rPr>
      </w:pPr>
      <w:r w:rsidRPr="005F101B">
        <w:rPr>
          <w:b/>
          <w:bCs/>
          <w:sz w:val="32"/>
          <w:szCs w:val="32"/>
        </w:rPr>
        <w:t xml:space="preserve">ПРИКАЗ  № ____     </w:t>
      </w:r>
      <w:r w:rsidRPr="005F101B">
        <w:rPr>
          <w:b/>
          <w:bCs/>
        </w:rPr>
        <w:t xml:space="preserve">  </w:t>
      </w:r>
    </w:p>
    <w:p w:rsidR="005F101B" w:rsidRPr="005F101B" w:rsidRDefault="005F101B" w:rsidP="005F101B">
      <w:pPr>
        <w:jc w:val="center"/>
        <w:rPr>
          <w:sz w:val="20"/>
          <w:szCs w:val="17"/>
        </w:rPr>
      </w:pPr>
    </w:p>
    <w:p w:rsidR="005F101B" w:rsidRPr="005F101B" w:rsidRDefault="005F101B" w:rsidP="005F101B">
      <w:pPr>
        <w:suppressAutoHyphens/>
        <w:autoSpaceDE w:val="0"/>
        <w:jc w:val="center"/>
        <w:rPr>
          <w:rFonts w:ascii="Arial" w:eastAsia="Arial" w:hAnsi="Arial" w:cs="Arial"/>
          <w:sz w:val="28"/>
          <w:szCs w:val="28"/>
        </w:rPr>
      </w:pPr>
    </w:p>
    <w:p w:rsidR="005F101B" w:rsidRPr="005F101B" w:rsidRDefault="005F101B" w:rsidP="005F101B">
      <w:pPr>
        <w:autoSpaceDE w:val="0"/>
        <w:rPr>
          <w:sz w:val="28"/>
          <w:szCs w:val="28"/>
        </w:rPr>
      </w:pPr>
      <w:r w:rsidRPr="005F101B">
        <w:rPr>
          <w:sz w:val="28"/>
          <w:szCs w:val="28"/>
        </w:rPr>
        <w:t>г. Петропавловск-Камчатский</w:t>
      </w:r>
      <w:r w:rsidRPr="005F101B">
        <w:rPr>
          <w:sz w:val="28"/>
          <w:szCs w:val="28"/>
        </w:rPr>
        <w:tab/>
      </w:r>
      <w:r w:rsidRPr="005F101B">
        <w:rPr>
          <w:sz w:val="28"/>
          <w:szCs w:val="28"/>
        </w:rPr>
        <w:tab/>
        <w:t xml:space="preserve">       </w:t>
      </w:r>
      <w:r w:rsidR="00964CB3">
        <w:rPr>
          <w:sz w:val="28"/>
          <w:szCs w:val="28"/>
        </w:rPr>
        <w:t xml:space="preserve"> </w:t>
      </w:r>
      <w:r w:rsidRPr="005F101B">
        <w:rPr>
          <w:sz w:val="28"/>
          <w:szCs w:val="28"/>
        </w:rPr>
        <w:t xml:space="preserve">               «____» июня 2016 года</w:t>
      </w:r>
    </w:p>
    <w:p w:rsidR="005F101B" w:rsidRPr="005F101B" w:rsidRDefault="005F101B" w:rsidP="005F101B">
      <w:pPr>
        <w:autoSpaceDE w:val="0"/>
        <w:jc w:val="both"/>
        <w:rPr>
          <w:szCs w:val="28"/>
        </w:rPr>
      </w:pPr>
    </w:p>
    <w:p w:rsidR="005F101B" w:rsidRPr="005F101B" w:rsidRDefault="005F101B" w:rsidP="00964CB3">
      <w:pPr>
        <w:tabs>
          <w:tab w:val="left" w:pos="4820"/>
        </w:tabs>
        <w:autoSpaceDE w:val="0"/>
        <w:ind w:right="481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 утверждений </w:t>
      </w:r>
      <w:r w:rsidR="005F756B">
        <w:rPr>
          <w:sz w:val="28"/>
          <w:szCs w:val="28"/>
        </w:rPr>
        <w:t xml:space="preserve">требований </w:t>
      </w:r>
      <w:r>
        <w:rPr>
          <w:sz w:val="28"/>
          <w:szCs w:val="28"/>
        </w:rPr>
        <w:t>к закупаемым Агентством по занятости населения и миграционной политике Камчатского края и подведомственных ему краевым государственным казенным учреждениям центров занятости населения отдельным видам товаров, работ, услуг (в том числе предельных цен товаров, работ, услуг)</w:t>
      </w:r>
      <w:proofErr w:type="gramEnd"/>
    </w:p>
    <w:p w:rsidR="00580D8B" w:rsidRPr="00580D8B" w:rsidRDefault="00580D8B" w:rsidP="00964C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D8B" w:rsidRPr="00580D8B" w:rsidRDefault="00580D8B" w:rsidP="00964CB3">
      <w:pPr>
        <w:ind w:firstLine="708"/>
        <w:jc w:val="both"/>
        <w:rPr>
          <w:color w:val="FF0000"/>
          <w:sz w:val="28"/>
          <w:szCs w:val="28"/>
        </w:rPr>
      </w:pPr>
      <w:proofErr w:type="gramStart"/>
      <w:r w:rsidRPr="00580D8B">
        <w:rPr>
          <w:sz w:val="28"/>
          <w:szCs w:val="28"/>
        </w:rPr>
        <w:t>Во исполнение требования части 5 статьи 19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в соответствии с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</w:t>
      </w:r>
      <w:proofErr w:type="gramEnd"/>
      <w:r w:rsidRPr="00580D8B">
        <w:rPr>
          <w:sz w:val="28"/>
          <w:szCs w:val="28"/>
        </w:rPr>
        <w:t xml:space="preserve">)», </w:t>
      </w:r>
      <w:proofErr w:type="gramStart"/>
      <w:r w:rsidR="00964CB3">
        <w:rPr>
          <w:sz w:val="28"/>
          <w:szCs w:val="28"/>
        </w:rPr>
        <w:t>п</w:t>
      </w:r>
      <w:r w:rsidRPr="00580D8B">
        <w:rPr>
          <w:sz w:val="28"/>
          <w:szCs w:val="28"/>
        </w:rPr>
        <w:t xml:space="preserve">остановлением Правительства Камчатского края от 11.02.2016 № 33-П «Об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 актов и обеспечению их исполнения», </w:t>
      </w:r>
      <w:r w:rsidR="00964CB3">
        <w:rPr>
          <w:sz w:val="28"/>
          <w:szCs w:val="28"/>
        </w:rPr>
        <w:t>п</w:t>
      </w:r>
      <w:r w:rsidRPr="00580D8B">
        <w:rPr>
          <w:sz w:val="28"/>
          <w:szCs w:val="28"/>
        </w:rPr>
        <w:t xml:space="preserve">остановлением Правительства Камчатского края от </w:t>
      </w:r>
      <w:r w:rsidR="00964CB3">
        <w:rPr>
          <w:sz w:val="28"/>
          <w:szCs w:val="28"/>
        </w:rPr>
        <w:t>21</w:t>
      </w:r>
      <w:r w:rsidRPr="00580D8B">
        <w:rPr>
          <w:sz w:val="28"/>
          <w:szCs w:val="28"/>
        </w:rPr>
        <w:t xml:space="preserve">.06.2016 № </w:t>
      </w:r>
      <w:r w:rsidR="00964CB3">
        <w:rPr>
          <w:sz w:val="28"/>
          <w:szCs w:val="28"/>
        </w:rPr>
        <w:t>232-П</w:t>
      </w:r>
      <w:r w:rsidRPr="00580D8B">
        <w:rPr>
          <w:sz w:val="28"/>
          <w:szCs w:val="28"/>
        </w:rPr>
        <w:t xml:space="preserve"> «Об утверждении Правил определения требований к закупаемым исполнительными органами государственной власти Камчатского края</w:t>
      </w:r>
      <w:proofErr w:type="gramEnd"/>
      <w:r w:rsidRPr="00580D8B">
        <w:rPr>
          <w:sz w:val="28"/>
          <w:szCs w:val="28"/>
        </w:rPr>
        <w:t xml:space="preserve"> и подведомственными им краевыми казенными и бюджетными учреждениями</w:t>
      </w:r>
      <w:r w:rsidRPr="00580D8B">
        <w:rPr>
          <w:sz w:val="28"/>
          <w:szCs w:val="28"/>
          <w:lang w:eastAsia="en-US"/>
        </w:rPr>
        <w:t xml:space="preserve"> отдельным видам товаров, работ, услуг (в том числе предельных цен товаров, работ, услуг)</w:t>
      </w:r>
      <w:r w:rsidRPr="00580D8B">
        <w:rPr>
          <w:sz w:val="28"/>
          <w:szCs w:val="28"/>
        </w:rPr>
        <w:t xml:space="preserve">» </w:t>
      </w:r>
    </w:p>
    <w:p w:rsidR="00580D8B" w:rsidRPr="00580D8B" w:rsidRDefault="00580D8B" w:rsidP="00964CB3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580D8B" w:rsidRPr="00580D8B" w:rsidRDefault="00580D8B" w:rsidP="00964C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0D8B">
        <w:rPr>
          <w:sz w:val="28"/>
          <w:szCs w:val="28"/>
        </w:rPr>
        <w:t>ПРИКАЗЫВАЮ:</w:t>
      </w:r>
    </w:p>
    <w:p w:rsidR="00580D8B" w:rsidRPr="00580D8B" w:rsidRDefault="00580D8B" w:rsidP="00964C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D8B" w:rsidRDefault="00580D8B" w:rsidP="00964CB3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sz w:val="28"/>
          <w:szCs w:val="28"/>
        </w:rPr>
      </w:pPr>
      <w:proofErr w:type="gramStart"/>
      <w:r w:rsidRPr="00580D8B">
        <w:rPr>
          <w:sz w:val="28"/>
          <w:szCs w:val="28"/>
        </w:rPr>
        <w:t xml:space="preserve">Утвердить прилагаемые требования к закупаемым </w:t>
      </w:r>
      <w:r w:rsidR="00D24216">
        <w:rPr>
          <w:sz w:val="28"/>
          <w:szCs w:val="28"/>
        </w:rPr>
        <w:t>Агентством по занятости населения и миграционной политике Камчатского края и подведомственных ему краевых государственных казенных учреждений</w:t>
      </w:r>
      <w:r w:rsidRPr="00580D8B">
        <w:rPr>
          <w:sz w:val="28"/>
          <w:szCs w:val="28"/>
        </w:rPr>
        <w:t xml:space="preserve"> </w:t>
      </w:r>
      <w:r w:rsidR="00D24216">
        <w:rPr>
          <w:sz w:val="28"/>
          <w:szCs w:val="28"/>
        </w:rPr>
        <w:lastRenderedPageBreak/>
        <w:t xml:space="preserve">центров занятости населения </w:t>
      </w:r>
      <w:r w:rsidRPr="00580D8B">
        <w:rPr>
          <w:sz w:val="28"/>
          <w:szCs w:val="28"/>
        </w:rPr>
        <w:t>отдельным видам товаров, работ, услуг (в том числе предельные цены товаров, работ, услуг) (далее – ведомственный перечень)</w:t>
      </w:r>
      <w:r w:rsidR="00BB743B">
        <w:rPr>
          <w:sz w:val="28"/>
          <w:szCs w:val="28"/>
        </w:rPr>
        <w:t>, согласно приложени</w:t>
      </w:r>
      <w:r w:rsidR="00964CB3">
        <w:rPr>
          <w:sz w:val="28"/>
          <w:szCs w:val="28"/>
        </w:rPr>
        <w:t>ю</w:t>
      </w:r>
      <w:r w:rsidR="00BB743B">
        <w:rPr>
          <w:sz w:val="28"/>
          <w:szCs w:val="28"/>
        </w:rPr>
        <w:t xml:space="preserve"> к настоящему приказу.</w:t>
      </w:r>
      <w:proofErr w:type="gramEnd"/>
    </w:p>
    <w:p w:rsidR="00580D8B" w:rsidRPr="00580D8B" w:rsidRDefault="00D24216" w:rsidP="00964CB3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Директорам краевых государственных казенных учреждениям центров занятости населения</w:t>
      </w:r>
      <w:r w:rsidR="00580D8B" w:rsidRPr="00580D8B">
        <w:rPr>
          <w:sz w:val="28"/>
          <w:szCs w:val="28"/>
        </w:rPr>
        <w:t xml:space="preserve"> обеспечить </w:t>
      </w:r>
      <w:proofErr w:type="gramStart"/>
      <w:r w:rsidR="00580D8B" w:rsidRPr="00580D8B">
        <w:rPr>
          <w:sz w:val="28"/>
          <w:szCs w:val="28"/>
        </w:rPr>
        <w:t>контроль за</w:t>
      </w:r>
      <w:proofErr w:type="gramEnd"/>
      <w:r w:rsidR="00580D8B" w:rsidRPr="00580D8B">
        <w:rPr>
          <w:sz w:val="28"/>
          <w:szCs w:val="28"/>
        </w:rPr>
        <w:t xml:space="preserve"> планированием и осуществлением закупок, включенных в ведомственный перечень, со значениями потребительских свойств и характеристик товаров, работ, услуг (в том числе предельных цен), не превышающими значений, утвержденных настоящим приказом</w:t>
      </w:r>
      <w:r w:rsidR="00580D8B">
        <w:rPr>
          <w:sz w:val="28"/>
          <w:szCs w:val="28"/>
        </w:rPr>
        <w:t>.</w:t>
      </w:r>
    </w:p>
    <w:p w:rsidR="00580D8B" w:rsidRPr="009A4AD0" w:rsidRDefault="00580D8B" w:rsidP="00964CB3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9A4AD0">
        <w:rPr>
          <w:sz w:val="28"/>
          <w:szCs w:val="28"/>
        </w:rPr>
        <w:t>Настоящий приказ вступает в силу со дня подписания</w:t>
      </w:r>
      <w:r w:rsidR="009A4AD0">
        <w:rPr>
          <w:sz w:val="28"/>
          <w:szCs w:val="28"/>
        </w:rPr>
        <w:t>.</w:t>
      </w:r>
      <w:r w:rsidRPr="009A4AD0">
        <w:rPr>
          <w:sz w:val="28"/>
          <w:szCs w:val="28"/>
        </w:rPr>
        <w:t xml:space="preserve"> </w:t>
      </w:r>
    </w:p>
    <w:p w:rsidR="00580D8B" w:rsidRPr="00580D8B" w:rsidRDefault="00580D8B" w:rsidP="00964C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80D8B" w:rsidRDefault="00580D8B" w:rsidP="00964C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AD0" w:rsidRPr="00580D8B" w:rsidRDefault="009A4AD0" w:rsidP="00964C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D8B" w:rsidRDefault="0039553F" w:rsidP="00964CB3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Агентства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Н.Б. Ниценко</w:t>
      </w:r>
    </w:p>
    <w:p w:rsidR="00BC1210" w:rsidRDefault="00BC1210" w:rsidP="00BC1210">
      <w:pPr>
        <w:rPr>
          <w:sz w:val="28"/>
          <w:szCs w:val="28"/>
        </w:rPr>
      </w:pPr>
    </w:p>
    <w:p w:rsidR="00340E74" w:rsidRDefault="00340E74" w:rsidP="00BC1210">
      <w:pPr>
        <w:rPr>
          <w:sz w:val="28"/>
          <w:szCs w:val="28"/>
        </w:rPr>
      </w:pPr>
    </w:p>
    <w:p w:rsidR="00340E74" w:rsidRDefault="00340E74" w:rsidP="00BC1210">
      <w:pPr>
        <w:rPr>
          <w:sz w:val="28"/>
          <w:szCs w:val="28"/>
        </w:rPr>
      </w:pPr>
    </w:p>
    <w:p w:rsidR="00340E74" w:rsidRPr="00580D8B" w:rsidRDefault="00340E74" w:rsidP="00BC1210">
      <w:pPr>
        <w:rPr>
          <w:sz w:val="28"/>
          <w:szCs w:val="28"/>
        </w:rPr>
      </w:pPr>
    </w:p>
    <w:p w:rsidR="00580D8B" w:rsidRPr="00580D8B" w:rsidRDefault="00580D8B" w:rsidP="00580D8B">
      <w:pPr>
        <w:jc w:val="right"/>
        <w:rPr>
          <w:sz w:val="28"/>
          <w:szCs w:val="28"/>
        </w:rPr>
      </w:pPr>
    </w:p>
    <w:p w:rsidR="00580D8B" w:rsidRPr="00580D8B" w:rsidRDefault="00580D8B" w:rsidP="00580D8B">
      <w:pPr>
        <w:jc w:val="right"/>
        <w:rPr>
          <w:sz w:val="28"/>
          <w:szCs w:val="28"/>
        </w:rPr>
        <w:sectPr w:rsidR="00580D8B" w:rsidRPr="00580D8B" w:rsidSect="00340E74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BC1210" w:rsidRDefault="00580D8B" w:rsidP="004A3460">
      <w:pPr>
        <w:ind w:left="9204" w:firstLine="708"/>
        <w:rPr>
          <w:sz w:val="28"/>
          <w:szCs w:val="28"/>
        </w:rPr>
      </w:pPr>
      <w:r w:rsidRPr="00580D8B">
        <w:rPr>
          <w:sz w:val="28"/>
          <w:szCs w:val="28"/>
        </w:rPr>
        <w:lastRenderedPageBreak/>
        <w:t xml:space="preserve">Приложение </w:t>
      </w:r>
      <w:r w:rsidR="004A3460">
        <w:rPr>
          <w:sz w:val="28"/>
          <w:szCs w:val="28"/>
        </w:rPr>
        <w:t>к приказу</w:t>
      </w:r>
    </w:p>
    <w:p w:rsidR="004A3460" w:rsidRDefault="004A3460" w:rsidP="004A3460">
      <w:pPr>
        <w:ind w:left="9204" w:firstLine="708"/>
        <w:rPr>
          <w:sz w:val="28"/>
          <w:szCs w:val="28"/>
        </w:rPr>
      </w:pPr>
      <w:r>
        <w:rPr>
          <w:sz w:val="28"/>
          <w:szCs w:val="28"/>
        </w:rPr>
        <w:t xml:space="preserve">Агентства по занятости </w:t>
      </w:r>
    </w:p>
    <w:p w:rsidR="004A3460" w:rsidRDefault="004A3460" w:rsidP="004A3460">
      <w:pPr>
        <w:ind w:left="9912"/>
        <w:rPr>
          <w:sz w:val="28"/>
          <w:szCs w:val="28"/>
        </w:rPr>
      </w:pPr>
      <w:r>
        <w:rPr>
          <w:sz w:val="28"/>
          <w:szCs w:val="28"/>
        </w:rPr>
        <w:t>населения и миграционной политике Камчатского края</w:t>
      </w:r>
    </w:p>
    <w:p w:rsidR="004A3460" w:rsidRPr="00580D8B" w:rsidRDefault="004A3460" w:rsidP="004A3460">
      <w:pPr>
        <w:ind w:left="9912"/>
        <w:rPr>
          <w:sz w:val="28"/>
          <w:szCs w:val="28"/>
        </w:rPr>
      </w:pPr>
      <w:r>
        <w:rPr>
          <w:sz w:val="28"/>
          <w:szCs w:val="28"/>
        </w:rPr>
        <w:t>от «___» июня 2016 года № ____</w:t>
      </w:r>
    </w:p>
    <w:p w:rsidR="00580D8B" w:rsidRPr="00580D8B" w:rsidRDefault="00580D8B" w:rsidP="00580D8B">
      <w:pPr>
        <w:jc w:val="center"/>
        <w:rPr>
          <w:sz w:val="28"/>
          <w:szCs w:val="28"/>
        </w:rPr>
      </w:pPr>
    </w:p>
    <w:p w:rsidR="00580D8B" w:rsidRPr="00580D8B" w:rsidRDefault="00580D8B" w:rsidP="00580D8B">
      <w:pPr>
        <w:jc w:val="center"/>
        <w:rPr>
          <w:sz w:val="28"/>
          <w:szCs w:val="28"/>
        </w:rPr>
      </w:pPr>
      <w:r w:rsidRPr="00580D8B">
        <w:rPr>
          <w:sz w:val="28"/>
          <w:szCs w:val="28"/>
        </w:rPr>
        <w:t>Требования</w:t>
      </w:r>
    </w:p>
    <w:p w:rsidR="00580D8B" w:rsidRPr="00580D8B" w:rsidRDefault="00580D8B" w:rsidP="00580D8B">
      <w:pPr>
        <w:jc w:val="center"/>
        <w:rPr>
          <w:sz w:val="28"/>
          <w:szCs w:val="28"/>
        </w:rPr>
      </w:pPr>
      <w:proofErr w:type="gramStart"/>
      <w:r w:rsidRPr="00580D8B">
        <w:rPr>
          <w:sz w:val="28"/>
          <w:szCs w:val="28"/>
        </w:rPr>
        <w:t xml:space="preserve">к закупаемым </w:t>
      </w:r>
      <w:r w:rsidR="0085052E">
        <w:rPr>
          <w:sz w:val="28"/>
          <w:szCs w:val="28"/>
        </w:rPr>
        <w:t>Агентством по занятости населения и миграционной политике</w:t>
      </w:r>
      <w:r w:rsidRPr="00580D8B">
        <w:rPr>
          <w:sz w:val="28"/>
          <w:szCs w:val="28"/>
        </w:rPr>
        <w:t xml:space="preserve"> Камчатского края и подведомственным ему </w:t>
      </w:r>
      <w:r w:rsidR="0085052E">
        <w:rPr>
          <w:sz w:val="28"/>
          <w:szCs w:val="28"/>
        </w:rPr>
        <w:t xml:space="preserve">краевых государственных казенных учреждений </w:t>
      </w:r>
      <w:r w:rsidRPr="00580D8B">
        <w:rPr>
          <w:sz w:val="28"/>
          <w:szCs w:val="28"/>
        </w:rPr>
        <w:t xml:space="preserve"> </w:t>
      </w:r>
      <w:r w:rsidR="0085052E">
        <w:rPr>
          <w:sz w:val="28"/>
          <w:szCs w:val="28"/>
        </w:rPr>
        <w:t xml:space="preserve">центров занятости населения </w:t>
      </w:r>
      <w:r w:rsidRPr="00580D8B">
        <w:rPr>
          <w:sz w:val="28"/>
          <w:szCs w:val="28"/>
        </w:rPr>
        <w:t>отдельным видам товаров, работ, услуг (в том числе предельные цены товаров, работ, услуг)</w:t>
      </w:r>
      <w:proofErr w:type="gramEnd"/>
    </w:p>
    <w:p w:rsidR="00580D8B" w:rsidRPr="00580D8B" w:rsidRDefault="00580D8B" w:rsidP="00580D8B">
      <w:pPr>
        <w:jc w:val="center"/>
        <w:rPr>
          <w:color w:val="FF0000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414"/>
        <w:gridCol w:w="997"/>
        <w:gridCol w:w="3132"/>
        <w:gridCol w:w="678"/>
        <w:gridCol w:w="1023"/>
        <w:gridCol w:w="2834"/>
        <w:gridCol w:w="3674"/>
        <w:gridCol w:w="16"/>
        <w:gridCol w:w="2253"/>
      </w:tblGrid>
      <w:tr w:rsidR="00580D8B" w:rsidRPr="00580D8B" w:rsidTr="00F9521B">
        <w:trPr>
          <w:trHeight w:val="441"/>
          <w:tblHeader/>
        </w:trPr>
        <w:tc>
          <w:tcPr>
            <w:tcW w:w="414" w:type="dxa"/>
            <w:vMerge w:val="restart"/>
            <w:vAlign w:val="center"/>
            <w:hideMark/>
          </w:tcPr>
          <w:p w:rsidR="00580D8B" w:rsidRPr="00580D8B" w:rsidRDefault="00580D8B" w:rsidP="00580D8B">
            <w:pPr>
              <w:ind w:right="-74"/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997" w:type="dxa"/>
            <w:vMerge w:val="restart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 xml:space="preserve">Код по ОКПД </w:t>
            </w:r>
          </w:p>
        </w:tc>
        <w:tc>
          <w:tcPr>
            <w:tcW w:w="3132" w:type="dxa"/>
            <w:vMerge w:val="restart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8777" w:type="dxa"/>
            <w:gridSpan w:val="4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Требования к потребительским свойствам (в том числе качеству)</w:t>
            </w:r>
          </w:p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 xml:space="preserve">и иным характеристикам (в </w:t>
            </w:r>
            <w:proofErr w:type="spellStart"/>
            <w:r w:rsidRPr="00580D8B">
              <w:rPr>
                <w:bCs/>
                <w:sz w:val="20"/>
                <w:szCs w:val="20"/>
              </w:rPr>
              <w:t>т.ч</w:t>
            </w:r>
            <w:proofErr w:type="spellEnd"/>
            <w:r w:rsidRPr="00580D8B">
              <w:rPr>
                <w:bCs/>
                <w:sz w:val="20"/>
                <w:szCs w:val="20"/>
              </w:rPr>
              <w:t>. предельные цены)*</w:t>
            </w:r>
          </w:p>
        </w:tc>
      </w:tr>
      <w:tr w:rsidR="00580D8B" w:rsidRPr="00580D8B" w:rsidTr="00F9521B">
        <w:trPr>
          <w:trHeight w:val="108"/>
          <w:tblHeader/>
        </w:trPr>
        <w:tc>
          <w:tcPr>
            <w:tcW w:w="414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Merge w:val="restart"/>
            <w:vAlign w:val="center"/>
            <w:hideMark/>
          </w:tcPr>
          <w:p w:rsidR="00580D8B" w:rsidRPr="00580D8B" w:rsidRDefault="00580D8B" w:rsidP="00580D8B">
            <w:pPr>
              <w:ind w:right="-44"/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код по ОКЕИ</w:t>
            </w:r>
          </w:p>
        </w:tc>
        <w:tc>
          <w:tcPr>
            <w:tcW w:w="1023" w:type="dxa"/>
            <w:vMerge w:val="restart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580D8B">
              <w:rPr>
                <w:bCs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2834" w:type="dxa"/>
            <w:vMerge w:val="restart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5943" w:type="dxa"/>
            <w:gridSpan w:val="3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значение характеристики</w:t>
            </w:r>
          </w:p>
        </w:tc>
      </w:tr>
      <w:tr w:rsidR="00580D8B" w:rsidRPr="00580D8B" w:rsidTr="00F9521B">
        <w:trPr>
          <w:trHeight w:val="1643"/>
          <w:tblHeader/>
        </w:trPr>
        <w:tc>
          <w:tcPr>
            <w:tcW w:w="414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Align w:val="center"/>
            <w:hideMark/>
          </w:tcPr>
          <w:p w:rsidR="00580D8B" w:rsidRPr="00580D8B" w:rsidRDefault="00580D8B" w:rsidP="00EC61D1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580D8B">
              <w:rPr>
                <w:sz w:val="20"/>
                <w:szCs w:val="20"/>
              </w:rPr>
              <w:t xml:space="preserve">Государственный гражданский служащий, замещающий должность категории "руководители" высшей и </w:t>
            </w:r>
            <w:r w:rsidR="00EC61D1">
              <w:rPr>
                <w:sz w:val="20"/>
                <w:szCs w:val="20"/>
              </w:rPr>
              <w:t>ведущей</w:t>
            </w:r>
            <w:r w:rsidRPr="00580D8B">
              <w:rPr>
                <w:sz w:val="20"/>
                <w:szCs w:val="20"/>
              </w:rPr>
              <w:t xml:space="preserve"> групп должностей</w:t>
            </w:r>
          </w:p>
        </w:tc>
        <w:tc>
          <w:tcPr>
            <w:tcW w:w="2253" w:type="dxa"/>
            <w:vAlign w:val="center"/>
          </w:tcPr>
          <w:p w:rsidR="00580D8B" w:rsidRPr="00580D8B" w:rsidRDefault="00580D8B" w:rsidP="00EC61D1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580D8B">
              <w:rPr>
                <w:sz w:val="20"/>
                <w:szCs w:val="20"/>
              </w:rPr>
              <w:t xml:space="preserve">Государственный гражданский служащий, замещающий должность категории "специалисты" </w:t>
            </w:r>
            <w:bookmarkStart w:id="0" w:name="_GoBack"/>
            <w:bookmarkEnd w:id="0"/>
            <w:r w:rsidRPr="00580D8B">
              <w:rPr>
                <w:sz w:val="20"/>
                <w:szCs w:val="20"/>
              </w:rPr>
              <w:t xml:space="preserve">ведущей и старшей групп должностей </w:t>
            </w:r>
          </w:p>
        </w:tc>
      </w:tr>
      <w:tr w:rsidR="00580D8B" w:rsidRPr="00580D8B" w:rsidTr="00F9521B">
        <w:trPr>
          <w:trHeight w:val="238"/>
        </w:trPr>
        <w:tc>
          <w:tcPr>
            <w:tcW w:w="414" w:type="dxa"/>
            <w:vMerge w:val="restart"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1</w:t>
            </w:r>
          </w:p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30.02.12</w:t>
            </w:r>
          </w:p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 w:val="restart"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 xml:space="preserve">Машины вычислительные электронные цифровые портативные массой не более 10 кг для автоматической обработки данных ("лэптопы", "ноутбуки", "субноутбуки"). </w:t>
            </w:r>
          </w:p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Пояснения по требуемой продукции: ноутбуки, планшетные компьютеры</w:t>
            </w:r>
          </w:p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78" w:type="dxa"/>
            <w:gridSpan w:val="6"/>
            <w:vAlign w:val="center"/>
          </w:tcPr>
          <w:p w:rsidR="00580D8B" w:rsidRPr="00580D8B" w:rsidRDefault="00580D8B" w:rsidP="00580D8B">
            <w:pPr>
              <w:jc w:val="center"/>
              <w:rPr>
                <w:b/>
                <w:bCs/>
              </w:rPr>
            </w:pPr>
            <w:r w:rsidRPr="00580D8B">
              <w:rPr>
                <w:b/>
                <w:bCs/>
              </w:rPr>
              <w:t>Ноутбуки</w:t>
            </w:r>
          </w:p>
        </w:tc>
      </w:tr>
      <w:tr w:rsidR="00580D8B" w:rsidRPr="00580D8B" w:rsidTr="00F9521B">
        <w:trPr>
          <w:trHeight w:val="284"/>
        </w:trPr>
        <w:tc>
          <w:tcPr>
            <w:tcW w:w="414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4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размер и тип экрана</w:t>
            </w:r>
          </w:p>
        </w:tc>
        <w:tc>
          <w:tcPr>
            <w:tcW w:w="5943" w:type="dxa"/>
            <w:gridSpan w:val="3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не более 17 дюймов, IPS</w:t>
            </w:r>
          </w:p>
        </w:tc>
      </w:tr>
      <w:tr w:rsidR="00580D8B" w:rsidRPr="00580D8B" w:rsidTr="00F9521B">
        <w:trPr>
          <w:trHeight w:val="284"/>
        </w:trPr>
        <w:tc>
          <w:tcPr>
            <w:tcW w:w="414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4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вес</w:t>
            </w:r>
          </w:p>
        </w:tc>
        <w:tc>
          <w:tcPr>
            <w:tcW w:w="5943" w:type="dxa"/>
            <w:gridSpan w:val="3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не более 5 кг</w:t>
            </w:r>
          </w:p>
        </w:tc>
      </w:tr>
      <w:tr w:rsidR="00580D8B" w:rsidRPr="00580D8B" w:rsidTr="00F9521B">
        <w:trPr>
          <w:trHeight w:val="284"/>
        </w:trPr>
        <w:tc>
          <w:tcPr>
            <w:tcW w:w="414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4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тип процессора</w:t>
            </w:r>
          </w:p>
        </w:tc>
        <w:tc>
          <w:tcPr>
            <w:tcW w:w="5943" w:type="dxa"/>
            <w:gridSpan w:val="3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 xml:space="preserve">X64 </w:t>
            </w:r>
          </w:p>
        </w:tc>
      </w:tr>
      <w:tr w:rsidR="00580D8B" w:rsidRPr="00580D8B" w:rsidTr="00F9521B">
        <w:trPr>
          <w:trHeight w:val="284"/>
        </w:trPr>
        <w:tc>
          <w:tcPr>
            <w:tcW w:w="414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4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частота процессора</w:t>
            </w:r>
          </w:p>
        </w:tc>
        <w:tc>
          <w:tcPr>
            <w:tcW w:w="5943" w:type="dxa"/>
            <w:gridSpan w:val="3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 xml:space="preserve">не более 3,5 ГГц </w:t>
            </w:r>
          </w:p>
        </w:tc>
      </w:tr>
      <w:tr w:rsidR="00580D8B" w:rsidRPr="00580D8B" w:rsidTr="00F9521B">
        <w:trPr>
          <w:trHeight w:val="284"/>
        </w:trPr>
        <w:tc>
          <w:tcPr>
            <w:tcW w:w="414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4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5943" w:type="dxa"/>
            <w:gridSpan w:val="3"/>
            <w:vAlign w:val="center"/>
            <w:hideMark/>
          </w:tcPr>
          <w:p w:rsidR="00580D8B" w:rsidRPr="00580D8B" w:rsidRDefault="00580D8B" w:rsidP="008342FA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 xml:space="preserve">не более </w:t>
            </w:r>
            <w:r w:rsidR="008342FA">
              <w:rPr>
                <w:bCs/>
                <w:sz w:val="20"/>
                <w:szCs w:val="20"/>
              </w:rPr>
              <w:t>6</w:t>
            </w:r>
            <w:r w:rsidRPr="00580D8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80D8B">
              <w:rPr>
                <w:bCs/>
                <w:sz w:val="20"/>
                <w:szCs w:val="20"/>
              </w:rPr>
              <w:t>Gb</w:t>
            </w:r>
            <w:proofErr w:type="spellEnd"/>
            <w:r w:rsidRPr="00580D8B">
              <w:rPr>
                <w:bCs/>
                <w:sz w:val="20"/>
                <w:szCs w:val="20"/>
              </w:rPr>
              <w:t xml:space="preserve"> </w:t>
            </w:r>
            <w:r w:rsidRPr="00580D8B">
              <w:rPr>
                <w:bCs/>
                <w:sz w:val="20"/>
                <w:szCs w:val="20"/>
              </w:rPr>
              <w:br/>
              <w:t>DDR3</w:t>
            </w:r>
          </w:p>
        </w:tc>
      </w:tr>
      <w:tr w:rsidR="00580D8B" w:rsidRPr="00580D8B" w:rsidTr="00F9521B">
        <w:trPr>
          <w:trHeight w:val="284"/>
        </w:trPr>
        <w:tc>
          <w:tcPr>
            <w:tcW w:w="414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4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объем накопителя</w:t>
            </w:r>
          </w:p>
        </w:tc>
        <w:tc>
          <w:tcPr>
            <w:tcW w:w="5943" w:type="dxa"/>
            <w:gridSpan w:val="3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 xml:space="preserve">не более 1 Тб </w:t>
            </w:r>
          </w:p>
        </w:tc>
      </w:tr>
      <w:tr w:rsidR="008342FA" w:rsidRPr="00580D8B" w:rsidTr="00F9521B">
        <w:trPr>
          <w:trHeight w:val="284"/>
        </w:trPr>
        <w:tc>
          <w:tcPr>
            <w:tcW w:w="414" w:type="dxa"/>
            <w:vMerge/>
            <w:vAlign w:val="center"/>
            <w:hideMark/>
          </w:tcPr>
          <w:p w:rsidR="008342FA" w:rsidRPr="00580D8B" w:rsidRDefault="008342FA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8342FA" w:rsidRPr="00580D8B" w:rsidRDefault="008342FA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  <w:hideMark/>
          </w:tcPr>
          <w:p w:rsidR="008342FA" w:rsidRPr="00580D8B" w:rsidRDefault="008342FA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  <w:hideMark/>
          </w:tcPr>
          <w:p w:rsidR="008342FA" w:rsidRPr="00580D8B" w:rsidRDefault="008342FA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8342FA" w:rsidRPr="00580D8B" w:rsidRDefault="008342FA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4" w:type="dxa"/>
            <w:tcBorders>
              <w:right w:val="nil"/>
            </w:tcBorders>
            <w:vAlign w:val="center"/>
            <w:hideMark/>
          </w:tcPr>
          <w:p w:rsidR="008342FA" w:rsidRPr="00580D8B" w:rsidRDefault="008342FA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тип жесткого диска</w:t>
            </w:r>
          </w:p>
        </w:tc>
        <w:tc>
          <w:tcPr>
            <w:tcW w:w="5943" w:type="dxa"/>
            <w:gridSpan w:val="3"/>
            <w:tcBorders>
              <w:top w:val="nil"/>
              <w:left w:val="nil"/>
              <w:bottom w:val="nil"/>
            </w:tcBorders>
            <w:vAlign w:val="center"/>
            <w:hideMark/>
          </w:tcPr>
          <w:p w:rsidR="008342FA" w:rsidRPr="00580D8B" w:rsidRDefault="008342FA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HDD</w:t>
            </w:r>
          </w:p>
        </w:tc>
      </w:tr>
      <w:tr w:rsidR="00580D8B" w:rsidRPr="00580D8B" w:rsidTr="00F9521B">
        <w:trPr>
          <w:trHeight w:val="284"/>
        </w:trPr>
        <w:tc>
          <w:tcPr>
            <w:tcW w:w="414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4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оптический привод</w:t>
            </w:r>
          </w:p>
        </w:tc>
        <w:tc>
          <w:tcPr>
            <w:tcW w:w="5943" w:type="dxa"/>
            <w:gridSpan w:val="3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 xml:space="preserve">DVD-RW </w:t>
            </w:r>
          </w:p>
        </w:tc>
      </w:tr>
      <w:tr w:rsidR="00580D8B" w:rsidRPr="00580D8B" w:rsidTr="00F9521B">
        <w:trPr>
          <w:trHeight w:val="284"/>
        </w:trPr>
        <w:tc>
          <w:tcPr>
            <w:tcW w:w="414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4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 xml:space="preserve">наличие модулей </w:t>
            </w:r>
          </w:p>
        </w:tc>
        <w:tc>
          <w:tcPr>
            <w:tcW w:w="5943" w:type="dxa"/>
            <w:gridSpan w:val="3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 xml:space="preserve">требуется </w:t>
            </w:r>
            <w:proofErr w:type="spellStart"/>
            <w:r w:rsidRPr="00580D8B">
              <w:rPr>
                <w:bCs/>
                <w:sz w:val="20"/>
                <w:szCs w:val="20"/>
              </w:rPr>
              <w:t>Wi-Fi</w:t>
            </w:r>
            <w:proofErr w:type="spellEnd"/>
            <w:r w:rsidRPr="00580D8B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580D8B">
              <w:rPr>
                <w:bCs/>
                <w:sz w:val="20"/>
                <w:szCs w:val="20"/>
              </w:rPr>
              <w:t>Bluetooth</w:t>
            </w:r>
            <w:proofErr w:type="spellEnd"/>
            <w:r w:rsidRPr="00580D8B">
              <w:rPr>
                <w:bCs/>
                <w:sz w:val="20"/>
                <w:szCs w:val="20"/>
              </w:rPr>
              <w:t>, поддержка 3G (UMTS)</w:t>
            </w:r>
          </w:p>
        </w:tc>
      </w:tr>
      <w:tr w:rsidR="00580D8B" w:rsidRPr="00580D8B" w:rsidTr="00F9521B">
        <w:trPr>
          <w:trHeight w:val="284"/>
        </w:trPr>
        <w:tc>
          <w:tcPr>
            <w:tcW w:w="414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4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тип видеоадаптера</w:t>
            </w:r>
          </w:p>
        </w:tc>
        <w:tc>
          <w:tcPr>
            <w:tcW w:w="5943" w:type="dxa"/>
            <w:gridSpan w:val="3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дискретный</w:t>
            </w:r>
          </w:p>
        </w:tc>
      </w:tr>
      <w:tr w:rsidR="00580D8B" w:rsidRPr="00580D8B" w:rsidTr="00F9521B">
        <w:trPr>
          <w:trHeight w:val="284"/>
        </w:trPr>
        <w:tc>
          <w:tcPr>
            <w:tcW w:w="414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4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время работы</w:t>
            </w:r>
          </w:p>
        </w:tc>
        <w:tc>
          <w:tcPr>
            <w:tcW w:w="5943" w:type="dxa"/>
            <w:gridSpan w:val="3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не менее 3 часов</w:t>
            </w:r>
          </w:p>
        </w:tc>
      </w:tr>
      <w:tr w:rsidR="00580D8B" w:rsidRPr="00580D8B" w:rsidTr="00F9521B">
        <w:trPr>
          <w:trHeight w:val="284"/>
        </w:trPr>
        <w:tc>
          <w:tcPr>
            <w:tcW w:w="414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4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операционная система</w:t>
            </w:r>
          </w:p>
        </w:tc>
        <w:tc>
          <w:tcPr>
            <w:tcW w:w="5943" w:type="dxa"/>
            <w:gridSpan w:val="3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580D8B">
              <w:rPr>
                <w:bCs/>
                <w:sz w:val="20"/>
                <w:szCs w:val="20"/>
              </w:rPr>
              <w:t>Windows</w:t>
            </w:r>
            <w:proofErr w:type="spellEnd"/>
            <w:r w:rsidRPr="00580D8B">
              <w:rPr>
                <w:bCs/>
                <w:sz w:val="20"/>
                <w:szCs w:val="20"/>
              </w:rPr>
              <w:t xml:space="preserve"> 7 и выше</w:t>
            </w:r>
          </w:p>
        </w:tc>
      </w:tr>
      <w:tr w:rsidR="00580D8B" w:rsidRPr="005F756B" w:rsidTr="00F9521B">
        <w:trPr>
          <w:trHeight w:val="284"/>
        </w:trPr>
        <w:tc>
          <w:tcPr>
            <w:tcW w:w="414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4" w:type="dxa"/>
            <w:vAlign w:val="center"/>
            <w:hideMark/>
          </w:tcPr>
          <w:p w:rsidR="00580D8B" w:rsidRPr="00580D8B" w:rsidRDefault="00580D8B" w:rsidP="00580D8B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 xml:space="preserve">предустановленное </w:t>
            </w:r>
            <w:r w:rsidRPr="00580D8B">
              <w:rPr>
                <w:bCs/>
                <w:sz w:val="20"/>
                <w:szCs w:val="20"/>
              </w:rPr>
              <w:lastRenderedPageBreak/>
              <w:t>программное обеспечение</w:t>
            </w:r>
          </w:p>
        </w:tc>
        <w:tc>
          <w:tcPr>
            <w:tcW w:w="5943" w:type="dxa"/>
            <w:gridSpan w:val="3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80D8B">
              <w:rPr>
                <w:bCs/>
                <w:sz w:val="20"/>
                <w:szCs w:val="20"/>
                <w:lang w:val="en-US"/>
              </w:rPr>
              <w:lastRenderedPageBreak/>
              <w:t xml:space="preserve">Microsoft office, Adobe reader, adobe flash, </w:t>
            </w:r>
            <w:r w:rsidRPr="00580D8B">
              <w:rPr>
                <w:bCs/>
                <w:sz w:val="20"/>
                <w:szCs w:val="20"/>
              </w:rPr>
              <w:t>архиватор</w:t>
            </w:r>
          </w:p>
        </w:tc>
      </w:tr>
      <w:tr w:rsidR="008342FA" w:rsidRPr="00580D8B" w:rsidTr="00F9521B">
        <w:trPr>
          <w:trHeight w:val="280"/>
        </w:trPr>
        <w:tc>
          <w:tcPr>
            <w:tcW w:w="414" w:type="dxa"/>
            <w:vMerge/>
            <w:vAlign w:val="center"/>
            <w:hideMark/>
          </w:tcPr>
          <w:p w:rsidR="008342FA" w:rsidRPr="00580D8B" w:rsidRDefault="008342FA" w:rsidP="00580D8B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8342FA" w:rsidRPr="00580D8B" w:rsidRDefault="008342FA" w:rsidP="00580D8B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3132" w:type="dxa"/>
            <w:vMerge/>
            <w:vAlign w:val="center"/>
            <w:hideMark/>
          </w:tcPr>
          <w:p w:rsidR="008342FA" w:rsidRPr="00580D8B" w:rsidRDefault="008342FA" w:rsidP="00580D8B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678" w:type="dxa"/>
            <w:vAlign w:val="center"/>
            <w:hideMark/>
          </w:tcPr>
          <w:p w:rsidR="008342FA" w:rsidRPr="00580D8B" w:rsidRDefault="008342FA" w:rsidP="00580D8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80D8B">
              <w:rPr>
                <w:bCs/>
                <w:sz w:val="20"/>
                <w:szCs w:val="20"/>
                <w:lang w:val="en-US"/>
              </w:rPr>
              <w:t> </w:t>
            </w:r>
            <w:r w:rsidRPr="00580D8B">
              <w:rPr>
                <w:bCs/>
                <w:sz w:val="20"/>
                <w:szCs w:val="20"/>
              </w:rPr>
              <w:t>383</w:t>
            </w:r>
          </w:p>
        </w:tc>
        <w:tc>
          <w:tcPr>
            <w:tcW w:w="1023" w:type="dxa"/>
            <w:vAlign w:val="center"/>
            <w:hideMark/>
          </w:tcPr>
          <w:p w:rsidR="008342FA" w:rsidRPr="00580D8B" w:rsidRDefault="008342FA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руб. </w:t>
            </w:r>
          </w:p>
        </w:tc>
        <w:tc>
          <w:tcPr>
            <w:tcW w:w="2834" w:type="dxa"/>
            <w:vAlign w:val="center"/>
            <w:hideMark/>
          </w:tcPr>
          <w:p w:rsidR="008342FA" w:rsidRPr="00580D8B" w:rsidRDefault="008342FA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предельная цена</w:t>
            </w:r>
          </w:p>
        </w:tc>
        <w:tc>
          <w:tcPr>
            <w:tcW w:w="3674" w:type="dxa"/>
            <w:vAlign w:val="center"/>
            <w:hideMark/>
          </w:tcPr>
          <w:p w:rsidR="008342FA" w:rsidRPr="00580D8B" w:rsidRDefault="008342FA" w:rsidP="00580D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50 000,0</w:t>
            </w:r>
          </w:p>
        </w:tc>
        <w:tc>
          <w:tcPr>
            <w:tcW w:w="2269" w:type="dxa"/>
            <w:gridSpan w:val="2"/>
            <w:vAlign w:val="center"/>
          </w:tcPr>
          <w:p w:rsidR="008342FA" w:rsidRPr="00580D8B" w:rsidRDefault="008342FA" w:rsidP="00580D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40 000,0</w:t>
            </w:r>
          </w:p>
        </w:tc>
      </w:tr>
      <w:tr w:rsidR="00580D8B" w:rsidRPr="00580D8B" w:rsidTr="00F9521B">
        <w:trPr>
          <w:trHeight w:val="280"/>
        </w:trPr>
        <w:tc>
          <w:tcPr>
            <w:tcW w:w="414" w:type="dxa"/>
            <w:vMerge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vMerge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3132" w:type="dxa"/>
            <w:vMerge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0478" w:type="dxa"/>
            <w:gridSpan w:val="6"/>
            <w:vAlign w:val="center"/>
          </w:tcPr>
          <w:p w:rsidR="00580D8B" w:rsidRPr="00580D8B" w:rsidRDefault="00580D8B" w:rsidP="00580D8B">
            <w:pPr>
              <w:jc w:val="center"/>
              <w:rPr>
                <w:b/>
                <w:bCs/>
              </w:rPr>
            </w:pPr>
            <w:r w:rsidRPr="00580D8B">
              <w:rPr>
                <w:b/>
                <w:bCs/>
              </w:rPr>
              <w:t>Планшетные компьютеры</w:t>
            </w:r>
          </w:p>
        </w:tc>
      </w:tr>
      <w:tr w:rsidR="00F9521B" w:rsidRPr="00580D8B" w:rsidTr="00F9521B">
        <w:trPr>
          <w:trHeight w:val="284"/>
        </w:trPr>
        <w:tc>
          <w:tcPr>
            <w:tcW w:w="414" w:type="dxa"/>
            <w:vMerge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4" w:type="dxa"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размер и тип экрана</w:t>
            </w:r>
          </w:p>
        </w:tc>
        <w:tc>
          <w:tcPr>
            <w:tcW w:w="3690" w:type="dxa"/>
            <w:gridSpan w:val="2"/>
            <w:vAlign w:val="center"/>
            <w:hideMark/>
          </w:tcPr>
          <w:p w:rsidR="00F9521B" w:rsidRPr="00F9521B" w:rsidRDefault="00F9521B" w:rsidP="00F9521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не более 13 дюймов, IP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</w:p>
        </w:tc>
        <w:tc>
          <w:tcPr>
            <w:tcW w:w="2253" w:type="dxa"/>
            <w:vAlign w:val="center"/>
          </w:tcPr>
          <w:p w:rsidR="00F9521B" w:rsidRPr="00F9521B" w:rsidRDefault="00F9521B" w:rsidP="00F952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</w:tr>
      <w:tr w:rsidR="00F9521B" w:rsidRPr="00580D8B" w:rsidTr="00F9521B">
        <w:trPr>
          <w:trHeight w:val="284"/>
        </w:trPr>
        <w:tc>
          <w:tcPr>
            <w:tcW w:w="414" w:type="dxa"/>
            <w:vMerge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4" w:type="dxa"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вес</w:t>
            </w:r>
          </w:p>
        </w:tc>
        <w:tc>
          <w:tcPr>
            <w:tcW w:w="3690" w:type="dxa"/>
            <w:gridSpan w:val="2"/>
            <w:vAlign w:val="center"/>
            <w:hideMark/>
          </w:tcPr>
          <w:p w:rsidR="00F9521B" w:rsidRPr="00580D8B" w:rsidRDefault="00F9521B" w:rsidP="00F9521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не более 1 кг</w:t>
            </w:r>
          </w:p>
        </w:tc>
        <w:tc>
          <w:tcPr>
            <w:tcW w:w="2253" w:type="dxa"/>
            <w:vAlign w:val="center"/>
          </w:tcPr>
          <w:p w:rsidR="00F9521B" w:rsidRPr="00580D8B" w:rsidRDefault="00F9521B" w:rsidP="00F952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</w:tr>
      <w:tr w:rsidR="00F9521B" w:rsidRPr="00580D8B" w:rsidTr="00F9521B">
        <w:trPr>
          <w:trHeight w:val="284"/>
        </w:trPr>
        <w:tc>
          <w:tcPr>
            <w:tcW w:w="414" w:type="dxa"/>
            <w:vMerge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4" w:type="dxa"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тип процессора</w:t>
            </w:r>
          </w:p>
        </w:tc>
        <w:tc>
          <w:tcPr>
            <w:tcW w:w="3690" w:type="dxa"/>
            <w:gridSpan w:val="2"/>
            <w:vAlign w:val="center"/>
            <w:hideMark/>
          </w:tcPr>
          <w:p w:rsidR="00F9521B" w:rsidRPr="00580D8B" w:rsidRDefault="00F9521B" w:rsidP="00F9521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X64</w:t>
            </w:r>
          </w:p>
        </w:tc>
        <w:tc>
          <w:tcPr>
            <w:tcW w:w="2253" w:type="dxa"/>
            <w:vAlign w:val="center"/>
          </w:tcPr>
          <w:p w:rsidR="00F9521B" w:rsidRPr="00580D8B" w:rsidRDefault="00F9521B" w:rsidP="00F952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</w:tr>
      <w:tr w:rsidR="00F9521B" w:rsidRPr="00580D8B" w:rsidTr="00F9521B">
        <w:trPr>
          <w:trHeight w:val="284"/>
        </w:trPr>
        <w:tc>
          <w:tcPr>
            <w:tcW w:w="414" w:type="dxa"/>
            <w:vMerge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4" w:type="dxa"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частота процессора</w:t>
            </w:r>
          </w:p>
        </w:tc>
        <w:tc>
          <w:tcPr>
            <w:tcW w:w="3690" w:type="dxa"/>
            <w:gridSpan w:val="2"/>
            <w:vAlign w:val="center"/>
            <w:hideMark/>
          </w:tcPr>
          <w:p w:rsidR="00F9521B" w:rsidRPr="00580D8B" w:rsidRDefault="00F9521B" w:rsidP="00F9521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не менее 2.2 ГГц</w:t>
            </w:r>
          </w:p>
        </w:tc>
        <w:tc>
          <w:tcPr>
            <w:tcW w:w="2253" w:type="dxa"/>
            <w:vAlign w:val="center"/>
          </w:tcPr>
          <w:p w:rsidR="00F9521B" w:rsidRPr="00580D8B" w:rsidRDefault="00F9521B" w:rsidP="00F952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</w:tr>
      <w:tr w:rsidR="00580D8B" w:rsidRPr="00580D8B" w:rsidTr="00F9521B">
        <w:trPr>
          <w:trHeight w:val="284"/>
        </w:trPr>
        <w:tc>
          <w:tcPr>
            <w:tcW w:w="414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4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3690" w:type="dxa"/>
            <w:gridSpan w:val="2"/>
            <w:vAlign w:val="center"/>
            <w:hideMark/>
          </w:tcPr>
          <w:p w:rsidR="00580D8B" w:rsidRPr="00580D8B" w:rsidRDefault="00580D8B" w:rsidP="00F9521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 xml:space="preserve">не менее 8 </w:t>
            </w:r>
            <w:proofErr w:type="spellStart"/>
            <w:r w:rsidRPr="00580D8B">
              <w:rPr>
                <w:bCs/>
                <w:sz w:val="20"/>
                <w:szCs w:val="20"/>
              </w:rPr>
              <w:t>Gb</w:t>
            </w:r>
            <w:proofErr w:type="spellEnd"/>
            <w:r w:rsidRPr="00580D8B">
              <w:rPr>
                <w:bCs/>
                <w:sz w:val="20"/>
                <w:szCs w:val="20"/>
              </w:rPr>
              <w:t xml:space="preserve"> </w:t>
            </w:r>
            <w:r w:rsidRPr="00580D8B">
              <w:rPr>
                <w:bCs/>
                <w:sz w:val="20"/>
                <w:szCs w:val="20"/>
              </w:rPr>
              <w:br/>
              <w:t>DDR3</w:t>
            </w:r>
          </w:p>
        </w:tc>
        <w:tc>
          <w:tcPr>
            <w:tcW w:w="2253" w:type="dxa"/>
            <w:vAlign w:val="center"/>
            <w:hideMark/>
          </w:tcPr>
          <w:p w:rsidR="00580D8B" w:rsidRPr="00580D8B" w:rsidRDefault="00F9521B" w:rsidP="00F952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</w:tr>
      <w:tr w:rsidR="00F9521B" w:rsidRPr="00580D8B" w:rsidTr="004A3460">
        <w:trPr>
          <w:trHeight w:val="284"/>
        </w:trPr>
        <w:tc>
          <w:tcPr>
            <w:tcW w:w="414" w:type="dxa"/>
            <w:vMerge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4" w:type="dxa"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объем накопителя</w:t>
            </w:r>
          </w:p>
        </w:tc>
        <w:tc>
          <w:tcPr>
            <w:tcW w:w="3690" w:type="dxa"/>
            <w:gridSpan w:val="2"/>
            <w:vAlign w:val="center"/>
            <w:hideMark/>
          </w:tcPr>
          <w:p w:rsidR="00F9521B" w:rsidRPr="00F9521B" w:rsidRDefault="00F9521B" w:rsidP="00F9521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не более 128 Гб</w:t>
            </w:r>
          </w:p>
        </w:tc>
        <w:tc>
          <w:tcPr>
            <w:tcW w:w="2253" w:type="dxa"/>
          </w:tcPr>
          <w:p w:rsidR="00F9521B" w:rsidRDefault="00F9521B" w:rsidP="00F9521B">
            <w:pPr>
              <w:jc w:val="center"/>
            </w:pPr>
            <w:r w:rsidRPr="00BF1221">
              <w:rPr>
                <w:bCs/>
                <w:sz w:val="20"/>
                <w:szCs w:val="20"/>
              </w:rPr>
              <w:t>Х</w:t>
            </w:r>
          </w:p>
        </w:tc>
      </w:tr>
      <w:tr w:rsidR="00F9521B" w:rsidRPr="00580D8B" w:rsidTr="004A3460">
        <w:trPr>
          <w:trHeight w:val="284"/>
        </w:trPr>
        <w:tc>
          <w:tcPr>
            <w:tcW w:w="414" w:type="dxa"/>
            <w:vMerge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4" w:type="dxa"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тип жесткого диска</w:t>
            </w:r>
          </w:p>
        </w:tc>
        <w:tc>
          <w:tcPr>
            <w:tcW w:w="3690" w:type="dxa"/>
            <w:gridSpan w:val="2"/>
            <w:vAlign w:val="center"/>
            <w:hideMark/>
          </w:tcPr>
          <w:p w:rsidR="00F9521B" w:rsidRPr="00580D8B" w:rsidRDefault="00F9521B" w:rsidP="00F9521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SSD+HDD</w:t>
            </w:r>
          </w:p>
        </w:tc>
        <w:tc>
          <w:tcPr>
            <w:tcW w:w="2253" w:type="dxa"/>
          </w:tcPr>
          <w:p w:rsidR="00F9521B" w:rsidRDefault="00F9521B" w:rsidP="00F9521B">
            <w:pPr>
              <w:jc w:val="center"/>
            </w:pPr>
            <w:r w:rsidRPr="00BF1221">
              <w:rPr>
                <w:bCs/>
                <w:sz w:val="20"/>
                <w:szCs w:val="20"/>
              </w:rPr>
              <w:t>Х</w:t>
            </w:r>
          </w:p>
        </w:tc>
      </w:tr>
      <w:tr w:rsidR="00F9521B" w:rsidRPr="00580D8B" w:rsidTr="004A3460">
        <w:trPr>
          <w:trHeight w:val="284"/>
        </w:trPr>
        <w:tc>
          <w:tcPr>
            <w:tcW w:w="414" w:type="dxa"/>
            <w:vMerge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4" w:type="dxa"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оптический привод</w:t>
            </w:r>
          </w:p>
        </w:tc>
        <w:tc>
          <w:tcPr>
            <w:tcW w:w="3690" w:type="dxa"/>
            <w:gridSpan w:val="2"/>
            <w:vAlign w:val="center"/>
            <w:hideMark/>
          </w:tcPr>
          <w:p w:rsidR="00F9521B" w:rsidRPr="00580D8B" w:rsidRDefault="00F9521B" w:rsidP="00F9521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DVD-RW</w:t>
            </w:r>
          </w:p>
        </w:tc>
        <w:tc>
          <w:tcPr>
            <w:tcW w:w="2253" w:type="dxa"/>
          </w:tcPr>
          <w:p w:rsidR="00F9521B" w:rsidRDefault="00F9521B" w:rsidP="00F9521B">
            <w:pPr>
              <w:jc w:val="center"/>
            </w:pPr>
            <w:r w:rsidRPr="00BF1221">
              <w:rPr>
                <w:bCs/>
                <w:sz w:val="20"/>
                <w:szCs w:val="20"/>
              </w:rPr>
              <w:t>Х</w:t>
            </w:r>
          </w:p>
        </w:tc>
      </w:tr>
      <w:tr w:rsidR="00F9521B" w:rsidRPr="00580D8B" w:rsidTr="004A3460">
        <w:trPr>
          <w:trHeight w:val="284"/>
        </w:trPr>
        <w:tc>
          <w:tcPr>
            <w:tcW w:w="414" w:type="dxa"/>
            <w:vMerge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4" w:type="dxa"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 xml:space="preserve">наличие модулей </w:t>
            </w:r>
          </w:p>
        </w:tc>
        <w:tc>
          <w:tcPr>
            <w:tcW w:w="3690" w:type="dxa"/>
            <w:gridSpan w:val="2"/>
            <w:vAlign w:val="center"/>
            <w:hideMark/>
          </w:tcPr>
          <w:p w:rsidR="00F9521B" w:rsidRPr="00287EAD" w:rsidRDefault="00F9521B" w:rsidP="00F9521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 xml:space="preserve">требуется </w:t>
            </w:r>
            <w:proofErr w:type="spellStart"/>
            <w:r w:rsidRPr="00580D8B">
              <w:rPr>
                <w:bCs/>
                <w:sz w:val="20"/>
                <w:szCs w:val="20"/>
              </w:rPr>
              <w:t>Wi-Fi</w:t>
            </w:r>
            <w:proofErr w:type="spellEnd"/>
            <w:r w:rsidRPr="00580D8B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580D8B">
              <w:rPr>
                <w:bCs/>
                <w:sz w:val="20"/>
                <w:szCs w:val="20"/>
              </w:rPr>
              <w:t>Bluetooth</w:t>
            </w:r>
            <w:proofErr w:type="spellEnd"/>
            <w:r w:rsidRPr="00580D8B">
              <w:rPr>
                <w:bCs/>
                <w:sz w:val="20"/>
                <w:szCs w:val="20"/>
              </w:rPr>
              <w:t>, поддержка</w:t>
            </w:r>
          </w:p>
          <w:p w:rsidR="00F9521B" w:rsidRPr="00580D8B" w:rsidRDefault="00F9521B" w:rsidP="00F9521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3G (UMTS)</w:t>
            </w:r>
          </w:p>
        </w:tc>
        <w:tc>
          <w:tcPr>
            <w:tcW w:w="2253" w:type="dxa"/>
          </w:tcPr>
          <w:p w:rsidR="00F9521B" w:rsidRDefault="00F9521B" w:rsidP="00F9521B">
            <w:pPr>
              <w:jc w:val="center"/>
            </w:pPr>
            <w:r w:rsidRPr="00BF1221">
              <w:rPr>
                <w:bCs/>
                <w:sz w:val="20"/>
                <w:szCs w:val="20"/>
              </w:rPr>
              <w:t>Х</w:t>
            </w:r>
          </w:p>
        </w:tc>
      </w:tr>
      <w:tr w:rsidR="00F9521B" w:rsidRPr="00580D8B" w:rsidTr="00F9521B">
        <w:trPr>
          <w:trHeight w:val="284"/>
        </w:trPr>
        <w:tc>
          <w:tcPr>
            <w:tcW w:w="414" w:type="dxa"/>
            <w:vMerge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4" w:type="dxa"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тип видеоадаптера</w:t>
            </w:r>
          </w:p>
        </w:tc>
        <w:tc>
          <w:tcPr>
            <w:tcW w:w="3690" w:type="dxa"/>
            <w:gridSpan w:val="2"/>
            <w:hideMark/>
          </w:tcPr>
          <w:p w:rsidR="00F9521B" w:rsidRPr="00580D8B" w:rsidRDefault="00F9521B" w:rsidP="00F9521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дискретный</w:t>
            </w:r>
          </w:p>
        </w:tc>
        <w:tc>
          <w:tcPr>
            <w:tcW w:w="2253" w:type="dxa"/>
          </w:tcPr>
          <w:p w:rsidR="00F9521B" w:rsidRDefault="00F9521B" w:rsidP="00F9521B">
            <w:pPr>
              <w:jc w:val="center"/>
            </w:pPr>
            <w:r w:rsidRPr="00BF1221">
              <w:rPr>
                <w:bCs/>
                <w:sz w:val="20"/>
                <w:szCs w:val="20"/>
              </w:rPr>
              <w:t>Х</w:t>
            </w:r>
          </w:p>
        </w:tc>
      </w:tr>
      <w:tr w:rsidR="00F9521B" w:rsidRPr="00580D8B" w:rsidTr="00F9521B">
        <w:trPr>
          <w:trHeight w:val="284"/>
        </w:trPr>
        <w:tc>
          <w:tcPr>
            <w:tcW w:w="414" w:type="dxa"/>
            <w:vMerge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4" w:type="dxa"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время работы с текстом</w:t>
            </w:r>
          </w:p>
        </w:tc>
        <w:tc>
          <w:tcPr>
            <w:tcW w:w="3690" w:type="dxa"/>
            <w:gridSpan w:val="2"/>
            <w:hideMark/>
          </w:tcPr>
          <w:p w:rsidR="00F9521B" w:rsidRPr="00580D8B" w:rsidRDefault="00F9521B" w:rsidP="00F9521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с 8 до 30 часов</w:t>
            </w:r>
          </w:p>
        </w:tc>
        <w:tc>
          <w:tcPr>
            <w:tcW w:w="2253" w:type="dxa"/>
          </w:tcPr>
          <w:p w:rsidR="00F9521B" w:rsidRDefault="00F9521B" w:rsidP="00F9521B">
            <w:pPr>
              <w:jc w:val="center"/>
            </w:pPr>
            <w:r w:rsidRPr="00BF1221">
              <w:rPr>
                <w:bCs/>
                <w:sz w:val="20"/>
                <w:szCs w:val="20"/>
              </w:rPr>
              <w:t>Х</w:t>
            </w:r>
          </w:p>
        </w:tc>
      </w:tr>
      <w:tr w:rsidR="00F9521B" w:rsidRPr="00580D8B" w:rsidTr="00F9521B">
        <w:trPr>
          <w:trHeight w:val="284"/>
        </w:trPr>
        <w:tc>
          <w:tcPr>
            <w:tcW w:w="414" w:type="dxa"/>
            <w:vMerge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4" w:type="dxa"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операционная система</w:t>
            </w:r>
          </w:p>
        </w:tc>
        <w:tc>
          <w:tcPr>
            <w:tcW w:w="3690" w:type="dxa"/>
            <w:gridSpan w:val="2"/>
            <w:hideMark/>
          </w:tcPr>
          <w:p w:rsidR="00F9521B" w:rsidRPr="00580D8B" w:rsidRDefault="00F9521B" w:rsidP="00F9521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580D8B">
              <w:rPr>
                <w:bCs/>
                <w:sz w:val="20"/>
                <w:szCs w:val="20"/>
              </w:rPr>
              <w:t>Windows</w:t>
            </w:r>
            <w:proofErr w:type="spellEnd"/>
            <w:r w:rsidRPr="00580D8B">
              <w:rPr>
                <w:bCs/>
                <w:sz w:val="20"/>
                <w:szCs w:val="20"/>
              </w:rPr>
              <w:t xml:space="preserve"> 8 и выше</w:t>
            </w:r>
          </w:p>
        </w:tc>
        <w:tc>
          <w:tcPr>
            <w:tcW w:w="2253" w:type="dxa"/>
          </w:tcPr>
          <w:p w:rsidR="00F9521B" w:rsidRDefault="00F9521B" w:rsidP="00F9521B">
            <w:pPr>
              <w:jc w:val="center"/>
            </w:pPr>
            <w:r w:rsidRPr="00BF1221">
              <w:rPr>
                <w:bCs/>
                <w:sz w:val="20"/>
                <w:szCs w:val="20"/>
              </w:rPr>
              <w:t>Х</w:t>
            </w:r>
          </w:p>
        </w:tc>
      </w:tr>
      <w:tr w:rsidR="00F9521B" w:rsidRPr="00580D8B" w:rsidTr="004A3460">
        <w:trPr>
          <w:trHeight w:val="284"/>
        </w:trPr>
        <w:tc>
          <w:tcPr>
            <w:tcW w:w="414" w:type="dxa"/>
            <w:vMerge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4" w:type="dxa"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3690" w:type="dxa"/>
            <w:gridSpan w:val="2"/>
            <w:vAlign w:val="center"/>
            <w:hideMark/>
          </w:tcPr>
          <w:p w:rsidR="00F9521B" w:rsidRDefault="00F9521B" w:rsidP="00F9521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80D8B">
              <w:rPr>
                <w:bCs/>
                <w:sz w:val="20"/>
                <w:szCs w:val="20"/>
                <w:lang w:val="en-US"/>
              </w:rPr>
              <w:t>Microsoft office, Adobe reader,</w:t>
            </w:r>
          </w:p>
          <w:p w:rsidR="00F9521B" w:rsidRPr="00580D8B" w:rsidRDefault="00F9521B" w:rsidP="00F9521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80D8B">
              <w:rPr>
                <w:bCs/>
                <w:sz w:val="20"/>
                <w:szCs w:val="20"/>
                <w:lang w:val="en-US"/>
              </w:rPr>
              <w:t xml:space="preserve">adobe flash, </w:t>
            </w:r>
            <w:r w:rsidRPr="00580D8B">
              <w:rPr>
                <w:bCs/>
                <w:sz w:val="20"/>
                <w:szCs w:val="20"/>
              </w:rPr>
              <w:t>архиватор</w:t>
            </w:r>
          </w:p>
        </w:tc>
        <w:tc>
          <w:tcPr>
            <w:tcW w:w="2253" w:type="dxa"/>
          </w:tcPr>
          <w:p w:rsidR="00F9521B" w:rsidRDefault="00F9521B" w:rsidP="00F9521B">
            <w:pPr>
              <w:jc w:val="center"/>
            </w:pPr>
            <w:r w:rsidRPr="00BF1221">
              <w:rPr>
                <w:bCs/>
                <w:sz w:val="20"/>
                <w:szCs w:val="20"/>
              </w:rPr>
              <w:t>Х</w:t>
            </w:r>
          </w:p>
        </w:tc>
      </w:tr>
      <w:tr w:rsidR="00F9521B" w:rsidRPr="00580D8B" w:rsidTr="004A3460">
        <w:trPr>
          <w:trHeight w:val="284"/>
        </w:trPr>
        <w:tc>
          <w:tcPr>
            <w:tcW w:w="414" w:type="dxa"/>
            <w:vMerge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3132" w:type="dxa"/>
            <w:vMerge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678" w:type="dxa"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80D8B">
              <w:rPr>
                <w:bCs/>
                <w:sz w:val="20"/>
                <w:szCs w:val="20"/>
              </w:rPr>
              <w:t>383</w:t>
            </w:r>
            <w:r w:rsidRPr="00580D8B">
              <w:rPr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руб. </w:t>
            </w:r>
          </w:p>
        </w:tc>
        <w:tc>
          <w:tcPr>
            <w:tcW w:w="2834" w:type="dxa"/>
            <w:vAlign w:val="center"/>
            <w:hideMark/>
          </w:tcPr>
          <w:p w:rsidR="00F9521B" w:rsidRPr="00580D8B" w:rsidRDefault="00F9521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предельная цена</w:t>
            </w:r>
          </w:p>
        </w:tc>
        <w:tc>
          <w:tcPr>
            <w:tcW w:w="3690" w:type="dxa"/>
            <w:gridSpan w:val="2"/>
            <w:vAlign w:val="center"/>
            <w:hideMark/>
          </w:tcPr>
          <w:p w:rsidR="00F9521B" w:rsidRPr="00580D8B" w:rsidRDefault="00F9521B" w:rsidP="00F952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580D8B">
              <w:rPr>
                <w:bCs/>
                <w:sz w:val="20"/>
                <w:szCs w:val="20"/>
              </w:rPr>
              <w:t>0 000,00</w:t>
            </w:r>
          </w:p>
        </w:tc>
        <w:tc>
          <w:tcPr>
            <w:tcW w:w="2253" w:type="dxa"/>
          </w:tcPr>
          <w:p w:rsidR="00F9521B" w:rsidRDefault="00F9521B" w:rsidP="00F9521B">
            <w:pPr>
              <w:jc w:val="center"/>
            </w:pPr>
            <w:r w:rsidRPr="00BF1221">
              <w:rPr>
                <w:bCs/>
                <w:sz w:val="20"/>
                <w:szCs w:val="20"/>
              </w:rPr>
              <w:t>Х</w:t>
            </w:r>
          </w:p>
        </w:tc>
      </w:tr>
      <w:tr w:rsidR="00580D8B" w:rsidRPr="00580D8B" w:rsidTr="00F9521B">
        <w:trPr>
          <w:trHeight w:val="326"/>
        </w:trPr>
        <w:tc>
          <w:tcPr>
            <w:tcW w:w="414" w:type="dxa"/>
            <w:vMerge w:val="restart"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80D8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7" w:type="dxa"/>
            <w:vMerge w:val="restart"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80D8B">
              <w:rPr>
                <w:bCs/>
                <w:sz w:val="20"/>
                <w:szCs w:val="20"/>
              </w:rPr>
              <w:t>30.02.15</w:t>
            </w:r>
          </w:p>
        </w:tc>
        <w:tc>
          <w:tcPr>
            <w:tcW w:w="3132" w:type="dxa"/>
            <w:vMerge w:val="restart"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  <w:r w:rsidRPr="00580D8B">
              <w:rPr>
                <w:bCs/>
                <w:sz w:val="20"/>
                <w:szCs w:val="20"/>
              </w:rPr>
              <w:br/>
            </w:r>
            <w:r w:rsidRPr="00580D8B">
              <w:rPr>
                <w:bCs/>
                <w:sz w:val="20"/>
                <w:szCs w:val="20"/>
              </w:rPr>
              <w:lastRenderedPageBreak/>
              <w:t>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678" w:type="dxa"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3" w:type="dxa"/>
            <w:vAlign w:val="center"/>
          </w:tcPr>
          <w:p w:rsidR="00580D8B" w:rsidRPr="00580D8B" w:rsidRDefault="00580D8B" w:rsidP="00580D8B">
            <w:pPr>
              <w:jc w:val="center"/>
              <w:rPr>
                <w:b/>
                <w:bCs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4" w:type="dxa"/>
            <w:vAlign w:val="center"/>
          </w:tcPr>
          <w:p w:rsidR="00580D8B" w:rsidRPr="00580D8B" w:rsidRDefault="00580D8B" w:rsidP="00580D8B">
            <w:pPr>
              <w:jc w:val="center"/>
              <w:rPr>
                <w:b/>
                <w:bCs/>
              </w:rPr>
            </w:pPr>
            <w:r w:rsidRPr="00580D8B">
              <w:rPr>
                <w:bCs/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3690" w:type="dxa"/>
            <w:gridSpan w:val="2"/>
            <w:vAlign w:val="center"/>
          </w:tcPr>
          <w:p w:rsidR="00580D8B" w:rsidRPr="00580D8B" w:rsidRDefault="00B079BA" w:rsidP="00580D8B">
            <w:pPr>
              <w:jc w:val="center"/>
              <w:rPr>
                <w:b/>
                <w:bCs/>
              </w:rPr>
            </w:pPr>
            <w:r w:rsidRPr="00580D8B">
              <w:rPr>
                <w:bCs/>
                <w:sz w:val="20"/>
                <w:szCs w:val="20"/>
              </w:rPr>
              <w:t>М</w:t>
            </w:r>
            <w:r w:rsidR="00580D8B" w:rsidRPr="00580D8B">
              <w:rPr>
                <w:bCs/>
                <w:sz w:val="20"/>
                <w:szCs w:val="20"/>
              </w:rPr>
              <w:t>оноблок</w:t>
            </w:r>
            <w:r>
              <w:rPr>
                <w:bCs/>
                <w:sz w:val="20"/>
                <w:szCs w:val="20"/>
              </w:rPr>
              <w:t>/</w:t>
            </w:r>
            <w:r w:rsidRPr="00580D8B">
              <w:rPr>
                <w:bCs/>
                <w:sz w:val="20"/>
                <w:szCs w:val="20"/>
              </w:rPr>
              <w:t>системный блок и монитор</w:t>
            </w:r>
          </w:p>
        </w:tc>
        <w:tc>
          <w:tcPr>
            <w:tcW w:w="2253" w:type="dxa"/>
            <w:vAlign w:val="center"/>
          </w:tcPr>
          <w:p w:rsidR="00580D8B" w:rsidRPr="00580D8B" w:rsidRDefault="00580D8B" w:rsidP="00580D8B">
            <w:pPr>
              <w:jc w:val="center"/>
              <w:rPr>
                <w:b/>
                <w:bCs/>
              </w:rPr>
            </w:pPr>
            <w:r w:rsidRPr="00580D8B">
              <w:rPr>
                <w:bCs/>
                <w:sz w:val="20"/>
                <w:szCs w:val="20"/>
              </w:rPr>
              <w:t>системный блок и монитор</w:t>
            </w:r>
          </w:p>
        </w:tc>
      </w:tr>
      <w:tr w:rsidR="007F3FDC" w:rsidRPr="00580D8B" w:rsidTr="007F3FDC">
        <w:trPr>
          <w:trHeight w:val="284"/>
        </w:trPr>
        <w:tc>
          <w:tcPr>
            <w:tcW w:w="414" w:type="dxa"/>
            <w:vMerge/>
            <w:vAlign w:val="center"/>
            <w:hideMark/>
          </w:tcPr>
          <w:p w:rsidR="007F3FDC" w:rsidRPr="00580D8B" w:rsidRDefault="007F3FDC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7F3FDC" w:rsidRPr="00580D8B" w:rsidRDefault="007F3FDC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  <w:hideMark/>
          </w:tcPr>
          <w:p w:rsidR="007F3FDC" w:rsidRPr="00580D8B" w:rsidRDefault="007F3FDC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  <w:hideMark/>
          </w:tcPr>
          <w:p w:rsidR="007F3FDC" w:rsidRPr="00580D8B" w:rsidRDefault="007F3FDC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7F3FDC" w:rsidRPr="00580D8B" w:rsidRDefault="007F3FDC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4" w:type="dxa"/>
            <w:vAlign w:val="center"/>
            <w:hideMark/>
          </w:tcPr>
          <w:p w:rsidR="007F3FDC" w:rsidRPr="00580D8B" w:rsidRDefault="007F3FDC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размер экрана/монитора</w:t>
            </w:r>
          </w:p>
        </w:tc>
        <w:tc>
          <w:tcPr>
            <w:tcW w:w="3690" w:type="dxa"/>
            <w:gridSpan w:val="2"/>
            <w:vAlign w:val="center"/>
            <w:hideMark/>
          </w:tcPr>
          <w:p w:rsidR="007F3FDC" w:rsidRPr="00580D8B" w:rsidRDefault="007F3FDC" w:rsidP="00580D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более 27</w:t>
            </w:r>
            <w:r w:rsidRPr="00580D8B">
              <w:rPr>
                <w:bCs/>
                <w:sz w:val="20"/>
                <w:szCs w:val="20"/>
              </w:rPr>
              <w:t xml:space="preserve"> дюймов</w:t>
            </w:r>
          </w:p>
        </w:tc>
        <w:tc>
          <w:tcPr>
            <w:tcW w:w="2253" w:type="dxa"/>
            <w:vAlign w:val="center"/>
          </w:tcPr>
          <w:p w:rsidR="007F3FDC" w:rsidRPr="00580D8B" w:rsidRDefault="007F3FDC" w:rsidP="007F3FDC">
            <w:pPr>
              <w:ind w:left="162"/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не более 24 дюймов</w:t>
            </w:r>
          </w:p>
        </w:tc>
      </w:tr>
      <w:tr w:rsidR="00580D8B" w:rsidRPr="00580D8B" w:rsidTr="00F9521B">
        <w:trPr>
          <w:trHeight w:val="284"/>
        </w:trPr>
        <w:tc>
          <w:tcPr>
            <w:tcW w:w="414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4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тип процессора</w:t>
            </w:r>
          </w:p>
        </w:tc>
        <w:tc>
          <w:tcPr>
            <w:tcW w:w="5943" w:type="dxa"/>
            <w:gridSpan w:val="3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 xml:space="preserve">X64 </w:t>
            </w:r>
          </w:p>
        </w:tc>
      </w:tr>
      <w:tr w:rsidR="00580D8B" w:rsidRPr="00580D8B" w:rsidTr="00F9521B">
        <w:trPr>
          <w:trHeight w:val="284"/>
        </w:trPr>
        <w:tc>
          <w:tcPr>
            <w:tcW w:w="414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4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частота процессора</w:t>
            </w:r>
          </w:p>
        </w:tc>
        <w:tc>
          <w:tcPr>
            <w:tcW w:w="5943" w:type="dxa"/>
            <w:gridSpan w:val="3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не более 4 ГГц</w:t>
            </w:r>
          </w:p>
        </w:tc>
      </w:tr>
      <w:tr w:rsidR="00580D8B" w:rsidRPr="00580D8B" w:rsidTr="00F9521B">
        <w:trPr>
          <w:trHeight w:val="284"/>
        </w:trPr>
        <w:tc>
          <w:tcPr>
            <w:tcW w:w="414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4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5943" w:type="dxa"/>
            <w:gridSpan w:val="3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 xml:space="preserve">не более 16 </w:t>
            </w:r>
            <w:proofErr w:type="spellStart"/>
            <w:r w:rsidRPr="00580D8B">
              <w:rPr>
                <w:bCs/>
                <w:sz w:val="20"/>
                <w:szCs w:val="20"/>
              </w:rPr>
              <w:t>Gb</w:t>
            </w:r>
            <w:proofErr w:type="spellEnd"/>
            <w:r w:rsidRPr="00580D8B">
              <w:rPr>
                <w:bCs/>
                <w:sz w:val="20"/>
                <w:szCs w:val="20"/>
              </w:rPr>
              <w:t>, DDR3</w:t>
            </w:r>
          </w:p>
        </w:tc>
      </w:tr>
      <w:tr w:rsidR="00580D8B" w:rsidRPr="00580D8B" w:rsidTr="00F9521B">
        <w:trPr>
          <w:trHeight w:val="284"/>
        </w:trPr>
        <w:tc>
          <w:tcPr>
            <w:tcW w:w="414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4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объем накопителя</w:t>
            </w:r>
          </w:p>
        </w:tc>
        <w:tc>
          <w:tcPr>
            <w:tcW w:w="5943" w:type="dxa"/>
            <w:gridSpan w:val="3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 xml:space="preserve">не менее 1 Тб  </w:t>
            </w:r>
          </w:p>
        </w:tc>
      </w:tr>
      <w:tr w:rsidR="00580D8B" w:rsidRPr="00580D8B" w:rsidTr="00F9521B">
        <w:trPr>
          <w:trHeight w:val="284"/>
        </w:trPr>
        <w:tc>
          <w:tcPr>
            <w:tcW w:w="414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4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тип жесткого диска</w:t>
            </w:r>
          </w:p>
        </w:tc>
        <w:tc>
          <w:tcPr>
            <w:tcW w:w="3690" w:type="dxa"/>
            <w:gridSpan w:val="2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SSD+HDD</w:t>
            </w:r>
          </w:p>
        </w:tc>
        <w:tc>
          <w:tcPr>
            <w:tcW w:w="2253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HDD</w:t>
            </w:r>
          </w:p>
        </w:tc>
      </w:tr>
      <w:tr w:rsidR="00580D8B" w:rsidRPr="00580D8B" w:rsidTr="00F9521B">
        <w:trPr>
          <w:trHeight w:val="284"/>
        </w:trPr>
        <w:tc>
          <w:tcPr>
            <w:tcW w:w="414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4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оптический привод</w:t>
            </w:r>
          </w:p>
        </w:tc>
        <w:tc>
          <w:tcPr>
            <w:tcW w:w="5943" w:type="dxa"/>
            <w:gridSpan w:val="3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 xml:space="preserve">DVD-RW </w:t>
            </w:r>
          </w:p>
        </w:tc>
      </w:tr>
      <w:tr w:rsidR="00580D8B" w:rsidRPr="00580D8B" w:rsidTr="00F9521B">
        <w:trPr>
          <w:trHeight w:val="284"/>
        </w:trPr>
        <w:tc>
          <w:tcPr>
            <w:tcW w:w="414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4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тип видеоадаптера</w:t>
            </w:r>
          </w:p>
        </w:tc>
        <w:tc>
          <w:tcPr>
            <w:tcW w:w="3690" w:type="dxa"/>
            <w:gridSpan w:val="2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дискретный</w:t>
            </w:r>
          </w:p>
        </w:tc>
        <w:tc>
          <w:tcPr>
            <w:tcW w:w="2253" w:type="dxa"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дискретный или встроенный</w:t>
            </w:r>
          </w:p>
        </w:tc>
      </w:tr>
      <w:tr w:rsidR="00580D8B" w:rsidRPr="00580D8B" w:rsidTr="00F9521B">
        <w:trPr>
          <w:trHeight w:val="284"/>
        </w:trPr>
        <w:tc>
          <w:tcPr>
            <w:tcW w:w="414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4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операционная система</w:t>
            </w:r>
          </w:p>
        </w:tc>
        <w:tc>
          <w:tcPr>
            <w:tcW w:w="5943" w:type="dxa"/>
            <w:gridSpan w:val="3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580D8B">
              <w:rPr>
                <w:bCs/>
                <w:sz w:val="20"/>
                <w:szCs w:val="20"/>
              </w:rPr>
              <w:t>Windows</w:t>
            </w:r>
            <w:proofErr w:type="spellEnd"/>
            <w:r w:rsidRPr="00580D8B">
              <w:rPr>
                <w:bCs/>
                <w:sz w:val="20"/>
                <w:szCs w:val="20"/>
              </w:rPr>
              <w:t xml:space="preserve"> 7 и выше</w:t>
            </w:r>
          </w:p>
        </w:tc>
      </w:tr>
      <w:tr w:rsidR="00580D8B" w:rsidRPr="005F756B" w:rsidTr="00F9521B">
        <w:trPr>
          <w:trHeight w:val="284"/>
        </w:trPr>
        <w:tc>
          <w:tcPr>
            <w:tcW w:w="414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4" w:type="dxa"/>
            <w:vAlign w:val="center"/>
            <w:hideMark/>
          </w:tcPr>
          <w:p w:rsidR="00580D8B" w:rsidRPr="00580D8B" w:rsidRDefault="00580D8B" w:rsidP="00580D8B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5943" w:type="dxa"/>
            <w:gridSpan w:val="3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80D8B">
              <w:rPr>
                <w:bCs/>
                <w:sz w:val="20"/>
                <w:szCs w:val="20"/>
                <w:lang w:val="en-US"/>
              </w:rPr>
              <w:t xml:space="preserve">Microsoft office, Adobe reader, adobe flash, </w:t>
            </w:r>
            <w:r w:rsidRPr="00580D8B">
              <w:rPr>
                <w:bCs/>
                <w:sz w:val="20"/>
                <w:szCs w:val="20"/>
              </w:rPr>
              <w:t>архиватор</w:t>
            </w:r>
          </w:p>
        </w:tc>
      </w:tr>
      <w:tr w:rsidR="00580D8B" w:rsidRPr="00580D8B" w:rsidTr="00F9521B">
        <w:trPr>
          <w:trHeight w:val="284"/>
        </w:trPr>
        <w:tc>
          <w:tcPr>
            <w:tcW w:w="414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3132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678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80D8B">
              <w:rPr>
                <w:bCs/>
                <w:sz w:val="20"/>
                <w:szCs w:val="20"/>
                <w:lang w:val="en-US"/>
              </w:rPr>
              <w:t> </w:t>
            </w:r>
            <w:r w:rsidRPr="00580D8B">
              <w:rPr>
                <w:bCs/>
                <w:sz w:val="20"/>
                <w:szCs w:val="20"/>
              </w:rPr>
              <w:t>383</w:t>
            </w:r>
          </w:p>
        </w:tc>
        <w:tc>
          <w:tcPr>
            <w:tcW w:w="1023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руб. </w:t>
            </w:r>
          </w:p>
        </w:tc>
        <w:tc>
          <w:tcPr>
            <w:tcW w:w="2834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предельная цена</w:t>
            </w:r>
          </w:p>
        </w:tc>
        <w:tc>
          <w:tcPr>
            <w:tcW w:w="3690" w:type="dxa"/>
            <w:gridSpan w:val="2"/>
            <w:vAlign w:val="center"/>
            <w:hideMark/>
          </w:tcPr>
          <w:p w:rsidR="00580D8B" w:rsidRPr="00580D8B" w:rsidRDefault="00254CC9" w:rsidP="00580D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580D8B" w:rsidRPr="00580D8B">
              <w:rPr>
                <w:bCs/>
                <w:sz w:val="20"/>
                <w:szCs w:val="20"/>
              </w:rPr>
              <w:t>0 000,00</w:t>
            </w:r>
          </w:p>
        </w:tc>
        <w:tc>
          <w:tcPr>
            <w:tcW w:w="2253" w:type="dxa"/>
            <w:hideMark/>
          </w:tcPr>
          <w:p w:rsidR="00580D8B" w:rsidRPr="00580D8B" w:rsidRDefault="00254CC9" w:rsidP="00580D8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580D8B" w:rsidRPr="00580D8B">
              <w:rPr>
                <w:bCs/>
                <w:sz w:val="20"/>
                <w:szCs w:val="20"/>
              </w:rPr>
              <w:t>0 000,00</w:t>
            </w:r>
          </w:p>
        </w:tc>
      </w:tr>
      <w:tr w:rsidR="00580D8B" w:rsidRPr="00580D8B" w:rsidTr="00F9521B">
        <w:trPr>
          <w:trHeight w:val="435"/>
        </w:trPr>
        <w:tc>
          <w:tcPr>
            <w:tcW w:w="414" w:type="dxa"/>
            <w:vMerge w:val="restart"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80D8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7" w:type="dxa"/>
            <w:vMerge w:val="restart"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80D8B">
              <w:rPr>
                <w:bCs/>
                <w:sz w:val="20"/>
                <w:szCs w:val="20"/>
              </w:rPr>
              <w:t>30.02.16</w:t>
            </w:r>
          </w:p>
        </w:tc>
        <w:tc>
          <w:tcPr>
            <w:tcW w:w="3132" w:type="dxa"/>
            <w:vMerge w:val="restart"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80D8B">
              <w:rPr>
                <w:bCs/>
                <w:sz w:val="20"/>
                <w:szCs w:val="20"/>
              </w:rPr>
              <w:t>Устройства ввода/вывода данных, содержащие или не содержащие в одном корпусе запоминающие устройства.</w:t>
            </w:r>
            <w:r w:rsidRPr="00580D8B">
              <w:rPr>
                <w:bCs/>
                <w:sz w:val="20"/>
                <w:szCs w:val="20"/>
              </w:rPr>
              <w:br/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0478" w:type="dxa"/>
            <w:gridSpan w:val="6"/>
            <w:vAlign w:val="center"/>
          </w:tcPr>
          <w:p w:rsidR="00580D8B" w:rsidRPr="00580D8B" w:rsidRDefault="00580D8B" w:rsidP="00580D8B">
            <w:pPr>
              <w:jc w:val="center"/>
              <w:rPr>
                <w:b/>
                <w:bCs/>
              </w:rPr>
            </w:pPr>
            <w:r w:rsidRPr="00580D8B">
              <w:rPr>
                <w:b/>
                <w:bCs/>
              </w:rPr>
              <w:t>Принтеры</w:t>
            </w:r>
          </w:p>
        </w:tc>
      </w:tr>
      <w:tr w:rsidR="00580D8B" w:rsidRPr="00580D8B" w:rsidTr="00F9521B">
        <w:trPr>
          <w:trHeight w:val="410"/>
        </w:trPr>
        <w:tc>
          <w:tcPr>
            <w:tcW w:w="414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4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5943" w:type="dxa"/>
            <w:gridSpan w:val="3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лазерный</w:t>
            </w:r>
          </w:p>
        </w:tc>
      </w:tr>
      <w:tr w:rsidR="002D1403" w:rsidRPr="00580D8B" w:rsidTr="004A3460">
        <w:trPr>
          <w:trHeight w:val="284"/>
        </w:trPr>
        <w:tc>
          <w:tcPr>
            <w:tcW w:w="414" w:type="dxa"/>
            <w:vMerge/>
            <w:vAlign w:val="center"/>
            <w:hideMark/>
          </w:tcPr>
          <w:p w:rsidR="002D1403" w:rsidRPr="00580D8B" w:rsidRDefault="002D1403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2D1403" w:rsidRPr="00580D8B" w:rsidRDefault="002D1403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  <w:hideMark/>
          </w:tcPr>
          <w:p w:rsidR="002D1403" w:rsidRPr="00580D8B" w:rsidRDefault="002D1403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  <w:hideMark/>
          </w:tcPr>
          <w:p w:rsidR="002D1403" w:rsidRPr="00580D8B" w:rsidRDefault="002D1403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2D1403" w:rsidRPr="00580D8B" w:rsidRDefault="002D1403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4" w:type="dxa"/>
            <w:vAlign w:val="center"/>
            <w:hideMark/>
          </w:tcPr>
          <w:p w:rsidR="002D1403" w:rsidRPr="00580D8B" w:rsidRDefault="002D1403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5943" w:type="dxa"/>
            <w:gridSpan w:val="3"/>
            <w:vAlign w:val="center"/>
            <w:hideMark/>
          </w:tcPr>
          <w:p w:rsidR="002D1403" w:rsidRPr="00580D8B" w:rsidRDefault="002D1403" w:rsidP="00580D8B">
            <w:pPr>
              <w:jc w:val="center"/>
              <w:rPr>
                <w:sz w:val="20"/>
                <w:szCs w:val="20"/>
              </w:rPr>
            </w:pPr>
            <w:r w:rsidRPr="00580D8B">
              <w:rPr>
                <w:sz w:val="20"/>
                <w:szCs w:val="20"/>
              </w:rPr>
              <w:t xml:space="preserve">цветной, черно-белый </w:t>
            </w:r>
          </w:p>
        </w:tc>
      </w:tr>
      <w:tr w:rsidR="002D1403" w:rsidRPr="00580D8B" w:rsidTr="004A3460">
        <w:trPr>
          <w:trHeight w:val="284"/>
        </w:trPr>
        <w:tc>
          <w:tcPr>
            <w:tcW w:w="414" w:type="dxa"/>
            <w:vMerge/>
            <w:vAlign w:val="center"/>
            <w:hideMark/>
          </w:tcPr>
          <w:p w:rsidR="002D1403" w:rsidRPr="00580D8B" w:rsidRDefault="002D1403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2D1403" w:rsidRPr="00580D8B" w:rsidRDefault="002D1403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  <w:hideMark/>
          </w:tcPr>
          <w:p w:rsidR="002D1403" w:rsidRPr="00580D8B" w:rsidRDefault="002D1403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  <w:hideMark/>
          </w:tcPr>
          <w:p w:rsidR="002D1403" w:rsidRPr="00580D8B" w:rsidRDefault="002D1403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2D1403" w:rsidRPr="00580D8B" w:rsidRDefault="002D1403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4" w:type="dxa"/>
            <w:vAlign w:val="center"/>
            <w:hideMark/>
          </w:tcPr>
          <w:p w:rsidR="002D1403" w:rsidRPr="00580D8B" w:rsidRDefault="002D1403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максимальный формат</w:t>
            </w:r>
          </w:p>
        </w:tc>
        <w:tc>
          <w:tcPr>
            <w:tcW w:w="5943" w:type="dxa"/>
            <w:gridSpan w:val="3"/>
            <w:vAlign w:val="center"/>
            <w:hideMark/>
          </w:tcPr>
          <w:p w:rsidR="002D1403" w:rsidRPr="00580D8B" w:rsidRDefault="002D1403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А4</w:t>
            </w:r>
          </w:p>
        </w:tc>
      </w:tr>
      <w:tr w:rsidR="00596A55" w:rsidRPr="00580D8B" w:rsidTr="004A3460">
        <w:trPr>
          <w:trHeight w:val="284"/>
        </w:trPr>
        <w:tc>
          <w:tcPr>
            <w:tcW w:w="414" w:type="dxa"/>
            <w:vMerge/>
            <w:vAlign w:val="center"/>
            <w:hideMark/>
          </w:tcPr>
          <w:p w:rsidR="00596A55" w:rsidRPr="00580D8B" w:rsidRDefault="00596A55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596A55" w:rsidRPr="00580D8B" w:rsidRDefault="00596A55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  <w:hideMark/>
          </w:tcPr>
          <w:p w:rsidR="00596A55" w:rsidRPr="00580D8B" w:rsidRDefault="00596A55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  <w:hideMark/>
          </w:tcPr>
          <w:p w:rsidR="00596A55" w:rsidRPr="00580D8B" w:rsidRDefault="00596A55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596A55" w:rsidRPr="00580D8B" w:rsidRDefault="00596A55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листов/мин</w:t>
            </w:r>
          </w:p>
        </w:tc>
        <w:tc>
          <w:tcPr>
            <w:tcW w:w="2834" w:type="dxa"/>
            <w:vAlign w:val="center"/>
            <w:hideMark/>
          </w:tcPr>
          <w:p w:rsidR="00596A55" w:rsidRPr="00580D8B" w:rsidRDefault="00596A55" w:rsidP="00580D8B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скорость печати</w:t>
            </w:r>
          </w:p>
        </w:tc>
        <w:tc>
          <w:tcPr>
            <w:tcW w:w="5943" w:type="dxa"/>
            <w:gridSpan w:val="3"/>
            <w:vAlign w:val="center"/>
            <w:hideMark/>
          </w:tcPr>
          <w:p w:rsidR="00596A55" w:rsidRPr="00580D8B" w:rsidRDefault="00596A55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не менее 40</w:t>
            </w:r>
          </w:p>
        </w:tc>
      </w:tr>
      <w:tr w:rsidR="00580D8B" w:rsidRPr="00580D8B" w:rsidTr="00F9521B">
        <w:trPr>
          <w:trHeight w:val="693"/>
        </w:trPr>
        <w:tc>
          <w:tcPr>
            <w:tcW w:w="414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4" w:type="dxa"/>
            <w:vAlign w:val="center"/>
            <w:hideMark/>
          </w:tcPr>
          <w:p w:rsidR="00580D8B" w:rsidRPr="00580D8B" w:rsidRDefault="00580D8B" w:rsidP="00580D8B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 xml:space="preserve">наличие дополнительных модулей и интерфейсов </w:t>
            </w:r>
          </w:p>
        </w:tc>
        <w:tc>
          <w:tcPr>
            <w:tcW w:w="5943" w:type="dxa"/>
            <w:gridSpan w:val="3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 xml:space="preserve">наличие сетевого интерфейса, устройства чтения карт памяти </w:t>
            </w:r>
          </w:p>
        </w:tc>
      </w:tr>
      <w:tr w:rsidR="008A408B" w:rsidRPr="00580D8B" w:rsidTr="004A3460">
        <w:trPr>
          <w:trHeight w:val="284"/>
        </w:trPr>
        <w:tc>
          <w:tcPr>
            <w:tcW w:w="414" w:type="dxa"/>
            <w:vMerge/>
            <w:vAlign w:val="center"/>
          </w:tcPr>
          <w:p w:rsidR="008A408B" w:rsidRPr="00580D8B" w:rsidRDefault="008A40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</w:tcPr>
          <w:p w:rsidR="008A408B" w:rsidRPr="00580D8B" w:rsidRDefault="008A40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</w:tcPr>
          <w:p w:rsidR="008A408B" w:rsidRPr="00580D8B" w:rsidRDefault="008A40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8A408B" w:rsidRPr="00580D8B" w:rsidRDefault="008A40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383</w:t>
            </w:r>
          </w:p>
        </w:tc>
        <w:tc>
          <w:tcPr>
            <w:tcW w:w="1023" w:type="dxa"/>
            <w:vAlign w:val="center"/>
          </w:tcPr>
          <w:p w:rsidR="008A408B" w:rsidRPr="00580D8B" w:rsidRDefault="008A40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руб.</w:t>
            </w:r>
          </w:p>
        </w:tc>
        <w:tc>
          <w:tcPr>
            <w:tcW w:w="2834" w:type="dxa"/>
            <w:vAlign w:val="center"/>
          </w:tcPr>
          <w:p w:rsidR="008A408B" w:rsidRPr="00580D8B" w:rsidRDefault="008A40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предельная цена</w:t>
            </w:r>
          </w:p>
        </w:tc>
        <w:tc>
          <w:tcPr>
            <w:tcW w:w="5943" w:type="dxa"/>
            <w:gridSpan w:val="3"/>
            <w:vAlign w:val="center"/>
          </w:tcPr>
          <w:p w:rsidR="008A408B" w:rsidRPr="00580D8B" w:rsidRDefault="008A408B" w:rsidP="00580D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  <w:r w:rsidRPr="00580D8B">
              <w:rPr>
                <w:bCs/>
                <w:sz w:val="20"/>
                <w:szCs w:val="20"/>
              </w:rPr>
              <w:t xml:space="preserve"> 000,00</w:t>
            </w:r>
          </w:p>
        </w:tc>
      </w:tr>
      <w:tr w:rsidR="00580D8B" w:rsidRPr="00580D8B" w:rsidTr="00F9521B">
        <w:trPr>
          <w:trHeight w:val="289"/>
        </w:trPr>
        <w:tc>
          <w:tcPr>
            <w:tcW w:w="414" w:type="dxa"/>
            <w:vMerge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78" w:type="dxa"/>
            <w:gridSpan w:val="6"/>
            <w:vAlign w:val="center"/>
          </w:tcPr>
          <w:p w:rsidR="00596A55" w:rsidRDefault="00596A55" w:rsidP="00580D8B">
            <w:pPr>
              <w:jc w:val="center"/>
              <w:rPr>
                <w:b/>
                <w:bCs/>
              </w:rPr>
            </w:pPr>
          </w:p>
          <w:p w:rsidR="00580D8B" w:rsidRPr="00580D8B" w:rsidRDefault="00580D8B" w:rsidP="00596A55">
            <w:pPr>
              <w:jc w:val="center"/>
              <w:rPr>
                <w:b/>
                <w:bCs/>
                <w:sz w:val="20"/>
                <w:szCs w:val="20"/>
              </w:rPr>
            </w:pPr>
            <w:r w:rsidRPr="00580D8B">
              <w:rPr>
                <w:b/>
                <w:bCs/>
              </w:rPr>
              <w:t>Сканеры</w:t>
            </w:r>
          </w:p>
        </w:tc>
      </w:tr>
      <w:tr w:rsidR="00580D8B" w:rsidRPr="00580D8B" w:rsidTr="00F9521B">
        <w:trPr>
          <w:trHeight w:val="285"/>
        </w:trPr>
        <w:tc>
          <w:tcPr>
            <w:tcW w:w="414" w:type="dxa"/>
            <w:vMerge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разрешение сканирования</w:t>
            </w:r>
          </w:p>
        </w:tc>
        <w:tc>
          <w:tcPr>
            <w:tcW w:w="5943" w:type="dxa"/>
            <w:gridSpan w:val="3"/>
            <w:vAlign w:val="center"/>
          </w:tcPr>
          <w:p w:rsidR="00580D8B" w:rsidRPr="00580D8B" w:rsidRDefault="00580D8B" w:rsidP="00580D8B">
            <w:pPr>
              <w:jc w:val="center"/>
              <w:rPr>
                <w:b/>
                <w:bCs/>
                <w:sz w:val="20"/>
                <w:szCs w:val="20"/>
              </w:rPr>
            </w:pPr>
            <w:r w:rsidRPr="00580D8B">
              <w:rPr>
                <w:sz w:val="20"/>
                <w:szCs w:val="20"/>
              </w:rPr>
              <w:t xml:space="preserve">до 1200х1200 </w:t>
            </w:r>
            <w:proofErr w:type="spellStart"/>
            <w:r w:rsidRPr="00580D8B">
              <w:rPr>
                <w:sz w:val="20"/>
                <w:szCs w:val="20"/>
              </w:rPr>
              <w:t>dpi</w:t>
            </w:r>
            <w:proofErr w:type="spellEnd"/>
          </w:p>
        </w:tc>
      </w:tr>
      <w:tr w:rsidR="00580D8B" w:rsidRPr="00580D8B" w:rsidTr="00F9521B">
        <w:trPr>
          <w:trHeight w:val="289"/>
        </w:trPr>
        <w:tc>
          <w:tcPr>
            <w:tcW w:w="414" w:type="dxa"/>
            <w:vMerge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580D8B" w:rsidRPr="00580D8B" w:rsidRDefault="00580D8B" w:rsidP="00580D8B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скорость сканирования</w:t>
            </w:r>
          </w:p>
        </w:tc>
        <w:tc>
          <w:tcPr>
            <w:tcW w:w="5943" w:type="dxa"/>
            <w:gridSpan w:val="3"/>
            <w:vAlign w:val="center"/>
          </w:tcPr>
          <w:p w:rsidR="00580D8B" w:rsidRPr="00580D8B" w:rsidRDefault="00580D8B" w:rsidP="00580D8B">
            <w:pPr>
              <w:jc w:val="center"/>
              <w:rPr>
                <w:b/>
                <w:bCs/>
                <w:sz w:val="20"/>
                <w:szCs w:val="20"/>
              </w:rPr>
            </w:pPr>
            <w:r w:rsidRPr="00580D8B">
              <w:rPr>
                <w:sz w:val="20"/>
                <w:szCs w:val="20"/>
              </w:rPr>
              <w:t>не менее 50 стр./мин.</w:t>
            </w:r>
          </w:p>
        </w:tc>
      </w:tr>
      <w:tr w:rsidR="00580D8B" w:rsidRPr="00580D8B" w:rsidTr="00F9521B">
        <w:trPr>
          <w:trHeight w:val="289"/>
        </w:trPr>
        <w:tc>
          <w:tcPr>
            <w:tcW w:w="414" w:type="dxa"/>
            <w:vMerge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580D8B" w:rsidRPr="00580D8B" w:rsidRDefault="00580D8B" w:rsidP="00580D8B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 xml:space="preserve">наличие дополнительных модулей и интерфейсов </w:t>
            </w:r>
          </w:p>
        </w:tc>
        <w:tc>
          <w:tcPr>
            <w:tcW w:w="5943" w:type="dxa"/>
            <w:gridSpan w:val="3"/>
            <w:vAlign w:val="center"/>
          </w:tcPr>
          <w:p w:rsidR="00580D8B" w:rsidRPr="00580D8B" w:rsidRDefault="00580D8B" w:rsidP="00580D8B">
            <w:pPr>
              <w:jc w:val="center"/>
              <w:rPr>
                <w:b/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наличие сетевого интерфейса, устройства чтения карт памяти</w:t>
            </w:r>
          </w:p>
        </w:tc>
      </w:tr>
      <w:tr w:rsidR="00716772" w:rsidRPr="00580D8B" w:rsidTr="004A3460">
        <w:trPr>
          <w:trHeight w:val="256"/>
        </w:trPr>
        <w:tc>
          <w:tcPr>
            <w:tcW w:w="414" w:type="dxa"/>
            <w:vMerge/>
            <w:vAlign w:val="center"/>
          </w:tcPr>
          <w:p w:rsidR="00716772" w:rsidRPr="00580D8B" w:rsidRDefault="00716772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</w:tcPr>
          <w:p w:rsidR="00716772" w:rsidRPr="00580D8B" w:rsidRDefault="00716772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</w:tcPr>
          <w:p w:rsidR="00716772" w:rsidRPr="00580D8B" w:rsidRDefault="00716772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716772" w:rsidRPr="00580D8B" w:rsidRDefault="00716772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383</w:t>
            </w:r>
          </w:p>
        </w:tc>
        <w:tc>
          <w:tcPr>
            <w:tcW w:w="1023" w:type="dxa"/>
            <w:vAlign w:val="center"/>
          </w:tcPr>
          <w:p w:rsidR="00716772" w:rsidRPr="00580D8B" w:rsidRDefault="00716772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руб.</w:t>
            </w:r>
          </w:p>
        </w:tc>
        <w:tc>
          <w:tcPr>
            <w:tcW w:w="2834" w:type="dxa"/>
            <w:vAlign w:val="center"/>
          </w:tcPr>
          <w:p w:rsidR="00716772" w:rsidRPr="00580D8B" w:rsidRDefault="00716772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предельная цена</w:t>
            </w:r>
          </w:p>
        </w:tc>
        <w:tc>
          <w:tcPr>
            <w:tcW w:w="5943" w:type="dxa"/>
            <w:gridSpan w:val="3"/>
            <w:vAlign w:val="center"/>
          </w:tcPr>
          <w:p w:rsidR="00716772" w:rsidRPr="00580D8B" w:rsidRDefault="00716772" w:rsidP="00580D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  <w:r w:rsidRPr="00580D8B">
              <w:rPr>
                <w:bCs/>
                <w:sz w:val="20"/>
                <w:szCs w:val="20"/>
              </w:rPr>
              <w:t xml:space="preserve"> 000,00</w:t>
            </w:r>
          </w:p>
        </w:tc>
      </w:tr>
      <w:tr w:rsidR="00580D8B" w:rsidRPr="00580D8B" w:rsidTr="00F9521B">
        <w:trPr>
          <w:trHeight w:val="289"/>
        </w:trPr>
        <w:tc>
          <w:tcPr>
            <w:tcW w:w="414" w:type="dxa"/>
            <w:vMerge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78" w:type="dxa"/>
            <w:gridSpan w:val="6"/>
            <w:vAlign w:val="center"/>
          </w:tcPr>
          <w:p w:rsidR="00580D8B" w:rsidRPr="00580D8B" w:rsidRDefault="00580D8B" w:rsidP="00580D8B">
            <w:pPr>
              <w:jc w:val="center"/>
              <w:rPr>
                <w:b/>
                <w:bCs/>
              </w:rPr>
            </w:pPr>
            <w:r w:rsidRPr="00580D8B">
              <w:rPr>
                <w:b/>
                <w:bCs/>
              </w:rPr>
              <w:t>Многофункциональные устройства</w:t>
            </w:r>
          </w:p>
        </w:tc>
      </w:tr>
      <w:tr w:rsidR="00580D8B" w:rsidRPr="00580D8B" w:rsidTr="00F9521B">
        <w:trPr>
          <w:trHeight w:val="289"/>
        </w:trPr>
        <w:tc>
          <w:tcPr>
            <w:tcW w:w="414" w:type="dxa"/>
            <w:vMerge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 xml:space="preserve">метод печати (струйный/лазерный) </w:t>
            </w:r>
          </w:p>
        </w:tc>
        <w:tc>
          <w:tcPr>
            <w:tcW w:w="5943" w:type="dxa"/>
            <w:gridSpan w:val="3"/>
            <w:vAlign w:val="center"/>
          </w:tcPr>
          <w:p w:rsidR="00580D8B" w:rsidRPr="00580D8B" w:rsidRDefault="00580D8B" w:rsidP="00580D8B">
            <w:pPr>
              <w:jc w:val="center"/>
              <w:rPr>
                <w:b/>
                <w:bCs/>
                <w:sz w:val="20"/>
                <w:szCs w:val="20"/>
              </w:rPr>
            </w:pPr>
            <w:r w:rsidRPr="00580D8B">
              <w:rPr>
                <w:sz w:val="20"/>
                <w:szCs w:val="20"/>
              </w:rPr>
              <w:t xml:space="preserve">лазерный </w:t>
            </w:r>
          </w:p>
        </w:tc>
      </w:tr>
      <w:tr w:rsidR="00580D8B" w:rsidRPr="00580D8B" w:rsidTr="00F9521B">
        <w:trPr>
          <w:trHeight w:val="289"/>
        </w:trPr>
        <w:tc>
          <w:tcPr>
            <w:tcW w:w="414" w:type="dxa"/>
            <w:vMerge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 xml:space="preserve">разрешение сканирования </w:t>
            </w:r>
          </w:p>
        </w:tc>
        <w:tc>
          <w:tcPr>
            <w:tcW w:w="5943" w:type="dxa"/>
            <w:gridSpan w:val="3"/>
            <w:vAlign w:val="center"/>
          </w:tcPr>
          <w:p w:rsidR="00580D8B" w:rsidRPr="00580D8B" w:rsidRDefault="00580D8B" w:rsidP="00580D8B">
            <w:pPr>
              <w:jc w:val="center"/>
              <w:rPr>
                <w:b/>
                <w:bCs/>
                <w:sz w:val="20"/>
                <w:szCs w:val="20"/>
              </w:rPr>
            </w:pPr>
            <w:r w:rsidRPr="00580D8B">
              <w:rPr>
                <w:sz w:val="20"/>
                <w:szCs w:val="20"/>
              </w:rPr>
              <w:t xml:space="preserve">до 1200х1200 </w:t>
            </w:r>
            <w:proofErr w:type="spellStart"/>
            <w:r w:rsidRPr="00580D8B">
              <w:rPr>
                <w:sz w:val="20"/>
                <w:szCs w:val="20"/>
              </w:rPr>
              <w:t>dpi</w:t>
            </w:r>
            <w:proofErr w:type="spellEnd"/>
          </w:p>
        </w:tc>
      </w:tr>
      <w:tr w:rsidR="00270536" w:rsidRPr="00580D8B" w:rsidTr="004A3460">
        <w:trPr>
          <w:trHeight w:val="289"/>
        </w:trPr>
        <w:tc>
          <w:tcPr>
            <w:tcW w:w="414" w:type="dxa"/>
            <w:vMerge/>
            <w:vAlign w:val="center"/>
          </w:tcPr>
          <w:p w:rsidR="00270536" w:rsidRPr="00580D8B" w:rsidRDefault="00270536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</w:tcPr>
          <w:p w:rsidR="00270536" w:rsidRPr="00580D8B" w:rsidRDefault="00270536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</w:tcPr>
          <w:p w:rsidR="00270536" w:rsidRPr="00580D8B" w:rsidRDefault="00270536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70536" w:rsidRPr="00580D8B" w:rsidRDefault="00270536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270536" w:rsidRPr="00580D8B" w:rsidRDefault="00270536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270536" w:rsidRPr="00580D8B" w:rsidRDefault="00270536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5943" w:type="dxa"/>
            <w:gridSpan w:val="3"/>
            <w:vAlign w:val="center"/>
          </w:tcPr>
          <w:p w:rsidR="00270536" w:rsidRPr="00580D8B" w:rsidRDefault="00270536" w:rsidP="00580D8B">
            <w:pPr>
              <w:jc w:val="center"/>
              <w:rPr>
                <w:b/>
                <w:bCs/>
                <w:sz w:val="20"/>
                <w:szCs w:val="20"/>
              </w:rPr>
            </w:pPr>
            <w:r w:rsidRPr="00580D8B">
              <w:rPr>
                <w:sz w:val="20"/>
                <w:szCs w:val="20"/>
              </w:rPr>
              <w:t>цветной, черно-белый</w:t>
            </w:r>
          </w:p>
        </w:tc>
      </w:tr>
      <w:tr w:rsidR="00270536" w:rsidRPr="00580D8B" w:rsidTr="004A3460">
        <w:trPr>
          <w:trHeight w:val="289"/>
        </w:trPr>
        <w:tc>
          <w:tcPr>
            <w:tcW w:w="414" w:type="dxa"/>
            <w:vMerge/>
            <w:vAlign w:val="center"/>
          </w:tcPr>
          <w:p w:rsidR="00270536" w:rsidRPr="00580D8B" w:rsidRDefault="00270536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</w:tcPr>
          <w:p w:rsidR="00270536" w:rsidRPr="00580D8B" w:rsidRDefault="00270536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</w:tcPr>
          <w:p w:rsidR="00270536" w:rsidRPr="00580D8B" w:rsidRDefault="00270536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70536" w:rsidRPr="00580D8B" w:rsidRDefault="00270536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270536" w:rsidRPr="00580D8B" w:rsidRDefault="00270536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270536" w:rsidRPr="00580D8B" w:rsidRDefault="00270536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максимальный формат</w:t>
            </w:r>
          </w:p>
        </w:tc>
        <w:tc>
          <w:tcPr>
            <w:tcW w:w="5943" w:type="dxa"/>
            <w:gridSpan w:val="3"/>
            <w:vAlign w:val="center"/>
          </w:tcPr>
          <w:p w:rsidR="00270536" w:rsidRPr="00580D8B" w:rsidRDefault="00270536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 xml:space="preserve">А3 </w:t>
            </w:r>
            <w:r>
              <w:rPr>
                <w:bCs/>
                <w:sz w:val="20"/>
                <w:szCs w:val="20"/>
              </w:rPr>
              <w:t>/</w:t>
            </w:r>
            <w:r w:rsidRPr="00580D8B">
              <w:rPr>
                <w:bCs/>
                <w:sz w:val="20"/>
                <w:szCs w:val="20"/>
              </w:rPr>
              <w:t>А4</w:t>
            </w:r>
          </w:p>
        </w:tc>
      </w:tr>
      <w:tr w:rsidR="00580D8B" w:rsidRPr="00580D8B" w:rsidTr="00F9521B">
        <w:trPr>
          <w:trHeight w:val="289"/>
        </w:trPr>
        <w:tc>
          <w:tcPr>
            <w:tcW w:w="414" w:type="dxa"/>
            <w:vMerge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580D8B" w:rsidRPr="00580D8B" w:rsidRDefault="00580D8B" w:rsidP="00580D8B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5943" w:type="dxa"/>
            <w:gridSpan w:val="3"/>
            <w:vAlign w:val="center"/>
          </w:tcPr>
          <w:p w:rsidR="00580D8B" w:rsidRPr="00580D8B" w:rsidRDefault="00580D8B" w:rsidP="00580D8B">
            <w:pPr>
              <w:jc w:val="center"/>
              <w:rPr>
                <w:b/>
                <w:bCs/>
                <w:sz w:val="20"/>
                <w:szCs w:val="20"/>
              </w:rPr>
            </w:pPr>
            <w:r w:rsidRPr="00580D8B">
              <w:rPr>
                <w:sz w:val="20"/>
                <w:szCs w:val="20"/>
              </w:rPr>
              <w:t>от 28 до 30 стр./мин</w:t>
            </w:r>
          </w:p>
        </w:tc>
      </w:tr>
      <w:tr w:rsidR="00580D8B" w:rsidRPr="00580D8B" w:rsidTr="00F9521B">
        <w:trPr>
          <w:trHeight w:val="289"/>
        </w:trPr>
        <w:tc>
          <w:tcPr>
            <w:tcW w:w="414" w:type="dxa"/>
            <w:vMerge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580D8B" w:rsidRPr="00580D8B" w:rsidRDefault="00580D8B" w:rsidP="00580D8B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 xml:space="preserve">наличие дополнительных модулей и интерфейсов </w:t>
            </w:r>
          </w:p>
        </w:tc>
        <w:tc>
          <w:tcPr>
            <w:tcW w:w="5943" w:type="dxa"/>
            <w:gridSpan w:val="3"/>
            <w:vAlign w:val="center"/>
          </w:tcPr>
          <w:p w:rsidR="00580D8B" w:rsidRPr="00580D8B" w:rsidRDefault="00580D8B" w:rsidP="00580D8B">
            <w:pPr>
              <w:jc w:val="center"/>
              <w:rPr>
                <w:b/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наличие сетевого интерфейса, устройства чтения карт памяти</w:t>
            </w:r>
          </w:p>
        </w:tc>
      </w:tr>
      <w:tr w:rsidR="008C4C10" w:rsidRPr="00580D8B" w:rsidTr="004A3460">
        <w:trPr>
          <w:trHeight w:val="289"/>
        </w:trPr>
        <w:tc>
          <w:tcPr>
            <w:tcW w:w="414" w:type="dxa"/>
            <w:vMerge/>
            <w:vAlign w:val="center"/>
          </w:tcPr>
          <w:p w:rsidR="008C4C10" w:rsidRPr="00580D8B" w:rsidRDefault="008C4C10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</w:tcPr>
          <w:p w:rsidR="008C4C10" w:rsidRPr="00580D8B" w:rsidRDefault="008C4C10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</w:tcPr>
          <w:p w:rsidR="008C4C10" w:rsidRPr="00580D8B" w:rsidRDefault="008C4C10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8C4C10" w:rsidRPr="00580D8B" w:rsidRDefault="008C4C10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383</w:t>
            </w:r>
          </w:p>
        </w:tc>
        <w:tc>
          <w:tcPr>
            <w:tcW w:w="1023" w:type="dxa"/>
            <w:vAlign w:val="center"/>
          </w:tcPr>
          <w:p w:rsidR="008C4C10" w:rsidRPr="00580D8B" w:rsidRDefault="008C4C10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руб.</w:t>
            </w:r>
          </w:p>
        </w:tc>
        <w:tc>
          <w:tcPr>
            <w:tcW w:w="2834" w:type="dxa"/>
            <w:vAlign w:val="center"/>
          </w:tcPr>
          <w:p w:rsidR="008C4C10" w:rsidRPr="00580D8B" w:rsidRDefault="008C4C10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предельная цена</w:t>
            </w:r>
          </w:p>
        </w:tc>
        <w:tc>
          <w:tcPr>
            <w:tcW w:w="5943" w:type="dxa"/>
            <w:gridSpan w:val="3"/>
            <w:vAlign w:val="center"/>
          </w:tcPr>
          <w:p w:rsidR="008C4C10" w:rsidRPr="00580D8B" w:rsidRDefault="008C4C10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60 000,00</w:t>
            </w:r>
          </w:p>
        </w:tc>
      </w:tr>
      <w:tr w:rsidR="00580D8B" w:rsidRPr="00580D8B" w:rsidTr="00F9521B">
        <w:trPr>
          <w:trHeight w:val="220"/>
        </w:trPr>
        <w:tc>
          <w:tcPr>
            <w:tcW w:w="414" w:type="dxa"/>
            <w:vMerge w:val="restart"/>
            <w:vAlign w:val="center"/>
            <w:hideMark/>
          </w:tcPr>
          <w:p w:rsidR="00580D8B" w:rsidRPr="00580D8B" w:rsidRDefault="00454A5C" w:rsidP="00580D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7" w:type="dxa"/>
            <w:vMerge w:val="restart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36.11.11</w:t>
            </w:r>
          </w:p>
        </w:tc>
        <w:tc>
          <w:tcPr>
            <w:tcW w:w="3132" w:type="dxa"/>
            <w:vMerge w:val="restart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678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4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 xml:space="preserve">материал (металл) </w:t>
            </w:r>
          </w:p>
        </w:tc>
        <w:tc>
          <w:tcPr>
            <w:tcW w:w="5943" w:type="dxa"/>
            <w:gridSpan w:val="3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железо, алюминий </w:t>
            </w:r>
          </w:p>
        </w:tc>
      </w:tr>
      <w:tr w:rsidR="00580D8B" w:rsidRPr="00580D8B" w:rsidTr="00F9521B">
        <w:trPr>
          <w:trHeight w:val="1837"/>
        </w:trPr>
        <w:tc>
          <w:tcPr>
            <w:tcW w:w="414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4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обивочные материалы</w:t>
            </w:r>
          </w:p>
        </w:tc>
        <w:tc>
          <w:tcPr>
            <w:tcW w:w="3690" w:type="dxa"/>
            <w:gridSpan w:val="2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 xml:space="preserve">предельное значение - кожа натуральная; </w:t>
            </w:r>
            <w:r w:rsidRPr="00580D8B">
              <w:rPr>
                <w:bCs/>
                <w:sz w:val="20"/>
                <w:szCs w:val="20"/>
              </w:rPr>
              <w:br w:type="page"/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r w:rsidRPr="00580D8B">
              <w:rPr>
                <w:bCs/>
                <w:sz w:val="20"/>
                <w:szCs w:val="20"/>
              </w:rPr>
              <w:br w:type="page"/>
            </w:r>
          </w:p>
        </w:tc>
        <w:tc>
          <w:tcPr>
            <w:tcW w:w="2253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 xml:space="preserve">предельное значение - искусственная кожа; </w:t>
            </w:r>
            <w:r w:rsidRPr="00580D8B">
              <w:rPr>
                <w:bCs/>
                <w:sz w:val="20"/>
                <w:szCs w:val="20"/>
              </w:rPr>
              <w:br w:type="page"/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580D8B" w:rsidRPr="00580D8B" w:rsidTr="00F9521B">
        <w:trPr>
          <w:trHeight w:val="707"/>
        </w:trPr>
        <w:tc>
          <w:tcPr>
            <w:tcW w:w="414" w:type="dxa"/>
            <w:vAlign w:val="center"/>
            <w:hideMark/>
          </w:tcPr>
          <w:p w:rsidR="00580D8B" w:rsidRPr="00580D8B" w:rsidRDefault="00454A5C" w:rsidP="00580D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7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36.11.12</w:t>
            </w:r>
          </w:p>
        </w:tc>
        <w:tc>
          <w:tcPr>
            <w:tcW w:w="3132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678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4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материал (вид древесины)</w:t>
            </w:r>
          </w:p>
        </w:tc>
        <w:tc>
          <w:tcPr>
            <w:tcW w:w="5943" w:type="dxa"/>
            <w:gridSpan w:val="3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580D8B">
              <w:rPr>
                <w:bCs/>
                <w:sz w:val="20"/>
                <w:szCs w:val="20"/>
              </w:rPr>
              <w:t>мягколиственных</w:t>
            </w:r>
            <w:proofErr w:type="spellEnd"/>
            <w:r w:rsidRPr="00580D8B">
              <w:rPr>
                <w:bCs/>
                <w:sz w:val="20"/>
                <w:szCs w:val="20"/>
              </w:rPr>
              <w:t xml:space="preserve"> пород: береза, лиственница, сосна, ель</w:t>
            </w:r>
          </w:p>
        </w:tc>
      </w:tr>
      <w:tr w:rsidR="00580D8B" w:rsidRPr="00580D8B" w:rsidTr="00F9521B">
        <w:trPr>
          <w:trHeight w:val="1554"/>
        </w:trPr>
        <w:tc>
          <w:tcPr>
            <w:tcW w:w="414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32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4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обивочные материалы</w:t>
            </w:r>
          </w:p>
        </w:tc>
        <w:tc>
          <w:tcPr>
            <w:tcW w:w="3690" w:type="dxa"/>
            <w:gridSpan w:val="2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53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предельное значение - искусственная кожа; возможные значения; мебельный (искусственный) мех, искусственная замша (микрофибра), ткань, нетканые материалы</w:t>
            </w:r>
          </w:p>
        </w:tc>
      </w:tr>
      <w:tr w:rsidR="00580D8B" w:rsidRPr="00580D8B" w:rsidTr="00F9521B">
        <w:trPr>
          <w:trHeight w:val="685"/>
        </w:trPr>
        <w:tc>
          <w:tcPr>
            <w:tcW w:w="414" w:type="dxa"/>
            <w:vAlign w:val="center"/>
            <w:hideMark/>
          </w:tcPr>
          <w:p w:rsidR="00580D8B" w:rsidRPr="00580D8B" w:rsidRDefault="00454A5C" w:rsidP="00580D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7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36.12.11</w:t>
            </w:r>
          </w:p>
        </w:tc>
        <w:tc>
          <w:tcPr>
            <w:tcW w:w="3132" w:type="dxa"/>
            <w:vAlign w:val="center"/>
            <w:hideMark/>
          </w:tcPr>
          <w:p w:rsidR="00580D8B" w:rsidRPr="00580D8B" w:rsidRDefault="00816971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678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4" w:type="dxa"/>
            <w:vAlign w:val="center"/>
            <w:hideMark/>
          </w:tcPr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материал (металл)</w:t>
            </w:r>
          </w:p>
        </w:tc>
        <w:tc>
          <w:tcPr>
            <w:tcW w:w="5943" w:type="dxa"/>
            <w:gridSpan w:val="3"/>
            <w:vAlign w:val="center"/>
            <w:hideMark/>
          </w:tcPr>
          <w:p w:rsidR="00580D8B" w:rsidRPr="00580D8B" w:rsidRDefault="00580D8B" w:rsidP="00580D8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параметры, размеры не более: 200х80х120</w:t>
            </w:r>
          </w:p>
          <w:p w:rsidR="00580D8B" w:rsidRPr="00580D8B" w:rsidRDefault="00580D8B" w:rsidP="00580D8B">
            <w:pPr>
              <w:jc w:val="center"/>
              <w:rPr>
                <w:bCs/>
                <w:sz w:val="20"/>
                <w:szCs w:val="20"/>
              </w:rPr>
            </w:pPr>
            <w:r w:rsidRPr="00580D8B">
              <w:rPr>
                <w:bCs/>
                <w:sz w:val="20"/>
                <w:szCs w:val="20"/>
              </w:rPr>
              <w:t>тип замка: ключевой или кодовый или комбинированный</w:t>
            </w:r>
          </w:p>
        </w:tc>
      </w:tr>
      <w:tr w:rsidR="00340E74" w:rsidRPr="00340E74" w:rsidTr="004A3460">
        <w:trPr>
          <w:trHeight w:val="685"/>
        </w:trPr>
        <w:tc>
          <w:tcPr>
            <w:tcW w:w="414" w:type="dxa"/>
            <w:vAlign w:val="center"/>
          </w:tcPr>
          <w:p w:rsidR="00340E74" w:rsidRPr="00340E74" w:rsidRDefault="00340E74" w:rsidP="00580D8B">
            <w:pPr>
              <w:jc w:val="center"/>
              <w:rPr>
                <w:bCs/>
                <w:sz w:val="20"/>
                <w:szCs w:val="20"/>
              </w:rPr>
            </w:pPr>
            <w:r w:rsidRPr="00340E74">
              <w:rPr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997" w:type="dxa"/>
          </w:tcPr>
          <w:p w:rsidR="00340E74" w:rsidRPr="00340E74" w:rsidRDefault="00340E74" w:rsidP="004A3460">
            <w:pPr>
              <w:rPr>
                <w:sz w:val="20"/>
                <w:szCs w:val="20"/>
              </w:rPr>
            </w:pPr>
            <w:r w:rsidRPr="00340E74">
              <w:rPr>
                <w:sz w:val="20"/>
                <w:szCs w:val="20"/>
              </w:rPr>
              <w:t>36.12.12</w:t>
            </w:r>
          </w:p>
        </w:tc>
        <w:tc>
          <w:tcPr>
            <w:tcW w:w="3132" w:type="dxa"/>
          </w:tcPr>
          <w:p w:rsidR="00340E74" w:rsidRPr="00340E74" w:rsidRDefault="00340E74" w:rsidP="004A3460">
            <w:pPr>
              <w:rPr>
                <w:sz w:val="20"/>
                <w:szCs w:val="20"/>
              </w:rPr>
            </w:pPr>
            <w:r w:rsidRPr="00340E74">
              <w:rPr>
                <w:sz w:val="20"/>
                <w:szCs w:val="20"/>
              </w:rPr>
              <w:t>Мебель деревянная для офисов, административных помещений</w:t>
            </w:r>
          </w:p>
        </w:tc>
        <w:tc>
          <w:tcPr>
            <w:tcW w:w="678" w:type="dxa"/>
          </w:tcPr>
          <w:p w:rsidR="00340E74" w:rsidRPr="00340E74" w:rsidRDefault="00340E74" w:rsidP="004A3460">
            <w:pPr>
              <w:rPr>
                <w:sz w:val="20"/>
                <w:szCs w:val="20"/>
              </w:rPr>
            </w:pPr>
            <w:r w:rsidRPr="00340E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3" w:type="dxa"/>
          </w:tcPr>
          <w:p w:rsidR="00340E74" w:rsidRPr="00340E74" w:rsidRDefault="00340E74" w:rsidP="004A3460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340E74" w:rsidRPr="00340E74" w:rsidRDefault="00340E74" w:rsidP="004A3460">
            <w:pPr>
              <w:rPr>
                <w:sz w:val="20"/>
                <w:szCs w:val="20"/>
              </w:rPr>
            </w:pPr>
            <w:r w:rsidRPr="00340E74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5943" w:type="dxa"/>
            <w:gridSpan w:val="3"/>
          </w:tcPr>
          <w:p w:rsidR="00340E74" w:rsidRPr="00340E74" w:rsidRDefault="00340E74" w:rsidP="004A3460">
            <w:pPr>
              <w:rPr>
                <w:sz w:val="20"/>
                <w:szCs w:val="20"/>
              </w:rPr>
            </w:pPr>
            <w:r w:rsidRPr="00340E74">
              <w:rPr>
                <w:sz w:val="20"/>
                <w:szCs w:val="20"/>
              </w:rPr>
              <w:t>предельное значение - массив древесины "ценных" пород (</w:t>
            </w:r>
            <w:proofErr w:type="gramStart"/>
            <w:r w:rsidRPr="00340E74">
              <w:rPr>
                <w:sz w:val="20"/>
                <w:szCs w:val="20"/>
              </w:rPr>
              <w:t>твердо-лиственных</w:t>
            </w:r>
            <w:proofErr w:type="gramEnd"/>
            <w:r w:rsidRPr="00340E74">
              <w:rPr>
                <w:sz w:val="20"/>
                <w:szCs w:val="20"/>
              </w:rPr>
              <w:t xml:space="preserve"> и тропических); возможные значения: древесина хвойных и </w:t>
            </w:r>
            <w:proofErr w:type="spellStart"/>
            <w:r w:rsidRPr="00340E74">
              <w:rPr>
                <w:sz w:val="20"/>
                <w:szCs w:val="20"/>
              </w:rPr>
              <w:t>мягколиственных</w:t>
            </w:r>
            <w:proofErr w:type="spellEnd"/>
            <w:r w:rsidRPr="00340E74">
              <w:rPr>
                <w:sz w:val="20"/>
                <w:szCs w:val="20"/>
              </w:rPr>
              <w:t xml:space="preserve"> пород</w:t>
            </w:r>
          </w:p>
        </w:tc>
      </w:tr>
    </w:tbl>
    <w:p w:rsidR="00580D8B" w:rsidRPr="00580D8B" w:rsidRDefault="00580D8B" w:rsidP="00580D8B">
      <w:pPr>
        <w:jc w:val="both"/>
        <w:rPr>
          <w:sz w:val="28"/>
          <w:szCs w:val="28"/>
        </w:rPr>
      </w:pPr>
      <w:proofErr w:type="gramStart"/>
      <w:r w:rsidRPr="00580D8B">
        <w:rPr>
          <w:sz w:val="28"/>
          <w:szCs w:val="28"/>
        </w:rPr>
        <w:t>* 1) Значения характеристик (свойств) товаров, работ, услуг (в том числе предельные цены товаров, работ, услуг), включенных в ведомственный пер</w:t>
      </w:r>
      <w:r w:rsidR="0085052E">
        <w:rPr>
          <w:sz w:val="28"/>
          <w:szCs w:val="28"/>
        </w:rPr>
        <w:t>ечень, закупаемых для директоров и заместителей директоров краевых государственных</w:t>
      </w:r>
      <w:r w:rsidRPr="00580D8B">
        <w:rPr>
          <w:sz w:val="28"/>
          <w:szCs w:val="28"/>
        </w:rPr>
        <w:t xml:space="preserve"> </w:t>
      </w:r>
      <w:r w:rsidR="0085052E">
        <w:rPr>
          <w:sz w:val="28"/>
          <w:szCs w:val="28"/>
        </w:rPr>
        <w:t>казенных учреждений, подведомственных</w:t>
      </w:r>
      <w:r w:rsidRPr="00580D8B">
        <w:rPr>
          <w:sz w:val="28"/>
          <w:szCs w:val="28"/>
        </w:rPr>
        <w:t xml:space="preserve"> </w:t>
      </w:r>
      <w:r w:rsidR="0085052E">
        <w:rPr>
          <w:sz w:val="28"/>
          <w:szCs w:val="28"/>
        </w:rPr>
        <w:t xml:space="preserve">Агентству по занятости населения и миграционной политике </w:t>
      </w:r>
      <w:r w:rsidR="00BC1210">
        <w:rPr>
          <w:sz w:val="28"/>
          <w:szCs w:val="28"/>
        </w:rPr>
        <w:t xml:space="preserve"> </w:t>
      </w:r>
      <w:r w:rsidRPr="00580D8B">
        <w:rPr>
          <w:sz w:val="28"/>
          <w:szCs w:val="28"/>
        </w:rPr>
        <w:t>Камчатского края, не могут превышать (если установлено верхнее предельное значение) или быть ниже (если установлено нижнее предельное значение) значений характеристик (свойств) соответствующих товаров</w:t>
      </w:r>
      <w:proofErr w:type="gramEnd"/>
      <w:r w:rsidRPr="00580D8B">
        <w:rPr>
          <w:sz w:val="28"/>
          <w:szCs w:val="28"/>
        </w:rPr>
        <w:t>, работ, услуг (в том числе предельных цен товаров, работ, услуг), установленных в ведомственном перечне для государственного гражданского служащего, замещающего должность категории «руководители» высшей и главной групп должностей.</w:t>
      </w:r>
    </w:p>
    <w:p w:rsidR="00580D8B" w:rsidRPr="00580D8B" w:rsidRDefault="00580D8B" w:rsidP="00580D8B">
      <w:pPr>
        <w:jc w:val="both"/>
        <w:rPr>
          <w:sz w:val="28"/>
          <w:szCs w:val="28"/>
        </w:rPr>
      </w:pPr>
      <w:proofErr w:type="gramStart"/>
      <w:r w:rsidRPr="00580D8B">
        <w:rPr>
          <w:sz w:val="28"/>
          <w:szCs w:val="28"/>
        </w:rPr>
        <w:t>2) Значения характеристик (свойств) товаров, работ, услуг (в том числе предельные цены товаров, работ, услуг), включенных в ведомственный перечень, закупаемых для работни</w:t>
      </w:r>
      <w:r w:rsidR="0085052E">
        <w:rPr>
          <w:sz w:val="28"/>
          <w:szCs w:val="28"/>
        </w:rPr>
        <w:t>ков, не являющихся директорами или заместителями</w:t>
      </w:r>
      <w:r w:rsidRPr="00580D8B">
        <w:rPr>
          <w:sz w:val="28"/>
          <w:szCs w:val="28"/>
        </w:rPr>
        <w:t xml:space="preserve"> директора </w:t>
      </w:r>
      <w:r w:rsidR="0085052E">
        <w:rPr>
          <w:sz w:val="28"/>
          <w:szCs w:val="28"/>
        </w:rPr>
        <w:t>краевых государственных</w:t>
      </w:r>
      <w:r w:rsidR="0085052E" w:rsidRPr="00580D8B">
        <w:rPr>
          <w:sz w:val="28"/>
          <w:szCs w:val="28"/>
        </w:rPr>
        <w:t xml:space="preserve"> </w:t>
      </w:r>
      <w:r w:rsidR="0085052E">
        <w:rPr>
          <w:sz w:val="28"/>
          <w:szCs w:val="28"/>
        </w:rPr>
        <w:t>казенных учреждений, подведомственных</w:t>
      </w:r>
      <w:r w:rsidR="0085052E" w:rsidRPr="00580D8B">
        <w:rPr>
          <w:sz w:val="28"/>
          <w:szCs w:val="28"/>
        </w:rPr>
        <w:t xml:space="preserve"> </w:t>
      </w:r>
      <w:r w:rsidR="0085052E">
        <w:rPr>
          <w:sz w:val="28"/>
          <w:szCs w:val="28"/>
        </w:rPr>
        <w:t xml:space="preserve">Агентству по занятости населения и миграционной политике  </w:t>
      </w:r>
      <w:r w:rsidRPr="00580D8B">
        <w:rPr>
          <w:sz w:val="28"/>
          <w:szCs w:val="28"/>
        </w:rPr>
        <w:t>Камчатского края, не могут превышать (если установлено верхнее предельное значение) или быть ниже (если установлено нижнее предельное значение) значений характеристик</w:t>
      </w:r>
      <w:proofErr w:type="gramEnd"/>
      <w:r w:rsidRPr="00580D8B">
        <w:rPr>
          <w:sz w:val="28"/>
          <w:szCs w:val="28"/>
        </w:rPr>
        <w:t xml:space="preserve"> (</w:t>
      </w:r>
      <w:proofErr w:type="gramStart"/>
      <w:r w:rsidRPr="00580D8B">
        <w:rPr>
          <w:sz w:val="28"/>
          <w:szCs w:val="28"/>
        </w:rPr>
        <w:t>свойств) соответствующих товаров, работ, услуг (в том числе предельных цен товаров, работ, услуг), установленных в ведомственном перечне для государственного гражданского служащего, замещающего должность категории «специалисты» главной, ведущей и старшей групп должностей.</w:t>
      </w:r>
      <w:proofErr w:type="gramEnd"/>
    </w:p>
    <w:p w:rsidR="00580D8B" w:rsidRPr="00580D8B" w:rsidRDefault="00580D8B" w:rsidP="00580D8B">
      <w:pPr>
        <w:jc w:val="both"/>
        <w:rPr>
          <w:sz w:val="28"/>
          <w:szCs w:val="28"/>
        </w:rPr>
      </w:pPr>
    </w:p>
    <w:p w:rsidR="00580D8B" w:rsidRPr="00580D8B" w:rsidRDefault="00580D8B" w:rsidP="00580D8B">
      <w:pPr>
        <w:jc w:val="both"/>
        <w:rPr>
          <w:sz w:val="28"/>
          <w:szCs w:val="28"/>
        </w:rPr>
        <w:sectPr w:rsidR="00580D8B" w:rsidRPr="00580D8B" w:rsidSect="00340E74">
          <w:pgSz w:w="16838" w:h="11906" w:orient="landscape"/>
          <w:pgMar w:top="709" w:right="539" w:bottom="567" w:left="1134" w:header="709" w:footer="709" w:gutter="0"/>
          <w:cols w:space="708"/>
          <w:docGrid w:linePitch="360"/>
        </w:sectPr>
      </w:pPr>
    </w:p>
    <w:p w:rsidR="00580D8B" w:rsidRPr="00580D8B" w:rsidRDefault="00580D8B" w:rsidP="00580D8B">
      <w:pPr>
        <w:ind w:right="482"/>
        <w:jc w:val="center"/>
        <w:rPr>
          <w:sz w:val="28"/>
          <w:szCs w:val="28"/>
        </w:rPr>
      </w:pPr>
      <w:r w:rsidRPr="00580D8B">
        <w:rPr>
          <w:sz w:val="28"/>
          <w:szCs w:val="28"/>
        </w:rPr>
        <w:lastRenderedPageBreak/>
        <w:t xml:space="preserve">Пояснительная записка </w:t>
      </w:r>
    </w:p>
    <w:p w:rsidR="00580D8B" w:rsidRPr="00580D8B" w:rsidRDefault="00580D8B" w:rsidP="00580D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0D8B">
        <w:rPr>
          <w:sz w:val="28"/>
          <w:szCs w:val="28"/>
        </w:rPr>
        <w:t xml:space="preserve">к проекту приказа </w:t>
      </w:r>
      <w:r w:rsidR="00846709">
        <w:rPr>
          <w:sz w:val="28"/>
          <w:szCs w:val="28"/>
        </w:rPr>
        <w:t xml:space="preserve">Агентства по занятости населения и миграционной политике </w:t>
      </w:r>
      <w:r w:rsidRPr="00580D8B">
        <w:rPr>
          <w:sz w:val="28"/>
          <w:szCs w:val="28"/>
        </w:rPr>
        <w:t xml:space="preserve"> Камчатского края</w:t>
      </w:r>
    </w:p>
    <w:p w:rsidR="00580D8B" w:rsidRPr="00580D8B" w:rsidRDefault="00580D8B" w:rsidP="00580D8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580D8B">
        <w:rPr>
          <w:sz w:val="28"/>
          <w:szCs w:val="28"/>
        </w:rPr>
        <w:t xml:space="preserve">«Об утверждении требований к закупаемым </w:t>
      </w:r>
      <w:r w:rsidR="00846709">
        <w:rPr>
          <w:sz w:val="28"/>
          <w:szCs w:val="28"/>
        </w:rPr>
        <w:t xml:space="preserve">Агентством по занятости населения и миграционной политике </w:t>
      </w:r>
      <w:r w:rsidRPr="00580D8B">
        <w:rPr>
          <w:sz w:val="28"/>
          <w:szCs w:val="28"/>
        </w:rPr>
        <w:t xml:space="preserve">Камчатского края и подведомственным ему </w:t>
      </w:r>
      <w:r w:rsidR="00846709">
        <w:rPr>
          <w:sz w:val="28"/>
          <w:szCs w:val="28"/>
        </w:rPr>
        <w:t xml:space="preserve">краевым </w:t>
      </w:r>
      <w:r w:rsidRPr="00580D8B">
        <w:rPr>
          <w:sz w:val="28"/>
          <w:szCs w:val="28"/>
        </w:rPr>
        <w:t xml:space="preserve">государственным </w:t>
      </w:r>
      <w:r w:rsidR="00846709">
        <w:rPr>
          <w:sz w:val="28"/>
          <w:szCs w:val="28"/>
        </w:rPr>
        <w:t>казенным учреждения</w:t>
      </w:r>
      <w:r w:rsidRPr="00580D8B">
        <w:rPr>
          <w:sz w:val="28"/>
          <w:szCs w:val="28"/>
        </w:rPr>
        <w:t xml:space="preserve">м </w:t>
      </w:r>
      <w:r w:rsidR="00996C3D">
        <w:rPr>
          <w:sz w:val="28"/>
          <w:szCs w:val="28"/>
        </w:rPr>
        <w:t xml:space="preserve">центрам занятости населения </w:t>
      </w:r>
      <w:r w:rsidRPr="00580D8B">
        <w:rPr>
          <w:sz w:val="28"/>
          <w:szCs w:val="28"/>
        </w:rPr>
        <w:t>отдельным видам товаров, работ, услуг (в том числе предельных цен товаров, работ, услуг)</w:t>
      </w:r>
      <w:r w:rsidRPr="00580D8B">
        <w:rPr>
          <w:bCs/>
          <w:sz w:val="28"/>
          <w:szCs w:val="28"/>
        </w:rPr>
        <w:t>»</w:t>
      </w:r>
      <w:proofErr w:type="gramEnd"/>
    </w:p>
    <w:p w:rsidR="00580D8B" w:rsidRPr="00580D8B" w:rsidRDefault="00580D8B" w:rsidP="00580D8B">
      <w:pPr>
        <w:ind w:right="482"/>
        <w:jc w:val="center"/>
      </w:pPr>
    </w:p>
    <w:p w:rsidR="00580D8B" w:rsidRPr="00580D8B" w:rsidRDefault="00580D8B" w:rsidP="00580D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0D8B">
        <w:rPr>
          <w:sz w:val="28"/>
          <w:szCs w:val="28"/>
        </w:rPr>
        <w:tab/>
      </w:r>
      <w:proofErr w:type="gramStart"/>
      <w:r w:rsidRPr="00580D8B">
        <w:rPr>
          <w:sz w:val="28"/>
          <w:szCs w:val="28"/>
        </w:rPr>
        <w:t>Проект приказа разработан во исполнение требования части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соответствии с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</w:t>
      </w:r>
      <w:proofErr w:type="gramEnd"/>
      <w:r w:rsidRPr="00580D8B">
        <w:rPr>
          <w:sz w:val="28"/>
          <w:szCs w:val="28"/>
        </w:rPr>
        <w:t xml:space="preserve">, </w:t>
      </w:r>
      <w:proofErr w:type="gramStart"/>
      <w:r w:rsidRPr="00580D8B">
        <w:rPr>
          <w:sz w:val="28"/>
          <w:szCs w:val="28"/>
        </w:rPr>
        <w:t xml:space="preserve">работ, услуг)», постановлением Правительства Камчатского края от 11.02.2016 № 33-п «Об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 актов и обеспечению их исполнения», постановлением Правительства Камчатского края от </w:t>
      </w:r>
      <w:r w:rsidR="009A4AD0">
        <w:rPr>
          <w:sz w:val="28"/>
          <w:szCs w:val="28"/>
        </w:rPr>
        <w:t>21</w:t>
      </w:r>
      <w:r w:rsidRPr="00580D8B">
        <w:rPr>
          <w:sz w:val="28"/>
          <w:szCs w:val="28"/>
        </w:rPr>
        <w:t xml:space="preserve">.06.2016 </w:t>
      </w:r>
      <w:r w:rsidR="009A4AD0">
        <w:rPr>
          <w:sz w:val="28"/>
          <w:szCs w:val="28"/>
        </w:rPr>
        <w:t xml:space="preserve">№ 232-П </w:t>
      </w:r>
      <w:r w:rsidRPr="00580D8B">
        <w:rPr>
          <w:sz w:val="28"/>
          <w:szCs w:val="28"/>
        </w:rPr>
        <w:t>«Об утверждении Правил определения требований к закупаемым исполнительными органами государственной власти</w:t>
      </w:r>
      <w:proofErr w:type="gramEnd"/>
      <w:r w:rsidRPr="00580D8B">
        <w:rPr>
          <w:sz w:val="28"/>
          <w:szCs w:val="28"/>
        </w:rPr>
        <w:t xml:space="preserve"> Камчатского края и подведомственными им краевыми казенными и бюджетными учреждениями</w:t>
      </w:r>
      <w:r w:rsidRPr="00580D8B">
        <w:rPr>
          <w:sz w:val="28"/>
          <w:szCs w:val="28"/>
          <w:lang w:eastAsia="en-US"/>
        </w:rPr>
        <w:t xml:space="preserve"> отдельным видам товаров, работ, услуг (в том числе предельных цен товаров, работ, услуг)</w:t>
      </w:r>
      <w:r w:rsidRPr="00580D8B">
        <w:rPr>
          <w:sz w:val="28"/>
          <w:szCs w:val="28"/>
        </w:rPr>
        <w:t>».</w:t>
      </w:r>
    </w:p>
    <w:p w:rsidR="00580D8B" w:rsidRPr="00580D8B" w:rsidRDefault="00580D8B" w:rsidP="00580D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0D8B">
        <w:rPr>
          <w:sz w:val="28"/>
          <w:szCs w:val="28"/>
        </w:rPr>
        <w:tab/>
      </w:r>
      <w:proofErr w:type="gramStart"/>
      <w:r w:rsidRPr="00580D8B">
        <w:rPr>
          <w:sz w:val="28"/>
          <w:szCs w:val="28"/>
        </w:rPr>
        <w:t xml:space="preserve">Проектом приказа предлагается утвердить требования к закупаемым </w:t>
      </w:r>
      <w:r w:rsidR="00846709">
        <w:rPr>
          <w:sz w:val="28"/>
          <w:szCs w:val="28"/>
        </w:rPr>
        <w:t xml:space="preserve">Агентством по занятости населения и миграционной политике </w:t>
      </w:r>
      <w:r w:rsidRPr="00580D8B">
        <w:rPr>
          <w:sz w:val="28"/>
          <w:szCs w:val="28"/>
        </w:rPr>
        <w:t xml:space="preserve"> Камчатского края и подведомственным ему </w:t>
      </w:r>
      <w:r w:rsidR="00846709">
        <w:rPr>
          <w:sz w:val="28"/>
          <w:szCs w:val="28"/>
        </w:rPr>
        <w:t xml:space="preserve">краевым </w:t>
      </w:r>
      <w:r w:rsidRPr="00580D8B">
        <w:rPr>
          <w:sz w:val="28"/>
          <w:szCs w:val="28"/>
        </w:rPr>
        <w:t xml:space="preserve">государственным </w:t>
      </w:r>
      <w:r w:rsidR="00846709">
        <w:rPr>
          <w:sz w:val="28"/>
          <w:szCs w:val="28"/>
        </w:rPr>
        <w:t>казенным учреждения</w:t>
      </w:r>
      <w:r w:rsidRPr="00580D8B">
        <w:rPr>
          <w:sz w:val="28"/>
          <w:szCs w:val="28"/>
        </w:rPr>
        <w:t>м отдельным видам товаров, работ, услуг (в том числе предельные цены товаров, работ, услуг).</w:t>
      </w:r>
      <w:proofErr w:type="gramEnd"/>
    </w:p>
    <w:p w:rsidR="00580D8B" w:rsidRPr="00580D8B" w:rsidRDefault="00580D8B" w:rsidP="00BB743B">
      <w:pPr>
        <w:spacing w:line="264" w:lineRule="auto"/>
        <w:ind w:firstLine="708"/>
        <w:jc w:val="both"/>
        <w:rPr>
          <w:sz w:val="28"/>
          <w:szCs w:val="28"/>
        </w:rPr>
      </w:pPr>
      <w:r w:rsidRPr="00580D8B">
        <w:rPr>
          <w:sz w:val="28"/>
          <w:szCs w:val="28"/>
        </w:rPr>
        <w:t>Настоящий проект размещен для проведения обсуждения в целях общественного контроля.</w:t>
      </w:r>
    </w:p>
    <w:p w:rsidR="00580D8B" w:rsidRPr="00580D8B" w:rsidRDefault="00846709" w:rsidP="00BB743B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</w:t>
      </w:r>
      <w:r w:rsidR="009A4AD0">
        <w:rPr>
          <w:sz w:val="28"/>
          <w:szCs w:val="28"/>
        </w:rPr>
        <w:t xml:space="preserve">обязательного </w:t>
      </w:r>
      <w:r>
        <w:rPr>
          <w:sz w:val="28"/>
          <w:szCs w:val="28"/>
        </w:rPr>
        <w:t>обсуждения</w:t>
      </w:r>
      <w:r w:rsidR="009A4AD0">
        <w:rPr>
          <w:sz w:val="28"/>
          <w:szCs w:val="28"/>
        </w:rPr>
        <w:t xml:space="preserve"> в целях общественного контроля</w:t>
      </w:r>
      <w:r>
        <w:rPr>
          <w:sz w:val="28"/>
          <w:szCs w:val="28"/>
        </w:rPr>
        <w:t xml:space="preserve">: с </w:t>
      </w:r>
      <w:r w:rsidR="009A4AD0">
        <w:rPr>
          <w:sz w:val="28"/>
          <w:szCs w:val="28"/>
        </w:rPr>
        <w:t>23</w:t>
      </w:r>
      <w:r>
        <w:rPr>
          <w:sz w:val="28"/>
          <w:szCs w:val="28"/>
        </w:rPr>
        <w:t xml:space="preserve">.06.2016 до </w:t>
      </w:r>
      <w:r w:rsidR="009A4AD0">
        <w:rPr>
          <w:sz w:val="28"/>
          <w:szCs w:val="28"/>
        </w:rPr>
        <w:t>01.07</w:t>
      </w:r>
      <w:r w:rsidR="00580D8B" w:rsidRPr="00580D8B">
        <w:rPr>
          <w:sz w:val="28"/>
          <w:szCs w:val="28"/>
        </w:rPr>
        <w:t>.2016.</w:t>
      </w:r>
    </w:p>
    <w:p w:rsidR="00580D8B" w:rsidRPr="00580D8B" w:rsidRDefault="00580D8B" w:rsidP="009A4AD0">
      <w:pPr>
        <w:spacing w:line="264" w:lineRule="auto"/>
        <w:ind w:firstLine="708"/>
        <w:jc w:val="both"/>
        <w:rPr>
          <w:sz w:val="28"/>
          <w:szCs w:val="28"/>
        </w:rPr>
      </w:pPr>
      <w:r w:rsidRPr="00580D8B">
        <w:rPr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FA5878" w:rsidRDefault="00580D8B" w:rsidP="00BB743B">
      <w:pPr>
        <w:spacing w:line="264" w:lineRule="auto"/>
        <w:ind w:firstLine="708"/>
        <w:jc w:val="both"/>
        <w:rPr>
          <w:sz w:val="28"/>
          <w:szCs w:val="28"/>
        </w:rPr>
      </w:pPr>
      <w:proofErr w:type="gramStart"/>
      <w:r w:rsidRPr="00580D8B">
        <w:rPr>
          <w:sz w:val="28"/>
          <w:szCs w:val="28"/>
        </w:rPr>
        <w:t>Почтовый</w:t>
      </w:r>
      <w:proofErr w:type="gramEnd"/>
      <w:r w:rsidRPr="00580D8B">
        <w:rPr>
          <w:sz w:val="28"/>
          <w:szCs w:val="28"/>
        </w:rPr>
        <w:t xml:space="preserve"> адрес для направлени</w:t>
      </w:r>
      <w:r w:rsidR="00846709">
        <w:rPr>
          <w:sz w:val="28"/>
          <w:szCs w:val="28"/>
        </w:rPr>
        <w:t>я предложений и замечаний:</w:t>
      </w:r>
    </w:p>
    <w:p w:rsidR="00580D8B" w:rsidRPr="00580D8B" w:rsidRDefault="00846709" w:rsidP="00FA5878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6830</w:t>
      </w:r>
      <w:r w:rsidR="00580D8B" w:rsidRPr="00580D8B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9A4AD0">
        <w:rPr>
          <w:sz w:val="28"/>
          <w:szCs w:val="28"/>
        </w:rPr>
        <w:t>,</w:t>
      </w:r>
      <w:r w:rsidR="009A4AD0" w:rsidRPr="009A4AD0">
        <w:rPr>
          <w:sz w:val="28"/>
          <w:szCs w:val="28"/>
        </w:rPr>
        <w:t xml:space="preserve"> </w:t>
      </w:r>
      <w:r w:rsidR="009A4AD0" w:rsidRPr="00580D8B">
        <w:rPr>
          <w:sz w:val="28"/>
          <w:szCs w:val="28"/>
        </w:rPr>
        <w:t xml:space="preserve">г. Петропавловск-Камчатский, </w:t>
      </w:r>
      <w:r w:rsidR="009A4AD0">
        <w:rPr>
          <w:sz w:val="28"/>
          <w:szCs w:val="28"/>
        </w:rPr>
        <w:t xml:space="preserve">ул. </w:t>
      </w:r>
      <w:proofErr w:type="gramStart"/>
      <w:r w:rsidR="009A4AD0">
        <w:rPr>
          <w:sz w:val="28"/>
          <w:szCs w:val="28"/>
        </w:rPr>
        <w:t>Ленинградская</w:t>
      </w:r>
      <w:proofErr w:type="gramEnd"/>
      <w:r w:rsidR="009A4AD0">
        <w:rPr>
          <w:sz w:val="28"/>
          <w:szCs w:val="28"/>
        </w:rPr>
        <w:t>, 72</w:t>
      </w:r>
      <w:r w:rsidR="00580D8B" w:rsidRPr="00580D8B">
        <w:rPr>
          <w:sz w:val="28"/>
          <w:szCs w:val="28"/>
        </w:rPr>
        <w:t>,</w:t>
      </w:r>
      <w:r w:rsidR="00AD23A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0D8B" w:rsidRPr="00580D8B">
        <w:rPr>
          <w:sz w:val="28"/>
          <w:szCs w:val="28"/>
        </w:rPr>
        <w:t xml:space="preserve"> </w:t>
      </w:r>
    </w:p>
    <w:p w:rsidR="00846709" w:rsidRPr="00846709" w:rsidRDefault="00580D8B" w:rsidP="00BB743B">
      <w:pPr>
        <w:spacing w:line="264" w:lineRule="auto"/>
        <w:ind w:left="708"/>
        <w:jc w:val="both"/>
        <w:rPr>
          <w:sz w:val="28"/>
          <w:szCs w:val="28"/>
        </w:rPr>
      </w:pPr>
      <w:r w:rsidRPr="00580D8B">
        <w:rPr>
          <w:sz w:val="28"/>
          <w:szCs w:val="28"/>
        </w:rPr>
        <w:t xml:space="preserve">Адрес электронной почты: </w:t>
      </w:r>
      <w:proofErr w:type="spellStart"/>
      <w:r w:rsidR="00846709" w:rsidRPr="00846709">
        <w:rPr>
          <w:sz w:val="28"/>
          <w:szCs w:val="28"/>
          <w:u w:val="single"/>
          <w:lang w:val="en-US"/>
        </w:rPr>
        <w:t>agzanyat</w:t>
      </w:r>
      <w:proofErr w:type="spellEnd"/>
      <w:r w:rsidR="00846709" w:rsidRPr="00846709">
        <w:rPr>
          <w:sz w:val="28"/>
          <w:szCs w:val="28"/>
          <w:u w:val="single"/>
        </w:rPr>
        <w:t>@</w:t>
      </w:r>
      <w:proofErr w:type="spellStart"/>
      <w:r w:rsidR="00846709" w:rsidRPr="00846709">
        <w:rPr>
          <w:sz w:val="28"/>
          <w:szCs w:val="28"/>
          <w:u w:val="single"/>
          <w:lang w:val="en-US"/>
        </w:rPr>
        <w:t>kamgov</w:t>
      </w:r>
      <w:proofErr w:type="spellEnd"/>
      <w:r w:rsidR="00846709" w:rsidRPr="00846709">
        <w:rPr>
          <w:sz w:val="28"/>
          <w:szCs w:val="28"/>
          <w:u w:val="single"/>
        </w:rPr>
        <w:t>.</w:t>
      </w:r>
      <w:proofErr w:type="spellStart"/>
      <w:r w:rsidR="00846709" w:rsidRPr="00846709">
        <w:rPr>
          <w:sz w:val="28"/>
          <w:szCs w:val="28"/>
          <w:u w:val="single"/>
          <w:lang w:val="en-US"/>
        </w:rPr>
        <w:t>ru</w:t>
      </w:r>
      <w:proofErr w:type="spellEnd"/>
    </w:p>
    <w:p w:rsidR="00846709" w:rsidRPr="00996C3D" w:rsidRDefault="00846709" w:rsidP="00BB743B">
      <w:pPr>
        <w:spacing w:line="264" w:lineRule="auto"/>
        <w:ind w:firstLine="708"/>
        <w:jc w:val="both"/>
        <w:rPr>
          <w:sz w:val="28"/>
          <w:szCs w:val="28"/>
        </w:rPr>
      </w:pPr>
      <w:r w:rsidRPr="00580D8B">
        <w:rPr>
          <w:sz w:val="28"/>
          <w:szCs w:val="28"/>
        </w:rPr>
        <w:t>Номер контактного телефона:</w:t>
      </w:r>
      <w:r w:rsidR="00996C3D">
        <w:rPr>
          <w:sz w:val="28"/>
          <w:szCs w:val="28"/>
        </w:rPr>
        <w:t xml:space="preserve"> </w:t>
      </w:r>
      <w:r w:rsidRPr="00846709">
        <w:rPr>
          <w:sz w:val="22"/>
          <w:szCs w:val="20"/>
        </w:rPr>
        <w:t xml:space="preserve"> </w:t>
      </w:r>
      <w:r w:rsidRPr="00996C3D">
        <w:rPr>
          <w:sz w:val="28"/>
          <w:szCs w:val="28"/>
        </w:rPr>
        <w:t>(4152) 42-48-85; факс (4152) 42-73-68</w:t>
      </w:r>
    </w:p>
    <w:p w:rsidR="00580D8B" w:rsidRPr="00580D8B" w:rsidRDefault="00580D8B" w:rsidP="00580D8B">
      <w:pPr>
        <w:ind w:right="482"/>
        <w:jc w:val="both"/>
        <w:rPr>
          <w:sz w:val="28"/>
          <w:szCs w:val="28"/>
        </w:rPr>
      </w:pPr>
    </w:p>
    <w:p w:rsidR="00580D8B" w:rsidRPr="00580D8B" w:rsidRDefault="00580D8B" w:rsidP="00580D8B">
      <w:pPr>
        <w:jc w:val="both"/>
        <w:rPr>
          <w:sz w:val="28"/>
          <w:szCs w:val="28"/>
        </w:rPr>
      </w:pPr>
    </w:p>
    <w:p w:rsidR="000704B6" w:rsidRDefault="000704B6"/>
    <w:sectPr w:rsidR="000704B6" w:rsidSect="00BC1210">
      <w:pgSz w:w="11906" w:h="16838"/>
      <w:pgMar w:top="53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7E01"/>
    <w:multiLevelType w:val="hybridMultilevel"/>
    <w:tmpl w:val="6C5C8C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5046D5"/>
    <w:multiLevelType w:val="hybridMultilevel"/>
    <w:tmpl w:val="6E227AC4"/>
    <w:lvl w:ilvl="0" w:tplc="4EE87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C1F04"/>
    <w:multiLevelType w:val="hybridMultilevel"/>
    <w:tmpl w:val="16A4FF28"/>
    <w:lvl w:ilvl="0" w:tplc="02A85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1B7483"/>
    <w:multiLevelType w:val="hybridMultilevel"/>
    <w:tmpl w:val="27925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E003AD"/>
    <w:multiLevelType w:val="hybridMultilevel"/>
    <w:tmpl w:val="E484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97671"/>
    <w:multiLevelType w:val="hybridMultilevel"/>
    <w:tmpl w:val="5D3AD29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40943596"/>
    <w:multiLevelType w:val="hybridMultilevel"/>
    <w:tmpl w:val="E9108E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7931BF9"/>
    <w:multiLevelType w:val="hybridMultilevel"/>
    <w:tmpl w:val="E2D0D67C"/>
    <w:lvl w:ilvl="0" w:tplc="CC9281D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2670246"/>
    <w:multiLevelType w:val="hybridMultilevel"/>
    <w:tmpl w:val="A2FE6A86"/>
    <w:lvl w:ilvl="0" w:tplc="C2269D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A24E6B"/>
    <w:multiLevelType w:val="hybridMultilevel"/>
    <w:tmpl w:val="D11CBACA"/>
    <w:lvl w:ilvl="0" w:tplc="055269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9E213F"/>
    <w:multiLevelType w:val="multilevel"/>
    <w:tmpl w:val="6C9AB76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1">
    <w:nsid w:val="7B5F4557"/>
    <w:multiLevelType w:val="hybridMultilevel"/>
    <w:tmpl w:val="D11CBACA"/>
    <w:lvl w:ilvl="0" w:tplc="0552694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8B"/>
    <w:rsid w:val="00010A0D"/>
    <w:rsid w:val="000704B6"/>
    <w:rsid w:val="0012108A"/>
    <w:rsid w:val="001B1174"/>
    <w:rsid w:val="00226CA8"/>
    <w:rsid w:val="00254CC9"/>
    <w:rsid w:val="00270536"/>
    <w:rsid w:val="00287EAD"/>
    <w:rsid w:val="002D1403"/>
    <w:rsid w:val="00324777"/>
    <w:rsid w:val="00340E74"/>
    <w:rsid w:val="0039553F"/>
    <w:rsid w:val="003C1465"/>
    <w:rsid w:val="00435A8F"/>
    <w:rsid w:val="00454A5C"/>
    <w:rsid w:val="004A3460"/>
    <w:rsid w:val="00580D8B"/>
    <w:rsid w:val="00596A55"/>
    <w:rsid w:val="005B2D09"/>
    <w:rsid w:val="005C2210"/>
    <w:rsid w:val="005F101B"/>
    <w:rsid w:val="005F756B"/>
    <w:rsid w:val="00716772"/>
    <w:rsid w:val="007F3FDC"/>
    <w:rsid w:val="00816971"/>
    <w:rsid w:val="008342FA"/>
    <w:rsid w:val="00846709"/>
    <w:rsid w:val="0085052E"/>
    <w:rsid w:val="008A408B"/>
    <w:rsid w:val="008C4C10"/>
    <w:rsid w:val="009327A7"/>
    <w:rsid w:val="00964CB3"/>
    <w:rsid w:val="00967B1A"/>
    <w:rsid w:val="00996C3D"/>
    <w:rsid w:val="009A4AD0"/>
    <w:rsid w:val="009C50CF"/>
    <w:rsid w:val="00AD23A8"/>
    <w:rsid w:val="00B079BA"/>
    <w:rsid w:val="00B508F9"/>
    <w:rsid w:val="00BB743B"/>
    <w:rsid w:val="00BC1210"/>
    <w:rsid w:val="00C02AA1"/>
    <w:rsid w:val="00CB2278"/>
    <w:rsid w:val="00D24216"/>
    <w:rsid w:val="00EA6474"/>
    <w:rsid w:val="00EC61D1"/>
    <w:rsid w:val="00F0148C"/>
    <w:rsid w:val="00F9521B"/>
    <w:rsid w:val="00FA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80D8B"/>
  </w:style>
  <w:style w:type="table" w:styleId="a3">
    <w:name w:val="Table Grid"/>
    <w:basedOn w:val="a1"/>
    <w:rsid w:val="00580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80D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580D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80D8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0D8B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580D8B"/>
    <w:pPr>
      <w:autoSpaceDE w:val="0"/>
      <w:autoSpaceDN w:val="0"/>
      <w:adjustRightInd w:val="0"/>
    </w:pPr>
    <w:rPr>
      <w:sz w:val="28"/>
      <w:szCs w:val="28"/>
    </w:rPr>
  </w:style>
  <w:style w:type="character" w:styleId="a7">
    <w:name w:val="Hyperlink"/>
    <w:basedOn w:val="a0"/>
    <w:uiPriority w:val="99"/>
    <w:unhideWhenUsed/>
    <w:rsid w:val="00580D8B"/>
    <w:rPr>
      <w:color w:val="0000FF"/>
      <w:u w:val="single"/>
    </w:rPr>
  </w:style>
  <w:style w:type="paragraph" w:styleId="a8">
    <w:name w:val="footnote text"/>
    <w:basedOn w:val="a"/>
    <w:link w:val="a9"/>
    <w:uiPriority w:val="99"/>
    <w:unhideWhenUsed/>
    <w:rsid w:val="00580D8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580D8B"/>
  </w:style>
  <w:style w:type="character" w:styleId="aa">
    <w:name w:val="footnote reference"/>
    <w:basedOn w:val="a0"/>
    <w:uiPriority w:val="99"/>
    <w:rsid w:val="00580D8B"/>
    <w:rPr>
      <w:vertAlign w:val="superscript"/>
    </w:rPr>
  </w:style>
  <w:style w:type="character" w:customStyle="1" w:styleId="2">
    <w:name w:val="Основной текст (2)_"/>
    <w:basedOn w:val="a0"/>
    <w:link w:val="20"/>
    <w:locked/>
    <w:rsid w:val="00580D8B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0D8B"/>
    <w:pPr>
      <w:widowControl w:val="0"/>
      <w:shd w:val="clear" w:color="auto" w:fill="FFFFFF"/>
      <w:spacing w:after="360" w:line="240" w:lineRule="atLeast"/>
      <w:jc w:val="center"/>
    </w:pPr>
    <w:rPr>
      <w:sz w:val="18"/>
      <w:szCs w:val="18"/>
      <w:shd w:val="clear" w:color="auto" w:fill="FFFFFF"/>
    </w:rPr>
  </w:style>
  <w:style w:type="table" w:customStyle="1" w:styleId="10">
    <w:name w:val="Сетка таблицы1"/>
    <w:basedOn w:val="a1"/>
    <w:next w:val="a3"/>
    <w:rsid w:val="00BC1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"/>
    <w:basedOn w:val="a"/>
    <w:rsid w:val="00846709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80D8B"/>
  </w:style>
  <w:style w:type="table" w:styleId="a3">
    <w:name w:val="Table Grid"/>
    <w:basedOn w:val="a1"/>
    <w:rsid w:val="00580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80D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580D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80D8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0D8B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580D8B"/>
    <w:pPr>
      <w:autoSpaceDE w:val="0"/>
      <w:autoSpaceDN w:val="0"/>
      <w:adjustRightInd w:val="0"/>
    </w:pPr>
    <w:rPr>
      <w:sz w:val="28"/>
      <w:szCs w:val="28"/>
    </w:rPr>
  </w:style>
  <w:style w:type="character" w:styleId="a7">
    <w:name w:val="Hyperlink"/>
    <w:basedOn w:val="a0"/>
    <w:uiPriority w:val="99"/>
    <w:unhideWhenUsed/>
    <w:rsid w:val="00580D8B"/>
    <w:rPr>
      <w:color w:val="0000FF"/>
      <w:u w:val="single"/>
    </w:rPr>
  </w:style>
  <w:style w:type="paragraph" w:styleId="a8">
    <w:name w:val="footnote text"/>
    <w:basedOn w:val="a"/>
    <w:link w:val="a9"/>
    <w:uiPriority w:val="99"/>
    <w:unhideWhenUsed/>
    <w:rsid w:val="00580D8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580D8B"/>
  </w:style>
  <w:style w:type="character" w:styleId="aa">
    <w:name w:val="footnote reference"/>
    <w:basedOn w:val="a0"/>
    <w:uiPriority w:val="99"/>
    <w:rsid w:val="00580D8B"/>
    <w:rPr>
      <w:vertAlign w:val="superscript"/>
    </w:rPr>
  </w:style>
  <w:style w:type="character" w:customStyle="1" w:styleId="2">
    <w:name w:val="Основной текст (2)_"/>
    <w:basedOn w:val="a0"/>
    <w:link w:val="20"/>
    <w:locked/>
    <w:rsid w:val="00580D8B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0D8B"/>
    <w:pPr>
      <w:widowControl w:val="0"/>
      <w:shd w:val="clear" w:color="auto" w:fill="FFFFFF"/>
      <w:spacing w:after="360" w:line="240" w:lineRule="atLeast"/>
      <w:jc w:val="center"/>
    </w:pPr>
    <w:rPr>
      <w:sz w:val="18"/>
      <w:szCs w:val="18"/>
      <w:shd w:val="clear" w:color="auto" w:fill="FFFFFF"/>
    </w:rPr>
  </w:style>
  <w:style w:type="table" w:customStyle="1" w:styleId="10">
    <w:name w:val="Сетка таблицы1"/>
    <w:basedOn w:val="a1"/>
    <w:next w:val="a3"/>
    <w:rsid w:val="00BC1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"/>
    <w:basedOn w:val="a"/>
    <w:rsid w:val="00846709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</Pages>
  <Words>1522</Words>
  <Characters>12116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Sushentsovaav</dc:creator>
  <cp:lastModifiedBy>Кормильцев Валерий Михайлович</cp:lastModifiedBy>
  <cp:revision>11</cp:revision>
  <cp:lastPrinted>2016-06-22T21:08:00Z</cp:lastPrinted>
  <dcterms:created xsi:type="dcterms:W3CDTF">2016-06-22T03:20:00Z</dcterms:created>
  <dcterms:modified xsi:type="dcterms:W3CDTF">2016-06-23T03:56:00Z</dcterms:modified>
</cp:coreProperties>
</file>