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A90147" w:rsidRPr="00E85E4D" w:rsidTr="00C0682C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A90147" w:rsidRPr="00E85E4D" w:rsidRDefault="00367316" w:rsidP="002B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A9014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147" w:rsidRPr="00E85E4D" w:rsidRDefault="00A90147" w:rsidP="00C068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0147" w:rsidRPr="00C827B0" w:rsidRDefault="00A90147" w:rsidP="00C068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0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</w:t>
            </w:r>
          </w:p>
          <w:p w:rsidR="00A90147" w:rsidRPr="00C827B0" w:rsidRDefault="00A90147" w:rsidP="00C068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0">
              <w:rPr>
                <w:rFonts w:ascii="Times New Roman" w:hAnsi="Times New Roman" w:cs="Times New Roman"/>
                <w:sz w:val="28"/>
                <w:szCs w:val="28"/>
              </w:rPr>
              <w:t>И МИГРАЦИОННОЙ ПОЛИТИКЕ КАМЧАТСКОГО КРАЯ</w:t>
            </w:r>
          </w:p>
          <w:p w:rsidR="00A90147" w:rsidRPr="00E85E4D" w:rsidRDefault="00A90147" w:rsidP="00C068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90147" w:rsidRPr="00B57825" w:rsidRDefault="00A90147" w:rsidP="00414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7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:rsidR="00A90147" w:rsidRPr="00E85E4D" w:rsidRDefault="00A90147" w:rsidP="00A901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90147" w:rsidRPr="00E85E4D" w:rsidRDefault="00A90147" w:rsidP="008F7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5E4D">
        <w:rPr>
          <w:sz w:val="28"/>
          <w:szCs w:val="28"/>
        </w:rPr>
        <w:t xml:space="preserve">г. Петропавловск-Камчатский                        </w:t>
      </w:r>
      <w:r w:rsidR="00223176">
        <w:rPr>
          <w:sz w:val="28"/>
          <w:szCs w:val="28"/>
        </w:rPr>
        <w:t xml:space="preserve"> </w:t>
      </w:r>
      <w:r w:rsidR="008F7FCA">
        <w:rPr>
          <w:sz w:val="28"/>
          <w:szCs w:val="28"/>
        </w:rPr>
        <w:t xml:space="preserve">     </w:t>
      </w:r>
      <w:r w:rsidRPr="00E85E4D">
        <w:rPr>
          <w:sz w:val="28"/>
          <w:szCs w:val="28"/>
        </w:rPr>
        <w:t xml:space="preserve">   </w:t>
      </w:r>
      <w:r w:rsidR="00AB2E54">
        <w:rPr>
          <w:sz w:val="28"/>
          <w:szCs w:val="28"/>
        </w:rPr>
        <w:t xml:space="preserve">                </w:t>
      </w:r>
      <w:proofErr w:type="gramStart"/>
      <w:r w:rsidR="00AB2E54">
        <w:rPr>
          <w:sz w:val="28"/>
          <w:szCs w:val="28"/>
        </w:rPr>
        <w:t xml:space="preserve"> </w:t>
      </w:r>
      <w:r w:rsidR="008F7FCA">
        <w:rPr>
          <w:sz w:val="28"/>
          <w:szCs w:val="28"/>
        </w:rPr>
        <w:t xml:space="preserve"> </w:t>
      </w:r>
      <w:r w:rsidR="00AB2E54">
        <w:rPr>
          <w:sz w:val="28"/>
          <w:szCs w:val="28"/>
        </w:rPr>
        <w:t xml:space="preserve"> </w:t>
      </w:r>
      <w:r w:rsidR="004146F5">
        <w:rPr>
          <w:sz w:val="28"/>
          <w:szCs w:val="28"/>
        </w:rPr>
        <w:t>«</w:t>
      </w:r>
      <w:proofErr w:type="gramEnd"/>
      <w:r w:rsidR="004146F5">
        <w:rPr>
          <w:sz w:val="28"/>
          <w:szCs w:val="28"/>
        </w:rPr>
        <w:t>____» мая</w:t>
      </w:r>
      <w:r w:rsidR="00AB2E54">
        <w:rPr>
          <w:sz w:val="28"/>
          <w:szCs w:val="28"/>
        </w:rPr>
        <w:t xml:space="preserve"> </w:t>
      </w:r>
      <w:r w:rsidRPr="00E85E4D">
        <w:rPr>
          <w:sz w:val="28"/>
          <w:szCs w:val="28"/>
        </w:rPr>
        <w:t>201</w:t>
      </w:r>
      <w:r w:rsidR="00223176">
        <w:rPr>
          <w:sz w:val="28"/>
          <w:szCs w:val="28"/>
        </w:rPr>
        <w:t>6</w:t>
      </w:r>
      <w:r w:rsidRPr="00E85E4D">
        <w:rPr>
          <w:sz w:val="28"/>
          <w:szCs w:val="28"/>
        </w:rPr>
        <w:t xml:space="preserve"> года</w:t>
      </w:r>
    </w:p>
    <w:p w:rsidR="00A90147" w:rsidRPr="00E85E4D" w:rsidRDefault="00A90147" w:rsidP="00A90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25"/>
      </w:tblGrid>
      <w:tr w:rsidR="00A90147" w:rsidRPr="00E85E4D" w:rsidTr="004146F5">
        <w:tc>
          <w:tcPr>
            <w:tcW w:w="4820" w:type="dxa"/>
            <w:shd w:val="clear" w:color="auto" w:fill="auto"/>
          </w:tcPr>
          <w:p w:rsidR="00A90147" w:rsidRPr="00E85E4D" w:rsidRDefault="00A90147" w:rsidP="00C0682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5E4D">
              <w:rPr>
                <w:sz w:val="28"/>
                <w:szCs w:val="28"/>
              </w:rPr>
              <w:t>О внесении изменени</w:t>
            </w:r>
            <w:r w:rsidR="004146F5">
              <w:rPr>
                <w:sz w:val="28"/>
                <w:szCs w:val="28"/>
              </w:rPr>
              <w:t>й</w:t>
            </w:r>
            <w:r w:rsidRPr="00E85E4D">
              <w:rPr>
                <w:sz w:val="28"/>
                <w:szCs w:val="28"/>
              </w:rPr>
              <w:t xml:space="preserve"> в приложение к </w:t>
            </w:r>
            <w:r w:rsidRPr="00E85E4D">
              <w:rPr>
                <w:sz w:val="28"/>
                <w:szCs w:val="28"/>
                <w:lang w:eastAsia="ru-RU"/>
              </w:rPr>
              <w:t>приказу Агентства по занятости населения и миграционной политике Камчатского края от 09.12.2013 № 258 «Об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      </w:r>
          </w:p>
          <w:p w:rsidR="00A90147" w:rsidRPr="00E85E4D" w:rsidRDefault="00A90147" w:rsidP="00C068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5" w:type="dxa"/>
            <w:shd w:val="clear" w:color="auto" w:fill="auto"/>
          </w:tcPr>
          <w:p w:rsidR="00A90147" w:rsidRPr="00E85E4D" w:rsidRDefault="00A90147" w:rsidP="00C06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A90147" w:rsidRPr="0016271A" w:rsidRDefault="00A90147" w:rsidP="00162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1A">
        <w:rPr>
          <w:rFonts w:ascii="Times New Roman" w:hAnsi="Times New Roman" w:cs="Times New Roman"/>
          <w:sz w:val="28"/>
          <w:szCs w:val="28"/>
        </w:rPr>
        <w:t>В</w:t>
      </w:r>
      <w:r w:rsidR="00E47E82" w:rsidRPr="0016271A">
        <w:rPr>
          <w:rFonts w:ascii="Times New Roman" w:hAnsi="Times New Roman" w:cs="Times New Roman"/>
          <w:sz w:val="28"/>
          <w:szCs w:val="28"/>
        </w:rPr>
        <w:t xml:space="preserve"> </w:t>
      </w:r>
      <w:r w:rsidR="0016271A" w:rsidRPr="0016271A">
        <w:rPr>
          <w:rFonts w:ascii="Times New Roman" w:hAnsi="Times New Roman" w:cs="Times New Roman"/>
          <w:sz w:val="28"/>
          <w:szCs w:val="28"/>
        </w:rPr>
        <w:t xml:space="preserve">соответствии с приказом Минтруда России </w:t>
      </w:r>
      <w:r w:rsidR="0016271A" w:rsidRPr="00162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30.04.2013 </w:t>
      </w:r>
      <w:r w:rsidR="0016271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6271A" w:rsidRPr="00162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181н</w:t>
      </w:r>
      <w:r w:rsidR="00162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6271A" w:rsidRPr="00162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протоколов», в </w:t>
      </w:r>
      <w:r w:rsidR="00E47E82" w:rsidRPr="0016271A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приказа Агентства по занятости населения и миграционной политике Камчатского края </w:t>
      </w:r>
      <w:r w:rsidR="00E47E82" w:rsidRPr="0016271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47E82" w:rsidRPr="0016271A">
        <w:rPr>
          <w:rFonts w:ascii="Times New Roman" w:hAnsi="Times New Roman" w:cs="Times New Roman"/>
          <w:sz w:val="28"/>
          <w:szCs w:val="28"/>
        </w:rPr>
        <w:t>09.12.2013 № 258 «Об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</w:p>
    <w:p w:rsidR="00A90147" w:rsidRPr="0016271A" w:rsidRDefault="00A90147" w:rsidP="00A90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A">
        <w:rPr>
          <w:sz w:val="28"/>
          <w:szCs w:val="28"/>
        </w:rPr>
        <w:tab/>
      </w:r>
    </w:p>
    <w:p w:rsidR="0016271A" w:rsidRDefault="00A90147" w:rsidP="003D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4D">
        <w:rPr>
          <w:sz w:val="28"/>
          <w:szCs w:val="28"/>
        </w:rPr>
        <w:t>ПРИКАЗЫВАЮ:</w:t>
      </w:r>
    </w:p>
    <w:p w:rsidR="0016271A" w:rsidRDefault="0016271A" w:rsidP="003D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1BA" w:rsidRPr="00A13C98" w:rsidRDefault="0016271A" w:rsidP="003D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147" w:rsidRPr="00E85E4D">
        <w:rPr>
          <w:sz w:val="28"/>
          <w:szCs w:val="28"/>
        </w:rPr>
        <w:t xml:space="preserve">Внести в приложение к приказу Агентства по занятости населения и миграционной политике Камчатского края </w:t>
      </w:r>
      <w:r w:rsidR="00A90147" w:rsidRPr="00E85E4D">
        <w:rPr>
          <w:bCs/>
          <w:sz w:val="28"/>
          <w:szCs w:val="28"/>
        </w:rPr>
        <w:t xml:space="preserve">от </w:t>
      </w:r>
      <w:r w:rsidR="00A90147" w:rsidRPr="00E85E4D">
        <w:rPr>
          <w:sz w:val="28"/>
          <w:szCs w:val="28"/>
          <w:lang w:eastAsia="ru-RU"/>
        </w:rPr>
        <w:t xml:space="preserve">09.12.2013 № 258 «Об утверждении Административного регламента исполнения Агентством по </w:t>
      </w:r>
      <w:r w:rsidR="00A90147" w:rsidRPr="00E85E4D">
        <w:rPr>
          <w:sz w:val="28"/>
          <w:szCs w:val="28"/>
          <w:lang w:eastAsia="ru-RU"/>
        </w:rPr>
        <w:lastRenderedPageBreak/>
        <w:t xml:space="preserve">занятости населения и миграционной политике Камчатского края государственной функции надзора и контроля за приемом на работу инвалидов в пределах </w:t>
      </w:r>
      <w:r w:rsidR="00A90147" w:rsidRPr="002A2E9B">
        <w:rPr>
          <w:sz w:val="28"/>
          <w:szCs w:val="28"/>
          <w:lang w:eastAsia="ru-RU"/>
        </w:rPr>
        <w:t>установленной квоты с пра</w:t>
      </w:r>
      <w:bookmarkStart w:id="0" w:name="_GoBack"/>
      <w:bookmarkEnd w:id="0"/>
      <w:r w:rsidR="00A90147" w:rsidRPr="002A2E9B">
        <w:rPr>
          <w:sz w:val="28"/>
          <w:szCs w:val="28"/>
          <w:lang w:eastAsia="ru-RU"/>
        </w:rPr>
        <w:t xml:space="preserve">вом проведения проверок, выдачи обязательных для исполнения предписаний и составления протоколов» </w:t>
      </w:r>
      <w:r w:rsidR="004146F5" w:rsidRPr="00A13C98">
        <w:rPr>
          <w:sz w:val="28"/>
          <w:szCs w:val="28"/>
          <w:lang w:eastAsia="ru-RU"/>
        </w:rPr>
        <w:t xml:space="preserve">следующие </w:t>
      </w:r>
      <w:r w:rsidR="002D4051" w:rsidRPr="00A13C98">
        <w:rPr>
          <w:sz w:val="28"/>
          <w:szCs w:val="28"/>
        </w:rPr>
        <w:t>изменени</w:t>
      </w:r>
      <w:r w:rsidR="004146F5" w:rsidRPr="00A13C98">
        <w:rPr>
          <w:sz w:val="28"/>
          <w:szCs w:val="28"/>
        </w:rPr>
        <w:t>я:</w:t>
      </w:r>
    </w:p>
    <w:p w:rsidR="00A13C98" w:rsidRPr="00FA5697" w:rsidRDefault="004146F5" w:rsidP="00A13C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697">
        <w:rPr>
          <w:rFonts w:ascii="Times New Roman" w:hAnsi="Times New Roman" w:cs="Times New Roman"/>
          <w:sz w:val="28"/>
          <w:szCs w:val="28"/>
        </w:rPr>
        <w:t xml:space="preserve">а) </w:t>
      </w:r>
      <w:r w:rsidR="00DB585B" w:rsidRPr="00FA5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1.5.3 подраздела 1.5 </w:t>
      </w:r>
      <w:r w:rsidR="00A13C98" w:rsidRPr="00FA5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DB585B" w:rsidRPr="00FA56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A13C98" w:rsidRPr="00FA5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пунктами </w:t>
      </w:r>
      <w:r w:rsidR="008A612F">
        <w:rPr>
          <w:rFonts w:ascii="Times New Roman" w:eastAsiaTheme="minorHAnsi" w:hAnsi="Times New Roman" w:cs="Times New Roman"/>
          <w:sz w:val="28"/>
          <w:szCs w:val="28"/>
          <w:lang w:eastAsia="en-US"/>
        </w:rPr>
        <w:t>9 -</w:t>
      </w:r>
      <w:r w:rsidR="00A13C98" w:rsidRPr="00FA5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585B" w:rsidRPr="00FA569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13C98" w:rsidRPr="00FA5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A13C98" w:rsidRPr="00A13C98" w:rsidRDefault="00DB585B" w:rsidP="00A13C9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5697">
        <w:rPr>
          <w:rFonts w:eastAsiaTheme="minorHAnsi"/>
          <w:sz w:val="28"/>
          <w:szCs w:val="28"/>
          <w:lang w:eastAsia="en-US"/>
        </w:rPr>
        <w:t>«9</w:t>
      </w:r>
      <w:r w:rsidR="00A13C98" w:rsidRPr="00A13C98">
        <w:rPr>
          <w:rFonts w:eastAsiaTheme="minorHAnsi"/>
          <w:sz w:val="28"/>
          <w:szCs w:val="28"/>
          <w:lang w:eastAsia="en-US"/>
        </w:rPr>
        <w:t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D441E9" w:rsidRPr="00FA5697" w:rsidRDefault="00DB585B" w:rsidP="00D441E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5697">
        <w:rPr>
          <w:rFonts w:eastAsiaTheme="minorHAnsi"/>
          <w:sz w:val="28"/>
          <w:szCs w:val="28"/>
          <w:lang w:eastAsia="en-US"/>
        </w:rPr>
        <w:t>10</w:t>
      </w:r>
      <w:r w:rsidR="00A13C98" w:rsidRPr="00A13C98">
        <w:rPr>
          <w:rFonts w:eastAsiaTheme="minorHAnsi"/>
          <w:sz w:val="28"/>
          <w:szCs w:val="28"/>
          <w:lang w:eastAsia="en-US"/>
        </w:rPr>
        <w:t>)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  <w:r w:rsidRPr="00FA5697">
        <w:rPr>
          <w:rFonts w:eastAsiaTheme="minorHAnsi"/>
          <w:sz w:val="28"/>
          <w:szCs w:val="28"/>
          <w:lang w:eastAsia="en-US"/>
        </w:rPr>
        <w:t>»</w:t>
      </w:r>
      <w:r w:rsidR="00A13C98" w:rsidRPr="00A13C98">
        <w:rPr>
          <w:rFonts w:eastAsiaTheme="minorHAnsi"/>
          <w:sz w:val="28"/>
          <w:szCs w:val="28"/>
          <w:lang w:eastAsia="en-US"/>
        </w:rPr>
        <w:t>;</w:t>
      </w:r>
    </w:p>
    <w:p w:rsidR="00D441E9" w:rsidRDefault="00D441E9" w:rsidP="00D441E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5697">
        <w:rPr>
          <w:sz w:val="28"/>
          <w:szCs w:val="28"/>
        </w:rPr>
        <w:t>б)</w:t>
      </w:r>
      <w:r w:rsidRPr="00D4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441E9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D441E9">
        <w:rPr>
          <w:rFonts w:eastAsiaTheme="minorHAnsi"/>
          <w:sz w:val="28"/>
          <w:szCs w:val="28"/>
          <w:lang w:eastAsia="en-US"/>
        </w:rPr>
        <w:t xml:space="preserve"> 1.5.</w:t>
      </w:r>
      <w:r>
        <w:rPr>
          <w:rFonts w:eastAsiaTheme="minorHAnsi"/>
          <w:sz w:val="28"/>
          <w:szCs w:val="28"/>
          <w:lang w:eastAsia="en-US"/>
        </w:rPr>
        <w:t>4</w:t>
      </w:r>
      <w:r w:rsidRPr="00D441E9">
        <w:rPr>
          <w:rFonts w:eastAsiaTheme="minorHAnsi"/>
          <w:sz w:val="28"/>
          <w:szCs w:val="28"/>
          <w:lang w:eastAsia="en-US"/>
        </w:rPr>
        <w:t xml:space="preserve"> подраздела 1.5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441E9" w:rsidRPr="00D441E9" w:rsidRDefault="00D441E9" w:rsidP="00D441E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41E9">
        <w:rPr>
          <w:rFonts w:eastAsiaTheme="minorHAnsi"/>
          <w:sz w:val="28"/>
          <w:szCs w:val="28"/>
          <w:lang w:eastAsia="en-US"/>
        </w:rPr>
        <w:t>дополнить подпункт</w:t>
      </w:r>
      <w:r>
        <w:rPr>
          <w:rFonts w:eastAsiaTheme="minorHAnsi"/>
          <w:sz w:val="28"/>
          <w:szCs w:val="28"/>
          <w:lang w:eastAsia="en-US"/>
        </w:rPr>
        <w:t>ом 7.1</w:t>
      </w:r>
      <w:r w:rsidRPr="00D441E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441E9" w:rsidRPr="00186182" w:rsidRDefault="00D441E9" w:rsidP="00D441E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41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</w:t>
      </w:r>
      <w:r w:rsidRPr="00A13C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D44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</w:t>
      </w:r>
      <w:r w:rsidRPr="0018618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межведомственного информационного взаимодействия;»;</w:t>
      </w:r>
    </w:p>
    <w:p w:rsidR="00186182" w:rsidRPr="00186182" w:rsidRDefault="00D441E9" w:rsidP="00186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82">
        <w:rPr>
          <w:rFonts w:ascii="Times New Roman" w:hAnsi="Times New Roman" w:cs="Times New Roman"/>
          <w:sz w:val="28"/>
          <w:szCs w:val="28"/>
        </w:rPr>
        <w:t xml:space="preserve">пункт 16 </w:t>
      </w:r>
      <w:r w:rsidR="00186182" w:rsidRPr="001861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6182" w:rsidRPr="00186182" w:rsidRDefault="00186182" w:rsidP="00186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186182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182">
        <w:rPr>
          <w:rFonts w:ascii="Times New Roman" w:hAnsi="Times New Roman" w:cs="Times New Roman"/>
          <w:sz w:val="28"/>
          <w:szCs w:val="28"/>
        </w:rPr>
        <w:t>;</w:t>
      </w:r>
    </w:p>
    <w:p w:rsidR="003D51BA" w:rsidRPr="00186182" w:rsidRDefault="00A13C98" w:rsidP="00186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182">
        <w:rPr>
          <w:rFonts w:eastAsiaTheme="minorHAnsi"/>
          <w:sz w:val="28"/>
          <w:szCs w:val="28"/>
          <w:lang w:eastAsia="en-US"/>
        </w:rPr>
        <w:t xml:space="preserve">б) </w:t>
      </w:r>
      <w:r w:rsidR="003D51BA" w:rsidRPr="00186182">
        <w:rPr>
          <w:sz w:val="28"/>
          <w:szCs w:val="28"/>
        </w:rPr>
        <w:t>подраздел 2.3 изложить в следующей редакции:</w:t>
      </w:r>
    </w:p>
    <w:p w:rsidR="003D51BA" w:rsidRPr="00186182" w:rsidRDefault="0000366D" w:rsidP="00A13C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182">
        <w:rPr>
          <w:sz w:val="28"/>
          <w:szCs w:val="28"/>
        </w:rPr>
        <w:t>«</w:t>
      </w:r>
      <w:r w:rsidR="003D51BA" w:rsidRPr="00186182">
        <w:rPr>
          <w:sz w:val="28"/>
          <w:szCs w:val="28"/>
        </w:rPr>
        <w:t>2.3. Срок исполнения государственной функции:</w:t>
      </w:r>
    </w:p>
    <w:p w:rsidR="003D51BA" w:rsidRDefault="003D51BA" w:rsidP="003D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82">
        <w:rPr>
          <w:rFonts w:ascii="Times New Roman" w:hAnsi="Times New Roman" w:cs="Times New Roman"/>
          <w:sz w:val="28"/>
          <w:szCs w:val="28"/>
        </w:rPr>
        <w:t>2.3.1. Срок</w:t>
      </w:r>
      <w:r w:rsidRPr="003D51BA">
        <w:rPr>
          <w:rFonts w:ascii="Times New Roman" w:hAnsi="Times New Roman" w:cs="Times New Roman"/>
          <w:sz w:val="28"/>
          <w:szCs w:val="28"/>
        </w:rPr>
        <w:t xml:space="preserve"> проведения выездной (плановой, внеплановой), документарной (плановой, внеплановой) проверки не</w:t>
      </w:r>
      <w:r w:rsidRPr="009415F4">
        <w:rPr>
          <w:rFonts w:ascii="Times New Roman" w:hAnsi="Times New Roman" w:cs="Times New Roman"/>
          <w:sz w:val="28"/>
          <w:szCs w:val="28"/>
        </w:rPr>
        <w:t xml:space="preserve"> </w:t>
      </w:r>
      <w:r w:rsidRPr="00F35FE5">
        <w:rPr>
          <w:rFonts w:ascii="Times New Roman" w:hAnsi="Times New Roman" w:cs="Times New Roman"/>
          <w:sz w:val="28"/>
          <w:szCs w:val="28"/>
        </w:rPr>
        <w:t xml:space="preserve">может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5FE5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3D51BA" w:rsidRPr="00F35FE5" w:rsidRDefault="003D51BA" w:rsidP="003D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FE5">
        <w:rPr>
          <w:sz w:val="28"/>
          <w:szCs w:val="28"/>
        </w:rPr>
        <w:t xml:space="preserve">2.3.2. </w:t>
      </w:r>
      <w:r w:rsidRPr="00F35FE5">
        <w:rPr>
          <w:rFonts w:eastAsiaTheme="minorHAnsi"/>
          <w:sz w:val="28"/>
          <w:szCs w:val="28"/>
          <w:lang w:eastAsia="en-US"/>
        </w:rPr>
        <w:t xml:space="preserve">В отношении одного субъекта </w:t>
      </w:r>
      <w:hyperlink r:id="rId9" w:history="1">
        <w:r w:rsidRPr="00F35FE5">
          <w:rPr>
            <w:rFonts w:eastAsiaTheme="minorHAnsi"/>
            <w:sz w:val="28"/>
            <w:szCs w:val="28"/>
            <w:lang w:eastAsia="en-US"/>
          </w:rPr>
          <w:t>малого предпринимательства</w:t>
        </w:r>
      </w:hyperlink>
      <w:r w:rsidRPr="00F35FE5">
        <w:rPr>
          <w:rFonts w:eastAsiaTheme="minorHAnsi"/>
          <w:sz w:val="28"/>
          <w:szCs w:val="28"/>
          <w:lang w:eastAsia="en-US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10" w:history="1">
        <w:proofErr w:type="spellStart"/>
        <w:r w:rsidRPr="00F35FE5">
          <w:rPr>
            <w:rFonts w:eastAsiaTheme="minorHAnsi"/>
            <w:sz w:val="28"/>
            <w:szCs w:val="28"/>
            <w:lang w:eastAsia="en-US"/>
          </w:rPr>
          <w:t>микропредприятия</w:t>
        </w:r>
        <w:proofErr w:type="spellEnd"/>
      </w:hyperlink>
      <w:r w:rsidRPr="00F35FE5">
        <w:rPr>
          <w:rFonts w:eastAsiaTheme="minorHAnsi"/>
          <w:sz w:val="28"/>
          <w:szCs w:val="28"/>
          <w:lang w:eastAsia="en-US"/>
        </w:rPr>
        <w:t xml:space="preserve"> в год.</w:t>
      </w:r>
    </w:p>
    <w:p w:rsidR="003D51BA" w:rsidRPr="003D51BA" w:rsidRDefault="003D51BA" w:rsidP="003D51BA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51BA">
        <w:rPr>
          <w:rFonts w:ascii="Times New Roman" w:hAnsi="Times New Roman"/>
          <w:sz w:val="28"/>
          <w:szCs w:val="28"/>
        </w:rPr>
        <w:t>2.3.3.</w:t>
      </w:r>
      <w:r w:rsidRPr="003D51BA">
        <w:rPr>
          <w:rFonts w:ascii="Times New Roman" w:eastAsiaTheme="minorHAnsi" w:hAnsi="Times New Roman"/>
          <w:sz w:val="28"/>
          <w:szCs w:val="28"/>
        </w:rPr>
        <w:t xml:space="preserve"> В случае необходимости при проведении проверки, указанной в </w:t>
      </w:r>
      <w:r w:rsidR="0000366D">
        <w:rPr>
          <w:rFonts w:ascii="Times New Roman" w:eastAsiaTheme="minorHAnsi" w:hAnsi="Times New Roman"/>
          <w:sz w:val="28"/>
          <w:szCs w:val="28"/>
        </w:rPr>
        <w:t xml:space="preserve">пункте </w:t>
      </w:r>
      <w:r>
        <w:rPr>
          <w:rFonts w:ascii="Times New Roman" w:eastAsiaTheme="minorHAnsi" w:hAnsi="Times New Roman"/>
          <w:sz w:val="28"/>
          <w:szCs w:val="28"/>
        </w:rPr>
        <w:t>2.3.2</w:t>
      </w:r>
      <w:r w:rsidRPr="003D51BA">
        <w:rPr>
          <w:rFonts w:ascii="Times New Roman" w:eastAsiaTheme="minorHAnsi" w:hAnsi="Times New Roman"/>
          <w:sz w:val="28"/>
          <w:szCs w:val="28"/>
        </w:rPr>
        <w:t xml:space="preserve"> настояще</w:t>
      </w:r>
      <w:r>
        <w:rPr>
          <w:rFonts w:ascii="Times New Roman" w:eastAsiaTheme="minorHAnsi" w:hAnsi="Times New Roman"/>
          <w:sz w:val="28"/>
          <w:szCs w:val="28"/>
        </w:rPr>
        <w:t>го подраздела</w:t>
      </w:r>
      <w:r w:rsidRPr="003D51BA">
        <w:rPr>
          <w:rFonts w:ascii="Times New Roman" w:eastAsiaTheme="minorHAnsi" w:hAnsi="Times New Roman"/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</w:t>
      </w:r>
      <w:r>
        <w:rPr>
          <w:rFonts w:ascii="Times New Roman" w:eastAsiaTheme="minorHAnsi" w:hAnsi="Times New Roman"/>
          <w:sz w:val="28"/>
          <w:szCs w:val="28"/>
        </w:rPr>
        <w:t xml:space="preserve">Агентства </w:t>
      </w:r>
      <w:r w:rsidRPr="003D51BA">
        <w:rPr>
          <w:rFonts w:ascii="Times New Roman" w:eastAsiaTheme="minorHAnsi" w:hAnsi="Times New Roman"/>
          <w:sz w:val="28"/>
          <w:szCs w:val="28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3D51BA" w:rsidRDefault="0000366D" w:rsidP="003D51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</w:t>
      </w:r>
      <w:r w:rsidR="003D51BA" w:rsidRPr="003D51BA">
        <w:rPr>
          <w:rFonts w:eastAsiaTheme="minorHAnsi"/>
          <w:sz w:val="28"/>
          <w:szCs w:val="28"/>
          <w:lang w:eastAsia="en-US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</w:t>
      </w:r>
      <w:r>
        <w:rPr>
          <w:rFonts w:eastAsiaTheme="minorHAnsi"/>
          <w:sz w:val="28"/>
          <w:szCs w:val="28"/>
          <w:lang w:eastAsia="en-US"/>
        </w:rPr>
        <w:t xml:space="preserve">должностных </w:t>
      </w:r>
      <w:r>
        <w:rPr>
          <w:rFonts w:eastAsiaTheme="minorHAnsi"/>
          <w:sz w:val="28"/>
          <w:szCs w:val="28"/>
          <w:lang w:eastAsia="en-US"/>
        </w:rPr>
        <w:lastRenderedPageBreak/>
        <w:t>лиц Агентства</w:t>
      </w:r>
      <w:r w:rsidR="003D51BA" w:rsidRPr="003D51BA">
        <w:rPr>
          <w:rFonts w:eastAsiaTheme="minorHAnsi"/>
          <w:sz w:val="28"/>
          <w:szCs w:val="28"/>
          <w:lang w:eastAsia="en-US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86182" w:rsidRPr="0048438B" w:rsidRDefault="00186182" w:rsidP="001861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186182">
        <w:rPr>
          <w:rFonts w:eastAsiaTheme="minorHAnsi"/>
          <w:sz w:val="28"/>
          <w:szCs w:val="28"/>
          <w:lang w:eastAsia="en-US"/>
        </w:rPr>
        <w:t xml:space="preserve">) </w:t>
      </w:r>
      <w:r w:rsidRPr="0048438B">
        <w:rPr>
          <w:rFonts w:eastAsiaTheme="minorHAnsi"/>
          <w:sz w:val="28"/>
          <w:szCs w:val="28"/>
          <w:lang w:eastAsia="en-US"/>
        </w:rPr>
        <w:t>пункт 1.6.1 подраздела 1.6:</w:t>
      </w:r>
    </w:p>
    <w:p w:rsidR="00186182" w:rsidRPr="00186182" w:rsidRDefault="003E460A" w:rsidP="001861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186182" w:rsidRPr="0018618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186182" w:rsidRPr="00186182">
        <w:rPr>
          <w:rFonts w:eastAsiaTheme="minorHAnsi"/>
          <w:sz w:val="28"/>
          <w:szCs w:val="28"/>
          <w:lang w:eastAsia="en-US"/>
        </w:rPr>
        <w:t xml:space="preserve"> пункт</w:t>
      </w:r>
      <w:r w:rsidR="00186182" w:rsidRPr="0048438B">
        <w:rPr>
          <w:rFonts w:eastAsiaTheme="minorHAnsi"/>
          <w:sz w:val="28"/>
          <w:szCs w:val="28"/>
          <w:lang w:eastAsia="en-US"/>
        </w:rPr>
        <w:t>ами</w:t>
      </w:r>
      <w:r w:rsidR="00186182" w:rsidRPr="00186182">
        <w:rPr>
          <w:rFonts w:eastAsiaTheme="minorHAnsi"/>
          <w:sz w:val="28"/>
          <w:szCs w:val="28"/>
          <w:lang w:eastAsia="en-US"/>
        </w:rPr>
        <w:t xml:space="preserve"> 2.1</w:t>
      </w:r>
      <w:r w:rsidR="00186182" w:rsidRPr="0048438B">
        <w:rPr>
          <w:rFonts w:eastAsiaTheme="minorHAnsi"/>
          <w:sz w:val="28"/>
          <w:szCs w:val="28"/>
          <w:lang w:eastAsia="en-US"/>
        </w:rPr>
        <w:t xml:space="preserve"> – 2.2</w:t>
      </w:r>
      <w:r w:rsidR="00186182" w:rsidRPr="0018618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86182" w:rsidRPr="00186182" w:rsidRDefault="00186182" w:rsidP="001861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6182">
        <w:rPr>
          <w:rFonts w:eastAsiaTheme="minorHAnsi"/>
          <w:sz w:val="28"/>
          <w:szCs w:val="28"/>
          <w:lang w:eastAsia="en-US"/>
        </w:rPr>
        <w:t xml:space="preserve">"2.1) знакомиться с документами и (или) информацией, полученными </w:t>
      </w:r>
      <w:r w:rsidRPr="0048438B">
        <w:rPr>
          <w:rFonts w:eastAsiaTheme="minorHAnsi"/>
          <w:sz w:val="28"/>
          <w:szCs w:val="28"/>
          <w:lang w:eastAsia="en-US"/>
        </w:rPr>
        <w:t xml:space="preserve">должностными </w:t>
      </w:r>
      <w:r>
        <w:rPr>
          <w:rFonts w:eastAsiaTheme="minorHAnsi"/>
          <w:sz w:val="28"/>
          <w:szCs w:val="28"/>
          <w:lang w:eastAsia="en-US"/>
        </w:rPr>
        <w:t xml:space="preserve">лицами </w:t>
      </w:r>
      <w:r w:rsidRPr="00186182">
        <w:rPr>
          <w:rFonts w:eastAsiaTheme="minorHAnsi"/>
          <w:sz w:val="28"/>
          <w:szCs w:val="28"/>
          <w:lang w:eastAsia="en-US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86182" w:rsidRDefault="00186182" w:rsidP="001861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Pr="00186182">
        <w:rPr>
          <w:rFonts w:eastAsiaTheme="minorHAnsi"/>
          <w:sz w:val="28"/>
          <w:szCs w:val="28"/>
          <w:lang w:eastAsia="en-US"/>
        </w:rPr>
        <w:t xml:space="preserve">2.2) представлять документы и (или) информацию, запрашиваемые в рамках межведомственного информационного взаимодействия, в </w:t>
      </w:r>
      <w:r>
        <w:rPr>
          <w:rFonts w:eastAsiaTheme="minorHAnsi"/>
          <w:sz w:val="28"/>
          <w:szCs w:val="28"/>
          <w:lang w:eastAsia="en-US"/>
        </w:rPr>
        <w:t xml:space="preserve">Агентство </w:t>
      </w:r>
      <w:r w:rsidRPr="00186182">
        <w:rPr>
          <w:rFonts w:eastAsiaTheme="minorHAnsi"/>
          <w:sz w:val="28"/>
          <w:szCs w:val="28"/>
          <w:lang w:eastAsia="en-US"/>
        </w:rPr>
        <w:t>по собственной инициативе;</w:t>
      </w:r>
      <w:r>
        <w:rPr>
          <w:rFonts w:eastAsiaTheme="minorHAnsi"/>
          <w:sz w:val="28"/>
          <w:szCs w:val="28"/>
          <w:lang w:eastAsia="en-US"/>
        </w:rPr>
        <w:t>»</w:t>
      </w:r>
      <w:r w:rsidR="0048438B">
        <w:rPr>
          <w:rFonts w:eastAsiaTheme="minorHAnsi"/>
          <w:sz w:val="28"/>
          <w:szCs w:val="28"/>
          <w:lang w:eastAsia="en-US"/>
        </w:rPr>
        <w:t>;</w:t>
      </w:r>
    </w:p>
    <w:p w:rsidR="0048438B" w:rsidRDefault="0048438B" w:rsidP="004843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 подразделе 3.6:</w:t>
      </w:r>
    </w:p>
    <w:p w:rsidR="0048438B" w:rsidRPr="0048438B" w:rsidRDefault="0048438B" w:rsidP="004843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подпункте 6 </w:t>
      </w:r>
      <w:r w:rsidRPr="0048438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48438B">
        <w:rPr>
          <w:rFonts w:eastAsiaTheme="minorHAnsi"/>
          <w:sz w:val="28"/>
          <w:szCs w:val="28"/>
          <w:lang w:eastAsia="en-US"/>
        </w:rPr>
        <w:t>под роспись</w:t>
      </w:r>
      <w:r>
        <w:rPr>
          <w:rFonts w:eastAsiaTheme="minorHAnsi"/>
          <w:sz w:val="28"/>
          <w:szCs w:val="28"/>
          <w:lang w:eastAsia="en-US"/>
        </w:rPr>
        <w:t>»</w:t>
      </w:r>
      <w:r w:rsidRPr="0048438B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48438B">
        <w:rPr>
          <w:rFonts w:eastAsiaTheme="minorHAnsi"/>
          <w:sz w:val="28"/>
          <w:szCs w:val="28"/>
          <w:lang w:eastAsia="en-US"/>
        </w:rPr>
        <w:t>под расписку об ознакомлении или направление акта проверки в форме электронного документа, подписанного усиленной квалифицированной электронной подписью лица, составившего данный акт (при наличии согласия проверяемого лица на осуществление взаимодействия в электронной форме в рамках государственного контроля (надзора)»;</w:t>
      </w:r>
    </w:p>
    <w:p w:rsidR="0048438B" w:rsidRPr="0048438B" w:rsidRDefault="0048438B" w:rsidP="004843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438B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48438B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48438B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48438B">
        <w:rPr>
          <w:rFonts w:eastAsiaTheme="minorHAnsi"/>
          <w:sz w:val="28"/>
          <w:szCs w:val="28"/>
          <w:lang w:eastAsia="en-US"/>
        </w:rPr>
        <w:t>руководителя организации принять акт проверки</w:t>
      </w:r>
      <w:r>
        <w:rPr>
          <w:rFonts w:eastAsiaTheme="minorHAnsi"/>
          <w:sz w:val="28"/>
          <w:szCs w:val="28"/>
          <w:lang w:eastAsia="en-US"/>
        </w:rPr>
        <w:t>»</w:t>
      </w:r>
      <w:r w:rsidRPr="0048438B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48438B">
        <w:rPr>
          <w:rFonts w:eastAsiaTheme="minorHAnsi"/>
          <w:sz w:val="28"/>
          <w:szCs w:val="28"/>
          <w:lang w:eastAsia="en-US"/>
        </w:rPr>
        <w:t>проверяемого лица дать расписку об ознакомлении либо об отказе в ознакомлении с актом проверки</w:t>
      </w:r>
      <w:r>
        <w:rPr>
          <w:rFonts w:eastAsiaTheme="minorHAnsi"/>
          <w:sz w:val="28"/>
          <w:szCs w:val="28"/>
          <w:lang w:eastAsia="en-US"/>
        </w:rPr>
        <w:t>»</w:t>
      </w:r>
      <w:r w:rsidRPr="0048438B">
        <w:rPr>
          <w:rFonts w:eastAsiaTheme="minorHAnsi"/>
          <w:sz w:val="28"/>
          <w:szCs w:val="28"/>
          <w:lang w:eastAsia="en-US"/>
        </w:rPr>
        <w:t>;</w:t>
      </w:r>
    </w:p>
    <w:p w:rsidR="0048438B" w:rsidRPr="0048438B" w:rsidRDefault="003E460A" w:rsidP="0048438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48438B" w:rsidRPr="0048438B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48438B">
          <w:rPr>
            <w:rFonts w:eastAsiaTheme="minorHAnsi"/>
            <w:sz w:val="28"/>
            <w:szCs w:val="28"/>
            <w:lang w:eastAsia="en-US"/>
          </w:rPr>
          <w:t>8</w:t>
        </w:r>
      </w:hyperlink>
      <w:r w:rsidR="0048438B" w:rsidRPr="0048438B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48438B">
        <w:rPr>
          <w:rFonts w:eastAsiaTheme="minorHAnsi"/>
          <w:sz w:val="28"/>
          <w:szCs w:val="28"/>
          <w:lang w:eastAsia="en-US"/>
        </w:rPr>
        <w:t>«</w:t>
      </w:r>
      <w:r w:rsidR="0048438B" w:rsidRPr="0048438B">
        <w:rPr>
          <w:rFonts w:eastAsiaTheme="minorHAnsi"/>
          <w:sz w:val="28"/>
          <w:szCs w:val="28"/>
          <w:lang w:eastAsia="en-US"/>
        </w:rPr>
        <w:t>почтового отправления</w:t>
      </w:r>
      <w:r w:rsidR="0048438B">
        <w:rPr>
          <w:rFonts w:eastAsiaTheme="minorHAnsi"/>
          <w:sz w:val="28"/>
          <w:szCs w:val="28"/>
          <w:lang w:eastAsia="en-US"/>
        </w:rPr>
        <w:t>»</w:t>
      </w:r>
      <w:r w:rsidR="0048438B" w:rsidRPr="0048438B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48438B">
        <w:rPr>
          <w:rFonts w:eastAsiaTheme="minorHAnsi"/>
          <w:sz w:val="28"/>
          <w:szCs w:val="28"/>
          <w:lang w:eastAsia="en-US"/>
        </w:rPr>
        <w:t>«</w:t>
      </w:r>
      <w:r w:rsidR="0048438B" w:rsidRPr="0048438B">
        <w:rPr>
          <w:rFonts w:eastAsiaTheme="minorHAnsi"/>
          <w:sz w:val="28"/>
          <w:szCs w:val="28"/>
          <w:lang w:eastAsia="en-US"/>
        </w:rPr>
        <w:t>и (или) иного подтверждения получения акта проверки</w:t>
      </w:r>
      <w:r w:rsidR="0048438B">
        <w:rPr>
          <w:rFonts w:eastAsiaTheme="minorHAnsi"/>
          <w:sz w:val="28"/>
          <w:szCs w:val="28"/>
          <w:lang w:eastAsia="en-US"/>
        </w:rPr>
        <w:t>»</w:t>
      </w:r>
      <w:r w:rsidR="007324FF">
        <w:rPr>
          <w:rFonts w:eastAsiaTheme="minorHAnsi"/>
          <w:sz w:val="28"/>
          <w:szCs w:val="28"/>
          <w:lang w:eastAsia="en-US"/>
        </w:rPr>
        <w:t>.</w:t>
      </w:r>
    </w:p>
    <w:p w:rsidR="00682B25" w:rsidRDefault="003D51BA" w:rsidP="003D51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2D4051" w:rsidRPr="003D51BA">
        <w:rPr>
          <w:bCs/>
          <w:sz w:val="28"/>
          <w:szCs w:val="28"/>
        </w:rPr>
        <w:t xml:space="preserve">Настоящий приказ вступает в силу </w:t>
      </w:r>
      <w:r w:rsidR="00FA5697">
        <w:rPr>
          <w:bCs/>
          <w:sz w:val="28"/>
          <w:szCs w:val="28"/>
        </w:rPr>
        <w:t>с</w:t>
      </w:r>
      <w:r w:rsidR="00FA5697" w:rsidRPr="003D51BA">
        <w:rPr>
          <w:bCs/>
          <w:sz w:val="28"/>
          <w:szCs w:val="28"/>
        </w:rPr>
        <w:t xml:space="preserve"> 01 </w:t>
      </w:r>
      <w:r w:rsidR="00FA5697">
        <w:rPr>
          <w:bCs/>
          <w:sz w:val="28"/>
          <w:szCs w:val="28"/>
        </w:rPr>
        <w:t>июля</w:t>
      </w:r>
      <w:r w:rsidR="00FA5697" w:rsidRPr="003D51BA">
        <w:rPr>
          <w:bCs/>
          <w:sz w:val="28"/>
          <w:szCs w:val="28"/>
        </w:rPr>
        <w:t xml:space="preserve"> 2016 года</w:t>
      </w:r>
      <w:r w:rsidR="00FA5697">
        <w:rPr>
          <w:bCs/>
          <w:sz w:val="28"/>
          <w:szCs w:val="28"/>
        </w:rPr>
        <w:t>, за исключением пункта «а» настоящего приказа.</w:t>
      </w:r>
    </w:p>
    <w:p w:rsidR="00FA5697" w:rsidRPr="003D51BA" w:rsidRDefault="00FA5697" w:rsidP="003D51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Пункт «а» настоящего приказа вступает в силу с 01 января 2017 года.</w:t>
      </w:r>
    </w:p>
    <w:p w:rsidR="00682B25" w:rsidRPr="003D51BA" w:rsidRDefault="00682B25" w:rsidP="003D51BA">
      <w:pPr>
        <w:ind w:firstLine="709"/>
        <w:jc w:val="both"/>
        <w:rPr>
          <w:bCs/>
          <w:sz w:val="28"/>
          <w:szCs w:val="28"/>
        </w:rPr>
      </w:pPr>
    </w:p>
    <w:p w:rsidR="00682B25" w:rsidRPr="003D51BA" w:rsidRDefault="00682B25" w:rsidP="003D51BA">
      <w:pPr>
        <w:ind w:firstLine="709"/>
        <w:jc w:val="both"/>
        <w:rPr>
          <w:bCs/>
          <w:sz w:val="28"/>
          <w:szCs w:val="28"/>
        </w:rPr>
      </w:pPr>
    </w:p>
    <w:p w:rsidR="00682B25" w:rsidRPr="003D51BA" w:rsidRDefault="00682B25" w:rsidP="003D51BA">
      <w:pPr>
        <w:ind w:firstLine="709"/>
        <w:jc w:val="both"/>
        <w:rPr>
          <w:bCs/>
          <w:sz w:val="28"/>
          <w:szCs w:val="28"/>
        </w:rPr>
      </w:pPr>
    </w:p>
    <w:p w:rsidR="00682B25" w:rsidRPr="003D51BA" w:rsidRDefault="00682B25" w:rsidP="00FA5697">
      <w:pPr>
        <w:jc w:val="both"/>
        <w:rPr>
          <w:bCs/>
          <w:sz w:val="28"/>
          <w:szCs w:val="28"/>
        </w:rPr>
      </w:pPr>
      <w:r w:rsidRPr="003D51BA">
        <w:rPr>
          <w:bCs/>
          <w:sz w:val="28"/>
          <w:szCs w:val="28"/>
        </w:rPr>
        <w:t>Руководитель Агентства                                                                        Н.Б. Ниценко</w:t>
      </w:r>
    </w:p>
    <w:sectPr w:rsidR="00682B25" w:rsidRPr="003D51BA" w:rsidSect="00FA5697">
      <w:headerReference w:type="default" r:id="rId14"/>
      <w:footerReference w:type="even" r:id="rId15"/>
      <w:foot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0A" w:rsidRDefault="003E460A">
      <w:r>
        <w:separator/>
      </w:r>
    </w:p>
  </w:endnote>
  <w:endnote w:type="continuationSeparator" w:id="0">
    <w:p w:rsidR="003E460A" w:rsidRDefault="003E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BA" w:rsidRDefault="003D51BA" w:rsidP="00C068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51BA" w:rsidRDefault="003D51BA" w:rsidP="00C068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BA" w:rsidRDefault="003D51BA" w:rsidP="00C068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0A" w:rsidRDefault="003E460A">
      <w:r>
        <w:separator/>
      </w:r>
    </w:p>
  </w:footnote>
  <w:footnote w:type="continuationSeparator" w:id="0">
    <w:p w:rsidR="003E460A" w:rsidRDefault="003E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BA" w:rsidRDefault="003D51BA">
    <w:pPr>
      <w:pStyle w:val="a6"/>
      <w:jc w:val="center"/>
    </w:pPr>
  </w:p>
  <w:p w:rsidR="003D51BA" w:rsidRDefault="003D5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8F0"/>
    <w:multiLevelType w:val="singleLevel"/>
    <w:tmpl w:val="6EDC7140"/>
    <w:lvl w:ilvl="0">
      <w:start w:val="1"/>
      <w:numFmt w:val="decimal"/>
      <w:lvlText w:val="1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156C1D"/>
    <w:multiLevelType w:val="singleLevel"/>
    <w:tmpl w:val="BFA2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586308"/>
    <w:multiLevelType w:val="singleLevel"/>
    <w:tmpl w:val="CAD26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F27732A"/>
    <w:multiLevelType w:val="singleLevel"/>
    <w:tmpl w:val="E806AFB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8244826"/>
    <w:multiLevelType w:val="singleLevel"/>
    <w:tmpl w:val="4CF0E222"/>
    <w:lvl w:ilvl="0">
      <w:start w:val="16"/>
      <w:numFmt w:val="decimal"/>
      <w:lvlText w:val="4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A37A19"/>
    <w:multiLevelType w:val="singleLevel"/>
    <w:tmpl w:val="E3C83092"/>
    <w:lvl w:ilvl="0">
      <w:start w:val="17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304233"/>
    <w:multiLevelType w:val="singleLevel"/>
    <w:tmpl w:val="E2B0FE22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>
    <w:nsid w:val="2D677A2F"/>
    <w:multiLevelType w:val="singleLevel"/>
    <w:tmpl w:val="6A0A9496"/>
    <w:lvl w:ilvl="0">
      <w:start w:val="6"/>
      <w:numFmt w:val="decimal"/>
      <w:lvlText w:val="4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E86C38"/>
    <w:multiLevelType w:val="singleLevel"/>
    <w:tmpl w:val="EED068CE"/>
    <w:lvl w:ilvl="0">
      <w:start w:val="6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9D04B8"/>
    <w:multiLevelType w:val="hybridMultilevel"/>
    <w:tmpl w:val="1398EA5E"/>
    <w:lvl w:ilvl="0" w:tplc="960AA49A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AE05C81"/>
    <w:multiLevelType w:val="hybridMultilevel"/>
    <w:tmpl w:val="1B48EC38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2" w:tplc="DCAA01C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0000B"/>
    <w:multiLevelType w:val="singleLevel"/>
    <w:tmpl w:val="8B662D58"/>
    <w:lvl w:ilvl="0">
      <w:start w:val="6"/>
      <w:numFmt w:val="decimal"/>
      <w:lvlText w:val="3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1A45950"/>
    <w:multiLevelType w:val="singleLevel"/>
    <w:tmpl w:val="46BE7B74"/>
    <w:lvl w:ilvl="0">
      <w:start w:val="10"/>
      <w:numFmt w:val="decimal"/>
      <w:lvlText w:val="4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8A300E8"/>
    <w:multiLevelType w:val="multilevel"/>
    <w:tmpl w:val="78F6CFC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-737" w:firstLine="737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hint="default"/>
      </w:rPr>
    </w:lvl>
  </w:abstractNum>
  <w:abstractNum w:abstractNumId="14">
    <w:nsid w:val="7163445F"/>
    <w:multiLevelType w:val="hybridMultilevel"/>
    <w:tmpl w:val="F784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25765"/>
    <w:multiLevelType w:val="singleLevel"/>
    <w:tmpl w:val="1AD00F6A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9EA5DE5"/>
    <w:multiLevelType w:val="hybridMultilevel"/>
    <w:tmpl w:val="D172885E"/>
    <w:lvl w:ilvl="0" w:tplc="9454E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7"/>
    </w:lvlOverride>
  </w:num>
  <w:num w:numId="11">
    <w:abstractNumId w:val="8"/>
    <w:lvlOverride w:ilvl="0">
      <w:startOverride w:val="6"/>
    </w:lvlOverride>
  </w:num>
  <w:num w:numId="12">
    <w:abstractNumId w:val="11"/>
    <w:lvlOverride w:ilvl="0">
      <w:startOverride w:val="6"/>
    </w:lvlOverride>
  </w:num>
  <w:num w:numId="13">
    <w:abstractNumId w:val="7"/>
    <w:lvlOverride w:ilvl="0">
      <w:startOverride w:val="6"/>
    </w:lvlOverride>
  </w:num>
  <w:num w:numId="14">
    <w:abstractNumId w:val="12"/>
    <w:lvlOverride w:ilvl="0">
      <w:startOverride w:val="10"/>
    </w:lvlOverride>
  </w:num>
  <w:num w:numId="15">
    <w:abstractNumId w:val="4"/>
    <w:lvlOverride w:ilvl="0">
      <w:startOverride w:val="16"/>
    </w:lvlOverride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47"/>
    <w:rsid w:val="0000366D"/>
    <w:rsid w:val="000266D5"/>
    <w:rsid w:val="000300E6"/>
    <w:rsid w:val="00030CDC"/>
    <w:rsid w:val="000365DF"/>
    <w:rsid w:val="00042331"/>
    <w:rsid w:val="000739C9"/>
    <w:rsid w:val="00094221"/>
    <w:rsid w:val="000A62AA"/>
    <w:rsid w:val="000C2A7B"/>
    <w:rsid w:val="000D38C9"/>
    <w:rsid w:val="000D72A9"/>
    <w:rsid w:val="001105E9"/>
    <w:rsid w:val="00113BA1"/>
    <w:rsid w:val="00116365"/>
    <w:rsid w:val="00124CBF"/>
    <w:rsid w:val="0013229E"/>
    <w:rsid w:val="0013574E"/>
    <w:rsid w:val="00145A43"/>
    <w:rsid w:val="00147794"/>
    <w:rsid w:val="0016271A"/>
    <w:rsid w:val="00186182"/>
    <w:rsid w:val="00192773"/>
    <w:rsid w:val="001961A9"/>
    <w:rsid w:val="001C0103"/>
    <w:rsid w:val="001D2E2D"/>
    <w:rsid w:val="001D3E31"/>
    <w:rsid w:val="001E7CA4"/>
    <w:rsid w:val="0020086E"/>
    <w:rsid w:val="002015BF"/>
    <w:rsid w:val="002031B1"/>
    <w:rsid w:val="002121A1"/>
    <w:rsid w:val="002163E7"/>
    <w:rsid w:val="0021786A"/>
    <w:rsid w:val="0022035C"/>
    <w:rsid w:val="00223176"/>
    <w:rsid w:val="00247DDE"/>
    <w:rsid w:val="00256F54"/>
    <w:rsid w:val="0027776E"/>
    <w:rsid w:val="00285F12"/>
    <w:rsid w:val="00296EB5"/>
    <w:rsid w:val="002A2E9B"/>
    <w:rsid w:val="002B67F6"/>
    <w:rsid w:val="002B7F63"/>
    <w:rsid w:val="002D4051"/>
    <w:rsid w:val="002D5258"/>
    <w:rsid w:val="002E13B6"/>
    <w:rsid w:val="00302366"/>
    <w:rsid w:val="00305E5B"/>
    <w:rsid w:val="00351FF6"/>
    <w:rsid w:val="003610E6"/>
    <w:rsid w:val="00367316"/>
    <w:rsid w:val="00373B5B"/>
    <w:rsid w:val="00376660"/>
    <w:rsid w:val="00382622"/>
    <w:rsid w:val="003B40EF"/>
    <w:rsid w:val="003D13D7"/>
    <w:rsid w:val="003D51BA"/>
    <w:rsid w:val="003E460A"/>
    <w:rsid w:val="0040090C"/>
    <w:rsid w:val="004146F5"/>
    <w:rsid w:val="004162EF"/>
    <w:rsid w:val="00425999"/>
    <w:rsid w:val="00444CE9"/>
    <w:rsid w:val="00447BF3"/>
    <w:rsid w:val="00461971"/>
    <w:rsid w:val="00467484"/>
    <w:rsid w:val="00472546"/>
    <w:rsid w:val="0048438B"/>
    <w:rsid w:val="00485B3D"/>
    <w:rsid w:val="00490677"/>
    <w:rsid w:val="00495781"/>
    <w:rsid w:val="004B3436"/>
    <w:rsid w:val="004C4360"/>
    <w:rsid w:val="004D23E1"/>
    <w:rsid w:val="004F6159"/>
    <w:rsid w:val="00503C62"/>
    <w:rsid w:val="00512204"/>
    <w:rsid w:val="00514A02"/>
    <w:rsid w:val="0052278D"/>
    <w:rsid w:val="00531486"/>
    <w:rsid w:val="005911BF"/>
    <w:rsid w:val="005923A6"/>
    <w:rsid w:val="005A34C2"/>
    <w:rsid w:val="005A74B9"/>
    <w:rsid w:val="005C4B67"/>
    <w:rsid w:val="005C4DBC"/>
    <w:rsid w:val="005D5FB6"/>
    <w:rsid w:val="005E166E"/>
    <w:rsid w:val="005E62CB"/>
    <w:rsid w:val="005F2983"/>
    <w:rsid w:val="005F5FA5"/>
    <w:rsid w:val="00657518"/>
    <w:rsid w:val="00665E47"/>
    <w:rsid w:val="00667ABC"/>
    <w:rsid w:val="00682B25"/>
    <w:rsid w:val="006A1C26"/>
    <w:rsid w:val="006B71B1"/>
    <w:rsid w:val="00701CCE"/>
    <w:rsid w:val="007324FF"/>
    <w:rsid w:val="00780ACB"/>
    <w:rsid w:val="00782287"/>
    <w:rsid w:val="007B3BF8"/>
    <w:rsid w:val="007D6189"/>
    <w:rsid w:val="007E4F5A"/>
    <w:rsid w:val="007F6DC9"/>
    <w:rsid w:val="00863417"/>
    <w:rsid w:val="00876A8E"/>
    <w:rsid w:val="00884FE5"/>
    <w:rsid w:val="008859FA"/>
    <w:rsid w:val="008A1952"/>
    <w:rsid w:val="008A44C4"/>
    <w:rsid w:val="008A48D1"/>
    <w:rsid w:val="008A4C48"/>
    <w:rsid w:val="008A612F"/>
    <w:rsid w:val="008B3D27"/>
    <w:rsid w:val="008B4958"/>
    <w:rsid w:val="008C43E1"/>
    <w:rsid w:val="008D30B2"/>
    <w:rsid w:val="008F5203"/>
    <w:rsid w:val="008F7FCA"/>
    <w:rsid w:val="00911CBB"/>
    <w:rsid w:val="00916738"/>
    <w:rsid w:val="009264B8"/>
    <w:rsid w:val="009328C5"/>
    <w:rsid w:val="009415F4"/>
    <w:rsid w:val="009862F8"/>
    <w:rsid w:val="0099452F"/>
    <w:rsid w:val="009A1ABC"/>
    <w:rsid w:val="009A1CF0"/>
    <w:rsid w:val="009A25CB"/>
    <w:rsid w:val="009B2A9F"/>
    <w:rsid w:val="009D1BAA"/>
    <w:rsid w:val="009E3AE5"/>
    <w:rsid w:val="00A0353F"/>
    <w:rsid w:val="00A13C98"/>
    <w:rsid w:val="00A14AB0"/>
    <w:rsid w:val="00A414E4"/>
    <w:rsid w:val="00A6430E"/>
    <w:rsid w:val="00A90147"/>
    <w:rsid w:val="00A91727"/>
    <w:rsid w:val="00A97681"/>
    <w:rsid w:val="00AA459D"/>
    <w:rsid w:val="00AB109E"/>
    <w:rsid w:val="00AB2E54"/>
    <w:rsid w:val="00AB7A73"/>
    <w:rsid w:val="00AC7481"/>
    <w:rsid w:val="00AE67EE"/>
    <w:rsid w:val="00AE70C9"/>
    <w:rsid w:val="00B000E7"/>
    <w:rsid w:val="00B02169"/>
    <w:rsid w:val="00B10120"/>
    <w:rsid w:val="00B16302"/>
    <w:rsid w:val="00B36ABC"/>
    <w:rsid w:val="00B57825"/>
    <w:rsid w:val="00B742E8"/>
    <w:rsid w:val="00B75030"/>
    <w:rsid w:val="00B8291C"/>
    <w:rsid w:val="00B94DC5"/>
    <w:rsid w:val="00BA0FB6"/>
    <w:rsid w:val="00BB391D"/>
    <w:rsid w:val="00BB661D"/>
    <w:rsid w:val="00BD32B3"/>
    <w:rsid w:val="00BE4AB1"/>
    <w:rsid w:val="00C034AB"/>
    <w:rsid w:val="00C0682C"/>
    <w:rsid w:val="00C078FF"/>
    <w:rsid w:val="00C12C73"/>
    <w:rsid w:val="00C54104"/>
    <w:rsid w:val="00C5453F"/>
    <w:rsid w:val="00C92184"/>
    <w:rsid w:val="00C9784F"/>
    <w:rsid w:val="00CA5AAD"/>
    <w:rsid w:val="00CA7415"/>
    <w:rsid w:val="00CC260B"/>
    <w:rsid w:val="00CD5917"/>
    <w:rsid w:val="00D34F0D"/>
    <w:rsid w:val="00D351B9"/>
    <w:rsid w:val="00D407C5"/>
    <w:rsid w:val="00D441E9"/>
    <w:rsid w:val="00D51B6E"/>
    <w:rsid w:val="00D55D40"/>
    <w:rsid w:val="00D5629B"/>
    <w:rsid w:val="00D77DC0"/>
    <w:rsid w:val="00D809E1"/>
    <w:rsid w:val="00D922BE"/>
    <w:rsid w:val="00DA274D"/>
    <w:rsid w:val="00DA4877"/>
    <w:rsid w:val="00DA7FB2"/>
    <w:rsid w:val="00DB585B"/>
    <w:rsid w:val="00DC54E2"/>
    <w:rsid w:val="00DD187E"/>
    <w:rsid w:val="00DD612E"/>
    <w:rsid w:val="00DD66BE"/>
    <w:rsid w:val="00E357CB"/>
    <w:rsid w:val="00E47E82"/>
    <w:rsid w:val="00E55557"/>
    <w:rsid w:val="00E5771A"/>
    <w:rsid w:val="00E62357"/>
    <w:rsid w:val="00E7131C"/>
    <w:rsid w:val="00E73CF3"/>
    <w:rsid w:val="00E95E9D"/>
    <w:rsid w:val="00EA31F1"/>
    <w:rsid w:val="00EB2E81"/>
    <w:rsid w:val="00EC32CF"/>
    <w:rsid w:val="00EC5D5A"/>
    <w:rsid w:val="00EC7679"/>
    <w:rsid w:val="00ED0A57"/>
    <w:rsid w:val="00ED3851"/>
    <w:rsid w:val="00ED6D00"/>
    <w:rsid w:val="00EE6FED"/>
    <w:rsid w:val="00EE79A0"/>
    <w:rsid w:val="00F24760"/>
    <w:rsid w:val="00F33D59"/>
    <w:rsid w:val="00F35FE5"/>
    <w:rsid w:val="00F37D7C"/>
    <w:rsid w:val="00F712C0"/>
    <w:rsid w:val="00F76615"/>
    <w:rsid w:val="00FA5697"/>
    <w:rsid w:val="00FC2A4D"/>
    <w:rsid w:val="00FD47C4"/>
    <w:rsid w:val="00FD6F5F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0285-A462-4CFB-AC99-67DE8A2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7FCA"/>
    <w:pPr>
      <w:keepNext/>
      <w:suppressAutoHyphens w:val="0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FCA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FCA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FCA"/>
    <w:pPr>
      <w:keepNext/>
      <w:suppressAutoHyphens w:val="0"/>
      <w:ind w:firstLine="709"/>
      <w:jc w:val="both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7FCA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7FCA"/>
    <w:pPr>
      <w:keepNext/>
      <w:suppressAutoHyphens w:val="0"/>
      <w:outlineLvl w:val="5"/>
    </w:pPr>
    <w:rPr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7FCA"/>
    <w:pPr>
      <w:keepNext/>
      <w:suppressAutoHyphens w:val="0"/>
      <w:ind w:firstLine="567"/>
      <w:outlineLvl w:val="6"/>
    </w:pPr>
    <w:rPr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7FCA"/>
    <w:pPr>
      <w:keepNext/>
      <w:suppressAutoHyphens w:val="0"/>
      <w:jc w:val="center"/>
      <w:outlineLvl w:val="7"/>
    </w:pPr>
    <w:rPr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F7FCA"/>
    <w:pPr>
      <w:keepNext/>
      <w:suppressAutoHyphens w:val="0"/>
      <w:ind w:left="495"/>
      <w:jc w:val="both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0147"/>
  </w:style>
  <w:style w:type="paragraph" w:styleId="a4">
    <w:name w:val="footer"/>
    <w:basedOn w:val="a"/>
    <w:link w:val="a5"/>
    <w:rsid w:val="00A901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01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A90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01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90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A90147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rsid w:val="00A90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A901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A901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0147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0A62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7F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7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7FC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7FC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7FC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F7FC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2">
    <w:name w:val="Знак1"/>
    <w:basedOn w:val="a"/>
    <w:rsid w:val="008F7FC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Гиперссылка1"/>
    <w:rsid w:val="008F7FCA"/>
    <w:rPr>
      <w:color w:val="0000FF"/>
      <w:u w:val="single"/>
    </w:rPr>
  </w:style>
  <w:style w:type="paragraph" w:styleId="ac">
    <w:name w:val="Body Text"/>
    <w:basedOn w:val="a"/>
    <w:link w:val="ad"/>
    <w:rsid w:val="008F7FCA"/>
    <w:pPr>
      <w:suppressAutoHyphens w:val="0"/>
    </w:pPr>
    <w:rPr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8F7FC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8F7FC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7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F7FCA"/>
    <w:pPr>
      <w:suppressAutoHyphens w:val="0"/>
    </w:pPr>
    <w:rPr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7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8F7FCA"/>
    <w:pPr>
      <w:suppressAutoHyphens w:val="0"/>
      <w:ind w:firstLine="567"/>
      <w:jc w:val="both"/>
    </w:pPr>
    <w:rPr>
      <w:i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F7FC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nformat">
    <w:name w:val="ConsPlusNonformat"/>
    <w:rsid w:val="008F7F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7F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8F7FCA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8F7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8F7FCA"/>
    <w:pPr>
      <w:suppressAutoHyphens w:val="0"/>
    </w:pPr>
    <w:rPr>
      <w:rFonts w:ascii="Tahoma" w:hAnsi="Tahoma" w:cs="Tahoma"/>
      <w:color w:val="252525"/>
      <w:lang w:eastAsia="ru-RU"/>
    </w:rPr>
  </w:style>
  <w:style w:type="paragraph" w:customStyle="1" w:styleId="af3">
    <w:name w:val="Знак Знак Знак Знак Знак Знак Знак"/>
    <w:basedOn w:val="a"/>
    <w:rsid w:val="008F7FC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 Знак Знак Знак Знак Знак1 Знак"/>
    <w:basedOn w:val="a"/>
    <w:rsid w:val="008F7FC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">
    <w:name w:val="b-serp-url__item"/>
    <w:basedOn w:val="a0"/>
    <w:rsid w:val="008F7FCA"/>
  </w:style>
  <w:style w:type="paragraph" w:customStyle="1" w:styleId="ConsPlusDocList">
    <w:name w:val="ConsPlusDocList"/>
    <w:rsid w:val="00EE6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1 Знак Знак Знак Знак Знак"/>
    <w:basedOn w:val="a"/>
    <w:rsid w:val="00B163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03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5F65C3330F331A7CCF63369B2FB0BD0F701A8E704901C7EEFF50BD51E5FC5744D9F10B7051B1BAfEw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5F65C3330F331A7CCF63369B2FB0BD0F701A8E704901C7EEFF50BD51E5FC5744D9F10B7051B1BAfEw2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99A07439D2472DEF8E98BD1D5A56F23293F10BE515A90AF0B32CA12C9953344B53457376E397FA3k8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330C07EDC2F865BAA6F93C3A5C0A6A77CEFFE839E1DBE9DDFFF7488C5DF4ADE09A5F8FF0DBABE6aDA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30C07EDC2F865BAA6F93C3A5C0A6A77CEFFE839E1DBE9DDFFF7488C5DF4ADE09A5F8FF0DBABE6aDA1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2BDC-2E4C-4579-8AA5-55FE8C7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Кочеткова Наталья Викторовна</cp:lastModifiedBy>
  <cp:revision>15</cp:revision>
  <cp:lastPrinted>2016-05-18T03:02:00Z</cp:lastPrinted>
  <dcterms:created xsi:type="dcterms:W3CDTF">2016-05-04T00:04:00Z</dcterms:created>
  <dcterms:modified xsi:type="dcterms:W3CDTF">2016-05-18T03:03:00Z</dcterms:modified>
</cp:coreProperties>
</file>