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B6" w:rsidRPr="0037182B" w:rsidRDefault="00F454B6" w:rsidP="00F454B6">
      <w:pPr>
        <w:widowControl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37182B">
        <w:rPr>
          <w:rFonts w:eastAsia="Times New Roman"/>
          <w:noProof/>
          <w:sz w:val="32"/>
          <w:szCs w:val="32"/>
          <w:lang w:eastAsia="ru-RU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B6" w:rsidRPr="0037182B" w:rsidRDefault="00F454B6" w:rsidP="00F45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37182B">
        <w:rPr>
          <w:rFonts w:eastAsia="Times New Roman"/>
          <w:b/>
          <w:bCs/>
          <w:sz w:val="32"/>
          <w:szCs w:val="32"/>
          <w:lang w:eastAsia="ru-RU"/>
        </w:rPr>
        <w:t>ПОСТАНОВЛЕНИЕ</w:t>
      </w:r>
    </w:p>
    <w:p w:rsidR="00F454B6" w:rsidRPr="0037182B" w:rsidRDefault="00F454B6" w:rsidP="00F45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F454B6" w:rsidRPr="0037182B" w:rsidRDefault="00F454B6" w:rsidP="00F45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7182B">
        <w:rPr>
          <w:rFonts w:eastAsia="Times New Roman"/>
          <w:b/>
          <w:bCs/>
          <w:lang w:eastAsia="ru-RU"/>
        </w:rPr>
        <w:t>ПРАВИТЕЛЬСТВА</w:t>
      </w:r>
    </w:p>
    <w:p w:rsidR="00F454B6" w:rsidRPr="0037182B" w:rsidRDefault="00F454B6" w:rsidP="00F45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7182B">
        <w:rPr>
          <w:rFonts w:eastAsia="Times New Roman"/>
          <w:b/>
          <w:bCs/>
          <w:lang w:eastAsia="ru-RU"/>
        </w:rPr>
        <w:t>КАМЧАТСКОГО КРАЯ</w:t>
      </w:r>
    </w:p>
    <w:p w:rsidR="00F454B6" w:rsidRPr="0037182B" w:rsidRDefault="00F454B6" w:rsidP="00F454B6">
      <w:pPr>
        <w:widowControl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F454B6" w:rsidRPr="0037182B" w:rsidRDefault="00F454B6" w:rsidP="00F454B6">
      <w:pPr>
        <w:widowControl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445"/>
        <w:gridCol w:w="993"/>
      </w:tblGrid>
      <w:tr w:rsidR="00F454B6" w:rsidRPr="0037182B" w:rsidTr="000A4742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4B6" w:rsidRPr="0037182B" w:rsidRDefault="00F454B6" w:rsidP="000A474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F454B6" w:rsidRPr="0037182B" w:rsidRDefault="00F454B6" w:rsidP="000A474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182B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4B6" w:rsidRPr="0037182B" w:rsidRDefault="00F454B6" w:rsidP="000A474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454B6" w:rsidRPr="0037182B" w:rsidRDefault="00F454B6" w:rsidP="00F454B6">
      <w:pPr>
        <w:widowControl w:val="0"/>
        <w:spacing w:after="0" w:line="240" w:lineRule="auto"/>
        <w:rPr>
          <w:rFonts w:eastAsia="Times New Roman"/>
          <w:sz w:val="36"/>
          <w:szCs w:val="24"/>
          <w:vertAlign w:val="superscript"/>
          <w:lang w:eastAsia="ru-RU"/>
        </w:rPr>
      </w:pPr>
      <w:r w:rsidRPr="0037182B">
        <w:rPr>
          <w:rFonts w:eastAsia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p w:rsidR="00F454B6" w:rsidRPr="0037182B" w:rsidRDefault="00F454B6" w:rsidP="00F45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F454B6" w:rsidRPr="0037182B" w:rsidTr="000A4742">
        <w:tc>
          <w:tcPr>
            <w:tcW w:w="4503" w:type="dxa"/>
            <w:hideMark/>
          </w:tcPr>
          <w:p w:rsidR="00F454B6" w:rsidRPr="0037182B" w:rsidRDefault="005E3686" w:rsidP="00153DB3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>О внесении изменени</w:t>
            </w:r>
            <w:r w:rsidR="00153DB3">
              <w:t>я</w:t>
            </w:r>
            <w:r>
              <w:t xml:space="preserve"> в</w:t>
            </w:r>
            <w:r w:rsidR="00153DB3">
              <w:t xml:space="preserve"> приложение №2 к</w:t>
            </w:r>
            <w:r>
              <w:t xml:space="preserve"> постановлени</w:t>
            </w:r>
            <w:r w:rsidR="00153DB3">
              <w:t>ю</w:t>
            </w:r>
            <w:r>
              <w:t xml:space="preserve"> Правительства Камчатского края от 09.11.2015    № 397-П «</w:t>
            </w:r>
            <w:r w:rsidR="00F454B6" w:rsidRPr="0037182B">
              <w:t>О м</w:t>
            </w:r>
            <w:r w:rsidR="00B45E86">
              <w:t xml:space="preserve">ерах по реализации подпрограммы </w:t>
            </w:r>
            <w:r w:rsidR="00F454B6" w:rsidRPr="0037182B">
              <w:t>«Повышение мобильности трудовых ресурсов Камчатского края на 2015-2018 годы» Государственной программы Камчатского края «Содействие занятости населения Камчатского края на 2014-2018 годы»</w:t>
            </w:r>
          </w:p>
        </w:tc>
      </w:tr>
    </w:tbl>
    <w:p w:rsidR="00F454B6" w:rsidRPr="0037182B" w:rsidRDefault="00F454B6" w:rsidP="00F45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454B6" w:rsidRPr="0037182B" w:rsidRDefault="00F454B6" w:rsidP="00F45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454B6" w:rsidRDefault="005E3686" w:rsidP="00F454B6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</w:pPr>
      <w:r>
        <w:t>В соответствии с подпунктом 4 пункта 3 статьи 78 и пункта 5 статьи 242 Бюджетного кодекса Российской Федерации</w:t>
      </w:r>
    </w:p>
    <w:p w:rsidR="00F454B6" w:rsidRPr="0037182B" w:rsidRDefault="00F454B6" w:rsidP="00F45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7182B">
        <w:rPr>
          <w:rFonts w:eastAsia="Times New Roman"/>
          <w:lang w:eastAsia="ru-RU"/>
        </w:rPr>
        <w:t>ПРАВИТЕЛЬСТВО ПОСТАНОВЛЯЕТ:</w:t>
      </w:r>
    </w:p>
    <w:p w:rsidR="00F454B6" w:rsidRPr="00F454B6" w:rsidRDefault="00F454B6" w:rsidP="00F454B6">
      <w:pPr>
        <w:widowControl w:val="0"/>
        <w:spacing w:after="0" w:line="336" w:lineRule="auto"/>
        <w:ind w:firstLine="709"/>
        <w:jc w:val="both"/>
        <w:rPr>
          <w:sz w:val="16"/>
          <w:szCs w:val="16"/>
        </w:rPr>
      </w:pPr>
    </w:p>
    <w:p w:rsidR="00F454B6" w:rsidRDefault="00F454B6" w:rsidP="00F454B6">
      <w:pPr>
        <w:widowControl w:val="0"/>
        <w:spacing w:after="0" w:line="336" w:lineRule="auto"/>
        <w:ind w:firstLine="709"/>
        <w:jc w:val="both"/>
      </w:pPr>
      <w:r>
        <w:t xml:space="preserve">1. </w:t>
      </w:r>
      <w:r w:rsidR="00153DB3">
        <w:t>Внести в приложение 2 к постановлению Правительства Камчатского края  от 09.11.2015    № 397-П «</w:t>
      </w:r>
      <w:r w:rsidR="00153DB3" w:rsidRPr="0037182B">
        <w:t>О м</w:t>
      </w:r>
      <w:r w:rsidR="00153DB3">
        <w:t xml:space="preserve">ерах по реализации подпрограммы </w:t>
      </w:r>
      <w:r w:rsidR="00153DB3" w:rsidRPr="0037182B">
        <w:t>«Повышение мобильности трудовых ресурсов Камчатского края на 2015-2018 годы» Государственной программы Камчатского края «Содействие занятости населения Камчатского края на 2014-2018 годы»</w:t>
      </w:r>
      <w:r w:rsidR="00153DB3">
        <w:t xml:space="preserve"> изменение, изложив часть</w:t>
      </w:r>
      <w:r w:rsidR="00FB4811">
        <w:t xml:space="preserve"> 2.14.  в следующей редакции</w:t>
      </w:r>
      <w:r>
        <w:t xml:space="preserve">: </w:t>
      </w:r>
    </w:p>
    <w:p w:rsidR="00FB4811" w:rsidRDefault="00FB4811" w:rsidP="00F454B6">
      <w:pPr>
        <w:widowControl w:val="0"/>
        <w:spacing w:after="0" w:line="336" w:lineRule="auto"/>
        <w:ind w:firstLine="709"/>
        <w:jc w:val="both"/>
      </w:pPr>
      <w:r>
        <w:t>«2.14. В случае неполного использования выданной субсидии по состоянию на конец текущего финансового года, работодатель перечисляет не использованные остатки бюджетных средств на единый счет бюджета</w:t>
      </w:r>
      <w:r w:rsidRPr="00FB4811">
        <w:t xml:space="preserve"> </w:t>
      </w:r>
      <w:r>
        <w:t>не позднее двух последних рабочих дней текущего финансового года</w:t>
      </w:r>
      <w:proofErr w:type="gramStart"/>
      <w:r>
        <w:t>.».</w:t>
      </w:r>
      <w:proofErr w:type="gramEnd"/>
    </w:p>
    <w:p w:rsidR="00F454B6" w:rsidRDefault="00F454B6" w:rsidP="00F454B6">
      <w:pPr>
        <w:widowControl w:val="0"/>
        <w:spacing w:after="0" w:line="336" w:lineRule="auto"/>
        <w:ind w:firstLine="709"/>
        <w:jc w:val="both"/>
      </w:pPr>
      <w:r>
        <w:lastRenderedPageBreak/>
        <w:t>2. Настоящее постановление вступает в силу через 10 дней после</w:t>
      </w:r>
      <w:r w:rsidR="004973F6">
        <w:t xml:space="preserve"> дня его</w:t>
      </w:r>
      <w:r>
        <w:t xml:space="preserve"> официального опубликования</w:t>
      </w:r>
      <w:r w:rsidR="00FB6C3E">
        <w:t>.</w:t>
      </w:r>
    </w:p>
    <w:p w:rsidR="00F454B6" w:rsidRDefault="00F454B6" w:rsidP="00F454B6">
      <w:pPr>
        <w:widowControl w:val="0"/>
        <w:spacing w:after="0" w:line="336" w:lineRule="auto"/>
        <w:ind w:firstLine="709"/>
        <w:jc w:val="both"/>
      </w:pPr>
    </w:p>
    <w:p w:rsidR="00F454B6" w:rsidRDefault="00F454B6" w:rsidP="00FB6C3E">
      <w:pPr>
        <w:widowControl w:val="0"/>
        <w:spacing w:after="0" w:line="336" w:lineRule="auto"/>
        <w:jc w:val="both"/>
      </w:pPr>
      <w:r>
        <w:t>Губернатор Камчатского края</w:t>
      </w:r>
      <w:r>
        <w:tab/>
      </w:r>
      <w:r>
        <w:tab/>
      </w:r>
      <w:r>
        <w:tab/>
      </w:r>
      <w:r>
        <w:tab/>
        <w:t xml:space="preserve">       </w:t>
      </w:r>
      <w:r w:rsidR="004B3533">
        <w:tab/>
      </w:r>
      <w:r w:rsidR="00500B43">
        <w:t xml:space="preserve">         </w:t>
      </w:r>
      <w:r>
        <w:t>В.И.</w:t>
      </w:r>
      <w:r w:rsidR="00500B43">
        <w:t xml:space="preserve"> </w:t>
      </w:r>
      <w:proofErr w:type="spellStart"/>
      <w:r>
        <w:t>Илюхин</w:t>
      </w:r>
      <w:proofErr w:type="spellEnd"/>
    </w:p>
    <w:p w:rsidR="00F454B6" w:rsidRDefault="00F454B6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153DB3" w:rsidRDefault="00153DB3" w:rsidP="000269B1">
      <w:pPr>
        <w:widowControl w:val="0"/>
        <w:spacing w:after="0" w:line="360" w:lineRule="auto"/>
        <w:ind w:firstLine="708"/>
        <w:jc w:val="both"/>
      </w:pPr>
    </w:p>
    <w:p w:rsidR="000269B1" w:rsidRDefault="0037182B" w:rsidP="000269B1">
      <w:pPr>
        <w:widowControl w:val="0"/>
        <w:spacing w:after="0" w:line="360" w:lineRule="auto"/>
        <w:ind w:firstLine="708"/>
        <w:jc w:val="both"/>
      </w:pPr>
      <w:r>
        <w:lastRenderedPageBreak/>
        <w:t>СОГЛАСОВАНО:</w:t>
      </w:r>
    </w:p>
    <w:p w:rsidR="005F4970" w:rsidRDefault="005F4970" w:rsidP="000269B1">
      <w:pPr>
        <w:widowControl w:val="0"/>
        <w:spacing w:after="0" w:line="360" w:lineRule="auto"/>
        <w:ind w:firstLine="708"/>
        <w:jc w:val="both"/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90"/>
        <w:gridCol w:w="2055"/>
      </w:tblGrid>
      <w:tr w:rsidR="0037182B" w:rsidTr="005F4970">
        <w:tc>
          <w:tcPr>
            <w:tcW w:w="4219" w:type="dxa"/>
          </w:tcPr>
          <w:p w:rsidR="0037182B" w:rsidRDefault="0037182B" w:rsidP="00FB4811">
            <w:pPr>
              <w:widowControl w:val="0"/>
              <w:jc w:val="both"/>
            </w:pPr>
            <w:r>
              <w:t>Заместител</w:t>
            </w:r>
            <w:r w:rsidR="00FB4811">
              <w:t>ь</w:t>
            </w:r>
            <w:r>
              <w:t xml:space="preserve"> Председателя Правительства Камчатского края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7182B" w:rsidRDefault="0037182B" w:rsidP="005F4970">
            <w:pPr>
              <w:widowControl w:val="0"/>
              <w:jc w:val="both"/>
            </w:pPr>
          </w:p>
        </w:tc>
        <w:tc>
          <w:tcPr>
            <w:tcW w:w="2055" w:type="dxa"/>
          </w:tcPr>
          <w:p w:rsidR="005F4970" w:rsidRDefault="005F4970" w:rsidP="005F4970">
            <w:pPr>
              <w:widowControl w:val="0"/>
              <w:jc w:val="both"/>
            </w:pPr>
          </w:p>
          <w:p w:rsidR="005F4970" w:rsidRDefault="0037182B" w:rsidP="005F4970">
            <w:pPr>
              <w:widowControl w:val="0"/>
              <w:jc w:val="both"/>
            </w:pPr>
            <w:r>
              <w:t>В.Н.Карпенко</w:t>
            </w:r>
          </w:p>
        </w:tc>
      </w:tr>
      <w:tr w:rsidR="00CB7EB9" w:rsidTr="005F4970">
        <w:tc>
          <w:tcPr>
            <w:tcW w:w="4219" w:type="dxa"/>
          </w:tcPr>
          <w:p w:rsidR="00CB7EB9" w:rsidRDefault="00CB7EB9" w:rsidP="005F4970">
            <w:pPr>
              <w:widowControl w:val="0"/>
              <w:jc w:val="both"/>
            </w:pPr>
          </w:p>
          <w:p w:rsidR="00CB7EB9" w:rsidRDefault="00CB7EB9" w:rsidP="00FB4811">
            <w:pPr>
              <w:widowControl w:val="0"/>
              <w:jc w:val="both"/>
            </w:pPr>
            <w:r>
              <w:t>Министр финансов Камчатского края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B7EB9" w:rsidRDefault="00CB7EB9" w:rsidP="005F4970">
            <w:pPr>
              <w:widowControl w:val="0"/>
              <w:jc w:val="both"/>
            </w:pPr>
          </w:p>
        </w:tc>
        <w:tc>
          <w:tcPr>
            <w:tcW w:w="2055" w:type="dxa"/>
          </w:tcPr>
          <w:p w:rsidR="00CB7EB9" w:rsidRDefault="00CB7EB9" w:rsidP="005F4970">
            <w:pPr>
              <w:widowControl w:val="0"/>
              <w:jc w:val="both"/>
            </w:pPr>
          </w:p>
          <w:p w:rsidR="00CB7EB9" w:rsidRDefault="00CB7EB9" w:rsidP="005F4970">
            <w:pPr>
              <w:widowControl w:val="0"/>
              <w:jc w:val="both"/>
            </w:pPr>
          </w:p>
          <w:p w:rsidR="00CB7EB9" w:rsidRDefault="00CB7EB9" w:rsidP="005F4970">
            <w:pPr>
              <w:widowControl w:val="0"/>
              <w:jc w:val="both"/>
            </w:pPr>
            <w:r>
              <w:t>С.Г.Филатов</w:t>
            </w:r>
          </w:p>
        </w:tc>
      </w:tr>
      <w:tr w:rsidR="0037182B" w:rsidTr="005F4970">
        <w:tc>
          <w:tcPr>
            <w:tcW w:w="4219" w:type="dxa"/>
          </w:tcPr>
          <w:p w:rsidR="005F4970" w:rsidRDefault="005F4970" w:rsidP="005F4970">
            <w:pPr>
              <w:widowControl w:val="0"/>
              <w:jc w:val="both"/>
            </w:pPr>
          </w:p>
          <w:p w:rsidR="0037182B" w:rsidRDefault="0037182B" w:rsidP="005F4970">
            <w:pPr>
              <w:widowControl w:val="0"/>
              <w:jc w:val="both"/>
            </w:pPr>
            <w:r>
              <w:t>Руководитель Агентства по занятости населения и миграционной политике Камчатского края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7182B" w:rsidRDefault="0037182B" w:rsidP="005F4970">
            <w:pPr>
              <w:widowControl w:val="0"/>
              <w:jc w:val="both"/>
            </w:pPr>
          </w:p>
        </w:tc>
        <w:tc>
          <w:tcPr>
            <w:tcW w:w="2055" w:type="dxa"/>
          </w:tcPr>
          <w:p w:rsidR="005F4970" w:rsidRDefault="005F4970" w:rsidP="005F4970">
            <w:pPr>
              <w:widowControl w:val="0"/>
              <w:jc w:val="both"/>
            </w:pPr>
          </w:p>
          <w:p w:rsidR="005F4970" w:rsidRDefault="005F4970" w:rsidP="005F4970">
            <w:pPr>
              <w:widowControl w:val="0"/>
              <w:jc w:val="both"/>
            </w:pPr>
          </w:p>
          <w:p w:rsidR="005F4970" w:rsidRDefault="005F4970" w:rsidP="005F4970">
            <w:pPr>
              <w:widowControl w:val="0"/>
              <w:jc w:val="both"/>
            </w:pPr>
          </w:p>
          <w:p w:rsidR="005F4970" w:rsidRDefault="005F4970" w:rsidP="005F4970">
            <w:pPr>
              <w:widowControl w:val="0"/>
              <w:jc w:val="both"/>
            </w:pPr>
          </w:p>
          <w:p w:rsidR="005F4970" w:rsidRDefault="0037182B" w:rsidP="005F4970">
            <w:pPr>
              <w:widowControl w:val="0"/>
              <w:jc w:val="both"/>
            </w:pPr>
            <w:proofErr w:type="spellStart"/>
            <w:r>
              <w:t>Н.Б.Ниценко</w:t>
            </w:r>
            <w:proofErr w:type="spellEnd"/>
          </w:p>
        </w:tc>
      </w:tr>
      <w:tr w:rsidR="0037182B" w:rsidTr="005F4970">
        <w:tc>
          <w:tcPr>
            <w:tcW w:w="4219" w:type="dxa"/>
          </w:tcPr>
          <w:p w:rsidR="005F4970" w:rsidRDefault="005F4970" w:rsidP="005F4970">
            <w:pPr>
              <w:widowControl w:val="0"/>
              <w:jc w:val="both"/>
            </w:pPr>
          </w:p>
          <w:p w:rsidR="0037182B" w:rsidRDefault="0037182B" w:rsidP="005F4970">
            <w:pPr>
              <w:widowControl w:val="0"/>
              <w:jc w:val="both"/>
            </w:pPr>
            <w: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7182B" w:rsidRDefault="0037182B" w:rsidP="005F4970">
            <w:pPr>
              <w:widowControl w:val="0"/>
              <w:jc w:val="both"/>
            </w:pPr>
          </w:p>
        </w:tc>
        <w:tc>
          <w:tcPr>
            <w:tcW w:w="2055" w:type="dxa"/>
          </w:tcPr>
          <w:p w:rsidR="005F4970" w:rsidRDefault="005F4970" w:rsidP="005F4970">
            <w:pPr>
              <w:widowControl w:val="0"/>
              <w:jc w:val="both"/>
            </w:pPr>
          </w:p>
          <w:p w:rsidR="005F4970" w:rsidRDefault="005F4970" w:rsidP="005F4970">
            <w:pPr>
              <w:widowControl w:val="0"/>
              <w:jc w:val="both"/>
            </w:pPr>
          </w:p>
          <w:p w:rsidR="005F4970" w:rsidRDefault="005F4970" w:rsidP="005F4970">
            <w:pPr>
              <w:widowControl w:val="0"/>
              <w:jc w:val="both"/>
            </w:pPr>
          </w:p>
          <w:p w:rsidR="0037182B" w:rsidRDefault="0037182B" w:rsidP="005F4970">
            <w:pPr>
              <w:widowControl w:val="0"/>
              <w:jc w:val="both"/>
            </w:pPr>
            <w:proofErr w:type="spellStart"/>
            <w:r>
              <w:t>С.Н.Гудин</w:t>
            </w:r>
            <w:proofErr w:type="spellEnd"/>
          </w:p>
        </w:tc>
      </w:tr>
      <w:tr w:rsidR="0037182B" w:rsidTr="005F4970">
        <w:tc>
          <w:tcPr>
            <w:tcW w:w="4219" w:type="dxa"/>
          </w:tcPr>
          <w:p w:rsidR="0037182B" w:rsidRDefault="0037182B" w:rsidP="005F4970">
            <w:pPr>
              <w:widowControl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7182B" w:rsidRDefault="0037182B" w:rsidP="005F4970">
            <w:pPr>
              <w:widowControl w:val="0"/>
              <w:jc w:val="both"/>
            </w:pPr>
          </w:p>
        </w:tc>
        <w:tc>
          <w:tcPr>
            <w:tcW w:w="2055" w:type="dxa"/>
          </w:tcPr>
          <w:p w:rsidR="0037182B" w:rsidRDefault="0037182B" w:rsidP="005F4970">
            <w:pPr>
              <w:widowControl w:val="0"/>
              <w:jc w:val="both"/>
            </w:pPr>
          </w:p>
        </w:tc>
      </w:tr>
      <w:tr w:rsidR="0037182B" w:rsidTr="005F4970">
        <w:tc>
          <w:tcPr>
            <w:tcW w:w="4219" w:type="dxa"/>
          </w:tcPr>
          <w:p w:rsidR="0037182B" w:rsidRDefault="0037182B" w:rsidP="005F4970">
            <w:pPr>
              <w:widowControl w:val="0"/>
              <w:jc w:val="both"/>
            </w:pPr>
          </w:p>
        </w:tc>
        <w:tc>
          <w:tcPr>
            <w:tcW w:w="3190" w:type="dxa"/>
          </w:tcPr>
          <w:p w:rsidR="0037182B" w:rsidRDefault="0037182B" w:rsidP="005F4970">
            <w:pPr>
              <w:widowControl w:val="0"/>
              <w:jc w:val="both"/>
            </w:pPr>
          </w:p>
        </w:tc>
        <w:tc>
          <w:tcPr>
            <w:tcW w:w="2055" w:type="dxa"/>
          </w:tcPr>
          <w:p w:rsidR="0037182B" w:rsidRDefault="0037182B" w:rsidP="005F4970">
            <w:pPr>
              <w:widowControl w:val="0"/>
              <w:jc w:val="both"/>
            </w:pPr>
          </w:p>
        </w:tc>
      </w:tr>
    </w:tbl>
    <w:p w:rsidR="0037182B" w:rsidRDefault="0037182B" w:rsidP="0037182B">
      <w:pPr>
        <w:widowControl w:val="0"/>
        <w:spacing w:after="0" w:line="360" w:lineRule="auto"/>
        <w:jc w:val="both"/>
      </w:pPr>
    </w:p>
    <w:p w:rsidR="000269B1" w:rsidRDefault="000269B1" w:rsidP="000269B1">
      <w:pPr>
        <w:widowControl w:val="0"/>
        <w:spacing w:after="0" w:line="360" w:lineRule="auto"/>
        <w:ind w:firstLine="708"/>
        <w:jc w:val="both"/>
      </w:pPr>
    </w:p>
    <w:p w:rsidR="000269B1" w:rsidRDefault="000269B1" w:rsidP="000269B1">
      <w:pPr>
        <w:widowControl w:val="0"/>
        <w:spacing w:after="0" w:line="360" w:lineRule="auto"/>
        <w:ind w:firstLine="708"/>
        <w:jc w:val="both"/>
      </w:pPr>
    </w:p>
    <w:p w:rsidR="000269B1" w:rsidRDefault="000269B1" w:rsidP="000269B1">
      <w:pPr>
        <w:widowControl w:val="0"/>
        <w:spacing w:after="0" w:line="360" w:lineRule="auto"/>
        <w:ind w:firstLine="708"/>
        <w:jc w:val="both"/>
      </w:pPr>
    </w:p>
    <w:p w:rsidR="000269B1" w:rsidRDefault="000269B1" w:rsidP="000269B1">
      <w:pPr>
        <w:widowControl w:val="0"/>
        <w:spacing w:after="0" w:line="360" w:lineRule="auto"/>
        <w:ind w:firstLine="708"/>
        <w:jc w:val="both"/>
      </w:pPr>
    </w:p>
    <w:p w:rsidR="000269B1" w:rsidRDefault="000269B1" w:rsidP="000269B1">
      <w:pPr>
        <w:widowControl w:val="0"/>
        <w:spacing w:after="0" w:line="360" w:lineRule="auto"/>
        <w:ind w:firstLine="708"/>
        <w:jc w:val="both"/>
      </w:pPr>
    </w:p>
    <w:p w:rsidR="000269B1" w:rsidRDefault="000269B1" w:rsidP="000269B1">
      <w:pPr>
        <w:widowControl w:val="0"/>
        <w:spacing w:after="0" w:line="360" w:lineRule="auto"/>
        <w:ind w:firstLine="708"/>
        <w:jc w:val="both"/>
      </w:pPr>
    </w:p>
    <w:p w:rsidR="000269B1" w:rsidRDefault="000269B1" w:rsidP="000269B1">
      <w:pPr>
        <w:widowControl w:val="0"/>
        <w:spacing w:after="0" w:line="360" w:lineRule="auto"/>
        <w:ind w:firstLine="708"/>
        <w:jc w:val="both"/>
      </w:pPr>
    </w:p>
    <w:p w:rsidR="000269B1" w:rsidRDefault="000269B1" w:rsidP="000269B1">
      <w:pPr>
        <w:widowControl w:val="0"/>
        <w:spacing w:after="0" w:line="360" w:lineRule="auto"/>
        <w:ind w:firstLine="708"/>
        <w:jc w:val="both"/>
      </w:pPr>
    </w:p>
    <w:p w:rsidR="000269B1" w:rsidRDefault="000269B1" w:rsidP="000269B1">
      <w:pPr>
        <w:widowControl w:val="0"/>
        <w:spacing w:after="0" w:line="360" w:lineRule="auto"/>
        <w:ind w:firstLine="708"/>
        <w:jc w:val="both"/>
      </w:pPr>
    </w:p>
    <w:p w:rsidR="000269B1" w:rsidRDefault="000269B1" w:rsidP="000269B1">
      <w:pPr>
        <w:widowControl w:val="0"/>
        <w:spacing w:after="0" w:line="360" w:lineRule="auto"/>
        <w:ind w:firstLine="708"/>
        <w:jc w:val="both"/>
      </w:pPr>
    </w:p>
    <w:p w:rsidR="000269B1" w:rsidRDefault="000269B1" w:rsidP="000269B1">
      <w:pPr>
        <w:widowControl w:val="0"/>
        <w:spacing w:after="0" w:line="360" w:lineRule="auto"/>
        <w:ind w:firstLine="708"/>
        <w:jc w:val="both"/>
      </w:pPr>
    </w:p>
    <w:p w:rsidR="000269B1" w:rsidRDefault="000269B1" w:rsidP="000269B1">
      <w:pPr>
        <w:widowControl w:val="0"/>
        <w:spacing w:after="0" w:line="360" w:lineRule="auto"/>
        <w:ind w:firstLine="708"/>
        <w:jc w:val="both"/>
      </w:pPr>
    </w:p>
    <w:p w:rsidR="005F4970" w:rsidRDefault="005F4970" w:rsidP="000269B1">
      <w:pPr>
        <w:widowControl w:val="0"/>
        <w:spacing w:after="0" w:line="360" w:lineRule="auto"/>
        <w:ind w:firstLine="708"/>
        <w:jc w:val="both"/>
      </w:pPr>
    </w:p>
    <w:p w:rsidR="005F4970" w:rsidRDefault="005F4970" w:rsidP="000269B1">
      <w:pPr>
        <w:widowControl w:val="0"/>
        <w:spacing w:after="0" w:line="360" w:lineRule="auto"/>
        <w:ind w:firstLine="708"/>
        <w:jc w:val="both"/>
      </w:pPr>
    </w:p>
    <w:p w:rsidR="005F4970" w:rsidRPr="005F4970" w:rsidRDefault="005F4970" w:rsidP="005F4970">
      <w:pPr>
        <w:spacing w:after="0" w:line="240" w:lineRule="auto"/>
        <w:rPr>
          <w:sz w:val="24"/>
          <w:szCs w:val="24"/>
        </w:rPr>
      </w:pPr>
      <w:r w:rsidRPr="005F4970">
        <w:rPr>
          <w:sz w:val="24"/>
          <w:szCs w:val="24"/>
        </w:rPr>
        <w:t>Исп.</w:t>
      </w:r>
    </w:p>
    <w:p w:rsidR="005F4970" w:rsidRPr="005F4970" w:rsidRDefault="005F4970" w:rsidP="005F4970">
      <w:pPr>
        <w:spacing w:after="0" w:line="240" w:lineRule="auto"/>
        <w:rPr>
          <w:sz w:val="24"/>
          <w:szCs w:val="24"/>
        </w:rPr>
      </w:pPr>
      <w:r w:rsidRPr="005F4970">
        <w:rPr>
          <w:sz w:val="24"/>
          <w:szCs w:val="24"/>
        </w:rPr>
        <w:t>Леушина Ольга Васильевна</w:t>
      </w:r>
    </w:p>
    <w:p w:rsidR="005F4970" w:rsidRDefault="005F4970" w:rsidP="005F4970">
      <w:pPr>
        <w:spacing w:after="0" w:line="240" w:lineRule="auto"/>
        <w:rPr>
          <w:sz w:val="24"/>
          <w:szCs w:val="24"/>
        </w:rPr>
      </w:pPr>
      <w:r w:rsidRPr="005F4970">
        <w:rPr>
          <w:sz w:val="24"/>
          <w:szCs w:val="24"/>
        </w:rPr>
        <w:t>8(4152) 42-48-85</w:t>
      </w:r>
    </w:p>
    <w:p w:rsidR="000269B1" w:rsidRDefault="000269B1" w:rsidP="000269B1">
      <w:pPr>
        <w:widowControl w:val="0"/>
        <w:spacing w:after="0" w:line="360" w:lineRule="auto"/>
        <w:ind w:firstLine="708"/>
        <w:jc w:val="both"/>
      </w:pPr>
    </w:p>
    <w:p w:rsidR="005F4970" w:rsidRPr="005F4970" w:rsidRDefault="005F4970" w:rsidP="005F497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5F4970">
        <w:rPr>
          <w:rFonts w:eastAsia="Times New Roman"/>
          <w:lang w:eastAsia="ru-RU"/>
        </w:rPr>
        <w:lastRenderedPageBreak/>
        <w:t>Пояснительная записка</w:t>
      </w:r>
    </w:p>
    <w:p w:rsidR="005F4970" w:rsidRPr="005F4970" w:rsidRDefault="005F4970" w:rsidP="005F497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5F4970">
        <w:rPr>
          <w:rFonts w:eastAsia="Times New Roman"/>
          <w:lang w:eastAsia="ru-RU"/>
        </w:rPr>
        <w:t xml:space="preserve">к проекту постановления Правительства Камчатского края </w:t>
      </w:r>
    </w:p>
    <w:p w:rsidR="005F4970" w:rsidRPr="005F4970" w:rsidRDefault="00F454B6" w:rsidP="00500B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>
        <w:t>«</w:t>
      </w:r>
      <w:r w:rsidR="00FB4811">
        <w:t xml:space="preserve">О внесении </w:t>
      </w:r>
      <w:r w:rsidR="00500B43">
        <w:t>изменения в приложение №2 к постановлению Правительства Камчатского края от 09.11.2015    № 397-П «</w:t>
      </w:r>
      <w:r w:rsidR="00500B43" w:rsidRPr="0037182B">
        <w:t>О м</w:t>
      </w:r>
      <w:r w:rsidR="00500B43">
        <w:t xml:space="preserve">ерах по реализации подпрограммы </w:t>
      </w:r>
      <w:r w:rsidR="00500B43" w:rsidRPr="0037182B">
        <w:t>«Повышение мобильности трудовых ресурсов Камчатского края на 2015-2018 годы» Государственной программы Камчатского края «Содействие занятости населения Камчатского края на 2014-2018 годы»</w:t>
      </w:r>
    </w:p>
    <w:p w:rsidR="005F4970" w:rsidRPr="005F4970" w:rsidRDefault="005F4970" w:rsidP="005F49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lang w:eastAsia="ru-RU"/>
        </w:rPr>
      </w:pPr>
    </w:p>
    <w:p w:rsidR="00472888" w:rsidRDefault="005F4970" w:rsidP="005F4970">
      <w:pPr>
        <w:autoSpaceDE w:val="0"/>
        <w:autoSpaceDN w:val="0"/>
        <w:adjustRightInd w:val="0"/>
        <w:spacing w:after="0" w:line="360" w:lineRule="auto"/>
        <w:ind w:firstLine="567"/>
        <w:jc w:val="both"/>
      </w:pPr>
      <w:proofErr w:type="gramStart"/>
      <w:r w:rsidRPr="005F4970">
        <w:rPr>
          <w:rFonts w:eastAsia="Times New Roman"/>
          <w:lang w:eastAsia="ru-RU"/>
        </w:rPr>
        <w:t xml:space="preserve">Настоящий проект постановления разработан </w:t>
      </w:r>
      <w:r w:rsidR="00FB4811">
        <w:rPr>
          <w:rFonts w:eastAsia="Times New Roman"/>
          <w:lang w:eastAsia="ru-RU"/>
        </w:rPr>
        <w:t xml:space="preserve">в целях приведения в соответствие с требованиями федерального законодательства постановления Правительства Камчатского края от </w:t>
      </w:r>
      <w:r w:rsidR="00FB4811">
        <w:t>09.11.2015    № 397-П «</w:t>
      </w:r>
      <w:r w:rsidR="00FB4811" w:rsidRPr="0037182B">
        <w:t>О м</w:t>
      </w:r>
      <w:r w:rsidR="00FB4811">
        <w:t xml:space="preserve">ерах по реализации подпрограммы </w:t>
      </w:r>
      <w:r w:rsidR="00FB4811" w:rsidRPr="0037182B">
        <w:t>«Повышение мобильности трудовых ресурсов Камчатского края на 2015-2018 годы» Государственной программы Камчатского края «Содействие занятости населения Камчатского края на 2014-2018 годы»</w:t>
      </w:r>
      <w:r w:rsidR="00FB4811">
        <w:t xml:space="preserve"> на основании экспертного заключения Управления Министерства юстиции Российской Федерации по Камчатскому краю от 03.12.2015</w:t>
      </w:r>
      <w:proofErr w:type="gramEnd"/>
      <w:r w:rsidR="00FB4811">
        <w:t xml:space="preserve"> № 41/2 – 29/2/422.</w:t>
      </w:r>
    </w:p>
    <w:p w:rsidR="00153DB3" w:rsidRDefault="005F4970" w:rsidP="00CB7EB9">
      <w:pPr>
        <w:pStyle w:val="ConsPlusNormal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5F4970">
        <w:rPr>
          <w:rFonts w:eastAsia="Times New Roman"/>
          <w:lang w:eastAsia="ru-RU"/>
        </w:rPr>
        <w:t xml:space="preserve">В рамках проведения </w:t>
      </w:r>
      <w:r w:rsidR="00CB7EB9">
        <w:t xml:space="preserve"> независимой антикоррупционной экспертизы </w:t>
      </w:r>
      <w:r w:rsidRPr="005F4970">
        <w:rPr>
          <w:rFonts w:eastAsia="Times New Roman"/>
          <w:lang w:eastAsia="ru-RU"/>
        </w:rPr>
        <w:t xml:space="preserve"> в период </w:t>
      </w:r>
      <w:r w:rsidRPr="00337CDA">
        <w:rPr>
          <w:rFonts w:eastAsia="Times New Roman"/>
          <w:lang w:eastAsia="ru-RU"/>
        </w:rPr>
        <w:t xml:space="preserve">с </w:t>
      </w:r>
      <w:r w:rsidR="00FB4811" w:rsidRPr="00337CDA">
        <w:rPr>
          <w:rFonts w:eastAsia="Times New Roman"/>
          <w:lang w:eastAsia="ru-RU"/>
        </w:rPr>
        <w:t>1</w:t>
      </w:r>
      <w:r w:rsidR="00337CDA" w:rsidRPr="00337CDA">
        <w:rPr>
          <w:rFonts w:eastAsia="Times New Roman"/>
          <w:lang w:eastAsia="ru-RU"/>
        </w:rPr>
        <w:t>4</w:t>
      </w:r>
      <w:r w:rsidRPr="00337CDA">
        <w:rPr>
          <w:rFonts w:eastAsia="Times New Roman"/>
          <w:lang w:eastAsia="ru-RU"/>
        </w:rPr>
        <w:t>.0</w:t>
      </w:r>
      <w:r w:rsidR="00FB4811" w:rsidRPr="00337CDA">
        <w:rPr>
          <w:rFonts w:eastAsia="Times New Roman"/>
          <w:lang w:eastAsia="ru-RU"/>
        </w:rPr>
        <w:t>1</w:t>
      </w:r>
      <w:r w:rsidRPr="00337CDA">
        <w:rPr>
          <w:rFonts w:eastAsia="Times New Roman"/>
          <w:lang w:eastAsia="ru-RU"/>
        </w:rPr>
        <w:t>.201</w:t>
      </w:r>
      <w:r w:rsidR="00FB4811" w:rsidRPr="00337CDA">
        <w:rPr>
          <w:rFonts w:eastAsia="Times New Roman"/>
          <w:lang w:eastAsia="ru-RU"/>
        </w:rPr>
        <w:t xml:space="preserve">6 </w:t>
      </w:r>
      <w:r w:rsidRPr="00337CDA">
        <w:rPr>
          <w:rFonts w:eastAsia="Times New Roman"/>
          <w:lang w:eastAsia="ru-RU"/>
        </w:rPr>
        <w:t xml:space="preserve"> по </w:t>
      </w:r>
      <w:r w:rsidR="00500B43" w:rsidRPr="00337CDA">
        <w:rPr>
          <w:rFonts w:eastAsia="Times New Roman"/>
          <w:lang w:eastAsia="ru-RU"/>
        </w:rPr>
        <w:t>2</w:t>
      </w:r>
      <w:r w:rsidR="00337CDA" w:rsidRPr="00337CDA">
        <w:rPr>
          <w:rFonts w:eastAsia="Times New Roman"/>
          <w:lang w:eastAsia="ru-RU"/>
        </w:rPr>
        <w:t>5</w:t>
      </w:r>
      <w:r w:rsidR="00FB4811" w:rsidRPr="00337CDA">
        <w:rPr>
          <w:rFonts w:eastAsia="Times New Roman"/>
          <w:lang w:eastAsia="ru-RU"/>
        </w:rPr>
        <w:t>.</w:t>
      </w:r>
      <w:r w:rsidR="00472888" w:rsidRPr="00337CDA">
        <w:rPr>
          <w:rFonts w:eastAsia="Times New Roman"/>
          <w:lang w:eastAsia="ru-RU"/>
        </w:rPr>
        <w:t>0</w:t>
      </w:r>
      <w:r w:rsidR="00FB4811" w:rsidRPr="00337CDA">
        <w:rPr>
          <w:rFonts w:eastAsia="Times New Roman"/>
          <w:lang w:eastAsia="ru-RU"/>
        </w:rPr>
        <w:t>1</w:t>
      </w:r>
      <w:r w:rsidRPr="00337CDA">
        <w:rPr>
          <w:rFonts w:eastAsia="Times New Roman"/>
          <w:lang w:eastAsia="ru-RU"/>
        </w:rPr>
        <w:t>.201</w:t>
      </w:r>
      <w:r w:rsidR="00FB4811" w:rsidRPr="00337CDA">
        <w:rPr>
          <w:rFonts w:eastAsia="Times New Roman"/>
          <w:lang w:eastAsia="ru-RU"/>
        </w:rPr>
        <w:t>6</w:t>
      </w:r>
      <w:r w:rsidRPr="005F4970">
        <w:rPr>
          <w:rFonts w:eastAsia="Times New Roman"/>
          <w:lang w:eastAsia="ru-RU"/>
        </w:rPr>
        <w:t xml:space="preserve"> проект постановления был размещен на региональн</w:t>
      </w:r>
      <w:bookmarkStart w:id="0" w:name="_GoBack"/>
      <w:bookmarkEnd w:id="0"/>
      <w:r w:rsidRPr="005F4970">
        <w:rPr>
          <w:rFonts w:eastAsia="Times New Roman"/>
          <w:lang w:eastAsia="ru-RU"/>
        </w:rPr>
        <w:t>ом портале</w:t>
      </w:r>
      <w:r w:rsidR="00366187">
        <w:rPr>
          <w:rFonts w:eastAsia="Times New Roman"/>
          <w:lang w:eastAsia="ru-RU"/>
        </w:rPr>
        <w:t>.</w:t>
      </w:r>
      <w:r w:rsidRPr="005F4970">
        <w:rPr>
          <w:rFonts w:eastAsia="Times New Roman"/>
          <w:lang w:eastAsia="ru-RU"/>
        </w:rPr>
        <w:t xml:space="preserve"> </w:t>
      </w:r>
    </w:p>
    <w:p w:rsidR="005F4970" w:rsidRPr="00337CDA" w:rsidRDefault="005F4970" w:rsidP="00CB7EB9">
      <w:pPr>
        <w:pStyle w:val="ConsPlusNormal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337CDA">
        <w:rPr>
          <w:rFonts w:eastAsia="Times New Roman"/>
          <w:lang w:eastAsia="ru-RU"/>
        </w:rPr>
        <w:t>На основании проведенной оценки регулирующего воздействия проекта постановления подготовлен</w:t>
      </w:r>
      <w:r w:rsidR="00FB6C3E" w:rsidRPr="00337CDA">
        <w:rPr>
          <w:rFonts w:eastAsia="Times New Roman"/>
          <w:lang w:eastAsia="ru-RU"/>
        </w:rPr>
        <w:t>а пояснительная записка</w:t>
      </w:r>
      <w:r w:rsidRPr="00337CDA">
        <w:rPr>
          <w:rFonts w:eastAsia="Times New Roman"/>
          <w:lang w:eastAsia="ru-RU"/>
        </w:rPr>
        <w:t>.</w:t>
      </w:r>
      <w:r w:rsidR="00153DB3" w:rsidRPr="00337CDA">
        <w:rPr>
          <w:rFonts w:eastAsia="Times New Roman"/>
          <w:lang w:eastAsia="ru-RU"/>
        </w:rPr>
        <w:t xml:space="preserve"> </w:t>
      </w:r>
    </w:p>
    <w:p w:rsidR="00680A71" w:rsidRDefault="005F4970" w:rsidP="00CB7EB9">
      <w:pPr>
        <w:tabs>
          <w:tab w:val="left" w:pos="7088"/>
        </w:tabs>
        <w:suppressAutoHyphens/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5F4970">
        <w:rPr>
          <w:rFonts w:eastAsia="Times New Roman"/>
          <w:lang w:eastAsia="ru-RU"/>
        </w:rPr>
        <w:t>Реализация настоящего постановления Правительства Камчатского края не потребует дополнительных расходов из краевого бюджета.</w:t>
      </w:r>
    </w:p>
    <w:p w:rsidR="00680A71" w:rsidRDefault="00680A71" w:rsidP="00CB7EB9">
      <w:pPr>
        <w:tabs>
          <w:tab w:val="left" w:pos="7088"/>
        </w:tabs>
        <w:suppressAutoHyphens/>
        <w:spacing w:after="0" w:line="360" w:lineRule="auto"/>
        <w:ind w:firstLine="567"/>
        <w:jc w:val="both"/>
        <w:rPr>
          <w:rFonts w:eastAsia="Times New Roman"/>
          <w:lang w:eastAsia="ru-RU"/>
        </w:rPr>
      </w:pPr>
    </w:p>
    <w:p w:rsidR="00680A71" w:rsidRDefault="00680A71" w:rsidP="00CB7EB9">
      <w:pPr>
        <w:tabs>
          <w:tab w:val="left" w:pos="7088"/>
        </w:tabs>
        <w:suppressAutoHyphens/>
        <w:spacing w:after="0" w:line="360" w:lineRule="auto"/>
        <w:ind w:firstLine="567"/>
        <w:jc w:val="both"/>
        <w:rPr>
          <w:rFonts w:eastAsia="Times New Roman"/>
          <w:lang w:eastAsia="ru-RU"/>
        </w:rPr>
      </w:pPr>
    </w:p>
    <w:p w:rsidR="00680A71" w:rsidRDefault="00680A71" w:rsidP="00CB7EB9">
      <w:pPr>
        <w:tabs>
          <w:tab w:val="left" w:pos="7088"/>
        </w:tabs>
        <w:suppressAutoHyphens/>
        <w:spacing w:after="0" w:line="360" w:lineRule="auto"/>
        <w:ind w:firstLine="567"/>
        <w:jc w:val="both"/>
        <w:rPr>
          <w:rFonts w:eastAsia="Times New Roman"/>
          <w:lang w:eastAsia="ru-RU"/>
        </w:rPr>
      </w:pPr>
    </w:p>
    <w:p w:rsidR="00680A71" w:rsidRDefault="00680A71" w:rsidP="00CB7EB9">
      <w:pPr>
        <w:tabs>
          <w:tab w:val="left" w:pos="7088"/>
        </w:tabs>
        <w:suppressAutoHyphens/>
        <w:spacing w:after="0" w:line="360" w:lineRule="auto"/>
        <w:ind w:firstLine="567"/>
        <w:jc w:val="both"/>
        <w:rPr>
          <w:rFonts w:eastAsia="Times New Roman"/>
          <w:lang w:eastAsia="ru-RU"/>
        </w:rPr>
      </w:pPr>
    </w:p>
    <w:p w:rsidR="00680A71" w:rsidRDefault="00680A71" w:rsidP="00CB7EB9">
      <w:pPr>
        <w:tabs>
          <w:tab w:val="left" w:pos="7088"/>
        </w:tabs>
        <w:suppressAutoHyphens/>
        <w:spacing w:after="0" w:line="360" w:lineRule="auto"/>
        <w:ind w:firstLine="567"/>
        <w:jc w:val="both"/>
        <w:rPr>
          <w:rFonts w:eastAsia="Times New Roman"/>
          <w:lang w:eastAsia="ru-RU"/>
        </w:rPr>
      </w:pPr>
    </w:p>
    <w:p w:rsidR="00680A71" w:rsidRDefault="00680A71" w:rsidP="00CB7EB9">
      <w:pPr>
        <w:tabs>
          <w:tab w:val="left" w:pos="7088"/>
        </w:tabs>
        <w:suppressAutoHyphens/>
        <w:spacing w:after="0" w:line="360" w:lineRule="auto"/>
        <w:ind w:firstLine="567"/>
        <w:jc w:val="both"/>
        <w:rPr>
          <w:rFonts w:eastAsia="Times New Roman"/>
          <w:lang w:eastAsia="ru-RU"/>
        </w:rPr>
      </w:pPr>
    </w:p>
    <w:p w:rsidR="00680A71" w:rsidRDefault="00680A71" w:rsidP="00CB7EB9">
      <w:pPr>
        <w:tabs>
          <w:tab w:val="left" w:pos="7088"/>
        </w:tabs>
        <w:suppressAutoHyphens/>
        <w:spacing w:after="0" w:line="360" w:lineRule="auto"/>
        <w:ind w:firstLine="567"/>
        <w:jc w:val="both"/>
        <w:rPr>
          <w:rFonts w:eastAsia="Times New Roman"/>
          <w:lang w:eastAsia="ru-RU"/>
        </w:rPr>
      </w:pPr>
    </w:p>
    <w:sectPr w:rsidR="00680A71" w:rsidSect="005F49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63"/>
    <w:rsid w:val="000269B1"/>
    <w:rsid w:val="00030843"/>
    <w:rsid w:val="00044A86"/>
    <w:rsid w:val="000E0604"/>
    <w:rsid w:val="000E4867"/>
    <w:rsid w:val="00117810"/>
    <w:rsid w:val="00142132"/>
    <w:rsid w:val="00153DB3"/>
    <w:rsid w:val="00156664"/>
    <w:rsid w:val="001639D8"/>
    <w:rsid w:val="001A090B"/>
    <w:rsid w:val="001A5930"/>
    <w:rsid w:val="001A7301"/>
    <w:rsid w:val="001E08C5"/>
    <w:rsid w:val="0021310E"/>
    <w:rsid w:val="00284795"/>
    <w:rsid w:val="00287323"/>
    <w:rsid w:val="002E3AC5"/>
    <w:rsid w:val="002F0D1B"/>
    <w:rsid w:val="00306B48"/>
    <w:rsid w:val="00310EE2"/>
    <w:rsid w:val="00337CDA"/>
    <w:rsid w:val="00366187"/>
    <w:rsid w:val="0037182B"/>
    <w:rsid w:val="003733AB"/>
    <w:rsid w:val="003B150E"/>
    <w:rsid w:val="00437EDD"/>
    <w:rsid w:val="00472888"/>
    <w:rsid w:val="0048097D"/>
    <w:rsid w:val="0048257E"/>
    <w:rsid w:val="004973F6"/>
    <w:rsid w:val="004B2F75"/>
    <w:rsid w:val="004B3533"/>
    <w:rsid w:val="004D693E"/>
    <w:rsid w:val="00500B43"/>
    <w:rsid w:val="005324DA"/>
    <w:rsid w:val="00542BF2"/>
    <w:rsid w:val="00595261"/>
    <w:rsid w:val="005A4A1A"/>
    <w:rsid w:val="005E3686"/>
    <w:rsid w:val="005F4970"/>
    <w:rsid w:val="00605B10"/>
    <w:rsid w:val="00606645"/>
    <w:rsid w:val="00650661"/>
    <w:rsid w:val="006535F5"/>
    <w:rsid w:val="00680A71"/>
    <w:rsid w:val="00681AC9"/>
    <w:rsid w:val="00702EB4"/>
    <w:rsid w:val="00731FFB"/>
    <w:rsid w:val="007671A6"/>
    <w:rsid w:val="00774399"/>
    <w:rsid w:val="00793EDE"/>
    <w:rsid w:val="007970FA"/>
    <w:rsid w:val="007A2FE3"/>
    <w:rsid w:val="007C58F4"/>
    <w:rsid w:val="00801D7A"/>
    <w:rsid w:val="00890054"/>
    <w:rsid w:val="00895B10"/>
    <w:rsid w:val="008C1874"/>
    <w:rsid w:val="009625F8"/>
    <w:rsid w:val="009B4093"/>
    <w:rsid w:val="009E2EF7"/>
    <w:rsid w:val="009E6306"/>
    <w:rsid w:val="00A443E7"/>
    <w:rsid w:val="00A8021E"/>
    <w:rsid w:val="00A838FF"/>
    <w:rsid w:val="00AB2A85"/>
    <w:rsid w:val="00AF677E"/>
    <w:rsid w:val="00B45E86"/>
    <w:rsid w:val="00B6220D"/>
    <w:rsid w:val="00B65173"/>
    <w:rsid w:val="00BC0F96"/>
    <w:rsid w:val="00BC623E"/>
    <w:rsid w:val="00C34FD7"/>
    <w:rsid w:val="00C90496"/>
    <w:rsid w:val="00CB4763"/>
    <w:rsid w:val="00CB73CD"/>
    <w:rsid w:val="00CB7EB9"/>
    <w:rsid w:val="00CD6A2E"/>
    <w:rsid w:val="00D144A5"/>
    <w:rsid w:val="00D40313"/>
    <w:rsid w:val="00D41521"/>
    <w:rsid w:val="00D53FBC"/>
    <w:rsid w:val="00D727F3"/>
    <w:rsid w:val="00D82629"/>
    <w:rsid w:val="00DB34F8"/>
    <w:rsid w:val="00DC367F"/>
    <w:rsid w:val="00DC74AB"/>
    <w:rsid w:val="00DE5C15"/>
    <w:rsid w:val="00E44310"/>
    <w:rsid w:val="00E451E7"/>
    <w:rsid w:val="00E55585"/>
    <w:rsid w:val="00E56226"/>
    <w:rsid w:val="00ED263A"/>
    <w:rsid w:val="00EF2058"/>
    <w:rsid w:val="00F454B6"/>
    <w:rsid w:val="00F46B24"/>
    <w:rsid w:val="00F53CAE"/>
    <w:rsid w:val="00F732B7"/>
    <w:rsid w:val="00F8598B"/>
    <w:rsid w:val="00FB4811"/>
    <w:rsid w:val="00F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7EB9"/>
    <w:pPr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uiPriority w:val="99"/>
    <w:rsid w:val="00680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7EB9"/>
    <w:pPr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uiPriority w:val="99"/>
    <w:rsid w:val="00680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4A14-F12C-45A8-8AA1-A5D8DA15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Леушина Ольга Васильевна</cp:lastModifiedBy>
  <cp:revision>2</cp:revision>
  <cp:lastPrinted>2016-01-13T21:45:00Z</cp:lastPrinted>
  <dcterms:created xsi:type="dcterms:W3CDTF">2016-01-13T21:46:00Z</dcterms:created>
  <dcterms:modified xsi:type="dcterms:W3CDTF">2016-01-13T21:46:00Z</dcterms:modified>
</cp:coreProperties>
</file>