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664696" w:rsidP="00AC3D8E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6F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 внесении изменени</w:t>
            </w:r>
            <w:r w:rsidR="00AC3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й</w:t>
            </w:r>
            <w:r w:rsidRPr="002D76F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в  постановление Правительства Камчатского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AC3D8E" w:rsidRPr="00AC3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от 30.05.2022 </w:t>
            </w:r>
            <w:r w:rsidR="00AC3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№</w:t>
            </w:r>
            <w:r w:rsidR="00AC3D8E" w:rsidRPr="00AC3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272-П</w:t>
            </w:r>
            <w:r w:rsidR="00AC3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«</w:t>
            </w:r>
            <w:r w:rsidR="00AC3D8E" w:rsidRPr="00AC3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 реализации в Камчатском крае проекта социального воздействия в сфере занятости граждан, которые были привлечен</w:t>
            </w:r>
            <w:r w:rsidR="00AC3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ы к уголовной ответственности, «</w:t>
            </w:r>
            <w:r w:rsidR="00AC3D8E" w:rsidRPr="00AC3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Второй шанс</w:t>
            </w:r>
            <w:r w:rsidR="00AC3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E00B2" w:rsidRPr="004549E8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5C7A" w:rsidRDefault="00664696" w:rsidP="006646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Внести в постановление Правительства Камчатского края от </w:t>
      </w:r>
      <w:proofErr w:type="gramStart"/>
      <w:r w:rsidR="00AC3D8E"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30.05.2022 </w:t>
      </w:r>
      <w:r w:rsid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</w:t>
      </w:r>
      <w:proofErr w:type="gramEnd"/>
      <w:r w:rsidR="00AC3D8E"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272-П</w:t>
      </w:r>
      <w:r w:rsid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</w:t>
      </w:r>
      <w:r w:rsidR="00AC3D8E"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реализации в Камчатском крае проекта социального воздействия в сфере занятости граждан, которые были привлечен</w:t>
      </w:r>
      <w:r w:rsid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ы к уголовной ответственности, «</w:t>
      </w:r>
      <w:r w:rsidR="00AC3D8E"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Второй шанс</w:t>
      </w:r>
      <w:r w:rsid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изменения</w:t>
      </w:r>
      <w:r w:rsidR="00A05C7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согласно приложению к настоящему постановлению.</w:t>
      </w:r>
    </w:p>
    <w:p w:rsidR="00A05C7A" w:rsidRDefault="00A05C7A" w:rsidP="006646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 </w:t>
      </w:r>
      <w:r w:rsidRPr="00A05C7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Настоящее постановление вступает в силу после дня его официального опубликования.</w:t>
      </w:r>
    </w:p>
    <w:p w:rsidR="00A05C7A" w:rsidRDefault="00A05C7A" w:rsidP="006646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E5E1D" w:rsidRDefault="001E5E1D" w:rsidP="001E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664696" w:rsidP="0066469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 w:rsidR="00673A8F" w:rsidRPr="00033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1"/>
    <w:p w:rsidR="00BA505C" w:rsidRDefault="00BA505C"/>
    <w:p w:rsidR="00272261" w:rsidRDefault="00272261"/>
    <w:p w:rsidR="00A05C7A" w:rsidRDefault="00A05C7A"/>
    <w:p w:rsidR="001F647A" w:rsidRDefault="00986EB3" w:rsidP="00986EB3">
      <w:pPr>
        <w:widowControl w:val="0"/>
        <w:spacing w:after="0" w:line="240" w:lineRule="auto"/>
        <w:ind w:right="84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Приложение</w:t>
      </w:r>
      <w:r w:rsidR="001F647A">
        <w:rPr>
          <w:rFonts w:ascii="Times New Roman" w:hAnsi="Times New Roman"/>
          <w:sz w:val="28"/>
        </w:rPr>
        <w:t xml:space="preserve"> к постановлению</w:t>
      </w:r>
    </w:p>
    <w:p w:rsidR="001F647A" w:rsidRDefault="001F647A" w:rsidP="001F647A">
      <w:pPr>
        <w:widowControl w:val="0"/>
        <w:spacing w:after="0" w:line="240" w:lineRule="auto"/>
        <w:ind w:left="4820" w:right="56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  <w:gridCol w:w="1869"/>
        <w:gridCol w:w="486"/>
        <w:gridCol w:w="1701"/>
      </w:tblGrid>
      <w:tr w:rsidR="001F647A" w:rsidTr="00257D58">
        <w:tc>
          <w:tcPr>
            <w:tcW w:w="480" w:type="dxa"/>
            <w:hideMark/>
          </w:tcPr>
          <w:p w:rsidR="001F647A" w:rsidRDefault="001F647A" w:rsidP="00257D58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1F647A" w:rsidRDefault="001F647A" w:rsidP="00257D58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1F647A" w:rsidRDefault="001F647A" w:rsidP="00257D58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1F647A" w:rsidRDefault="001F647A" w:rsidP="00257D58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1F647A" w:rsidRDefault="001F647A" w:rsidP="001F647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F647A" w:rsidRPr="00EF2733" w:rsidRDefault="001F647A" w:rsidP="001F647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Изменения,</w:t>
      </w:r>
    </w:p>
    <w:p w:rsidR="001F647A" w:rsidRPr="00EF2733" w:rsidRDefault="00986EB3" w:rsidP="001F647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вносимые в</w:t>
      </w:r>
      <w:r w:rsidR="001F647A"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1F647A"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постановление Правительства Камчатского края от </w:t>
      </w:r>
      <w:r w:rsidR="001F647A"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30.05.2022 </w:t>
      </w:r>
      <w:r w:rsidR="001F647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1F647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</w:t>
      </w:r>
      <w:r w:rsidR="001F647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№</w:t>
      </w:r>
      <w:r w:rsidR="001F647A"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272-П</w:t>
      </w:r>
      <w:r w:rsidR="001F647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</w:t>
      </w:r>
      <w:r w:rsidR="001F647A"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реализации в Камчатском крае проекта социального воздействия в сфере занятости граждан, которые были привлечен</w:t>
      </w:r>
      <w:r w:rsidR="001F647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ы к уголовной ответственности, «</w:t>
      </w:r>
      <w:r w:rsidR="001F647A"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Второй шанс</w:t>
      </w:r>
      <w:r w:rsidR="001F647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1F647A" w:rsidRDefault="001F647A" w:rsidP="001F647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3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Постановление</w:t>
      </w:r>
      <w:r w:rsidR="00986EB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изменения</w:t>
      </w:r>
      <w:r w:rsidRPr="00EF27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86EB3" w:rsidRDefault="00986EB3" w:rsidP="00986E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EB3" w:rsidRDefault="00986EB3" w:rsidP="00986EB3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Постановлении:</w:t>
      </w:r>
    </w:p>
    <w:p w:rsidR="00A05C7A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постановляющую часть изложить в следующей редакции:</w:t>
      </w:r>
    </w:p>
    <w:p w:rsidR="00A05C7A" w:rsidRPr="00AC3D8E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Провести на территории Камчатского края в 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годах пилотную апробацию проекта социального воздействия в сфере занятости граждан, которые были привлечены к уголовной ответственности,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Второй шанс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A05C7A" w:rsidRPr="00AC3D8E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Принять решение о предоставлении гранта в форме субсидии и заключении договора (соглашения) на срок реализации проекта, превышающий срок действия лимитов бюджетных обязательств, до 1 декабря 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года, о предоставлении в 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году:</w:t>
      </w:r>
    </w:p>
    <w:p w:rsidR="00A05C7A" w:rsidRPr="00AC3D8E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1) гранта в форме субсидии организатору проекта социального воздействия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некоммерческой организации</w:t>
      </w: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«Фонд развития городов»</w:t>
      </w: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целях реализации проекта социального воздействия в сфере занятости граждан, которые были привлечен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ы к уголовной ответственности, «</w:t>
      </w: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Второй шанс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счет средств краевого бюджета в размере 22158,00000 тысяч рублей;</w:t>
      </w:r>
    </w:p>
    <w:p w:rsidR="00A05C7A" w:rsidRPr="00AC3D8E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гранта в форме субсидии в целях возмещения затрат оператора проекта социального воздействия государственной корпорации развития «ВЭБ.РФ» на осуществление своих функций в рамках реализации проекта социального воздействия в сфере занятости граждан, которые были привлечены к уголовной ответственности, «Второй шанс» за счет средств краевого бюджета в размере 1000,00000 тысяч рублей.</w:t>
      </w:r>
    </w:p>
    <w:p w:rsidR="00A05C7A" w:rsidRPr="00AC3D8E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722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 Установить, что внесение изменений в договоры (соглашения) о предоставлении грантов в форме субсидий в случае уменьшения ранее доведенных в установленном порядке до Министерства труда и развития кадрового потенциала Камчатского края (далее - Министерство) как получателя средств краевого бюджета, осуществляющего функции главного распорядителя бюджетных средств, лимитов бюджетных обязательств, осуществляется после согласования новых условий договоров (соглашений) сторонами.</w:t>
      </w:r>
    </w:p>
    <w:p w:rsidR="00A05C7A" w:rsidRPr="00AC3D8E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 Утвердить:</w:t>
      </w:r>
    </w:p>
    <w:p w:rsidR="00A05C7A" w:rsidRPr="00AC3D8E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1) паспорт проекта социального воздействия в сфере занятости граждан, которые были привлечены к уголовной ответственности,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Второй шанс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согласно приложению 1 к настоящему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остановлению;</w:t>
      </w:r>
    </w:p>
    <w:p w:rsidR="00A05C7A" w:rsidRPr="00AC3D8E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2) порядок предоставления в 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году гранта в форме субсидии организатору проекта социального воздействия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некоммерческой организации</w:t>
      </w: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«Фонд развития городов»</w:t>
      </w: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целях реализации проекта социального воздействия в сфере занятости граждан, которые были привлечен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ы к уголовной ответственности, «</w:t>
      </w: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Второй шанс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согласно приложению 2 к настоящему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остановлению;</w:t>
      </w:r>
    </w:p>
    <w:p w:rsidR="00A05C7A" w:rsidRPr="00AC3D8E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 порядок предоставления в 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году гранта в форме субсидии в целях возмещения затрат оператора проекта социального воздействия государственной корпорации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ВЭБ.РФ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осуществление своих функций в рамках реализации проекта социального воздействия в сфере занятости граждан, которые были привлечены к уголовной ответственности,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Второй шанс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согласно приложению 3 к настоящему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остановлению.</w:t>
      </w:r>
    </w:p>
    <w:p w:rsidR="00A05C7A" w:rsidRPr="00AC3D8E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 Министерству труда и развития кадрового потенциала Камчатского края обеспечить проведение мониторинга реализации проекта социального воздействия в сфере занятости граждан, которые были привлечены к уголовной ответственности в порядке, установленном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остановлением Правительства Российской Федерации от 21.11.2019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№</w:t>
      </w: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1491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 организации проведения субъектами Российской Федерации в 2019 - 2024 годах пилотной апробации проектов социального воздействия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проверку соблюдения условий и целей реализации договоров (соглашений) о предоставлении грантов в форме субсидий.</w:t>
      </w:r>
    </w:p>
    <w:p w:rsidR="00A05C7A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 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AC3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остановление вступает в силу после дня его официального опубликования.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»;</w:t>
      </w:r>
    </w:p>
    <w:p w:rsidR="00A05C7A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2) в приложении 1 </w:t>
      </w:r>
      <w:r w:rsidRPr="00B67CC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паспорт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B67CC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проекта социального воздействия в сфере занятости граждан,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B67CC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которые были привлечены к уголовной ответственности,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«В</w:t>
      </w:r>
      <w:r w:rsidRPr="00B67CC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торой шанс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» изложить в редакции согласно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настоящ</w:t>
      </w:r>
      <w:r w:rsidR="00986EB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986EB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изменениям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A05C7A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 в приложении 2:</w:t>
      </w:r>
    </w:p>
    <w:p w:rsidR="00A05C7A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а) наименование изложить в следующей редакции: </w:t>
      </w:r>
    </w:p>
    <w:p w:rsidR="00A05C7A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«П</w:t>
      </w:r>
      <w:r w:rsidRPr="00DA784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орядок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DA784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предоставления в 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DA784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году гранта в форме субсидии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DA784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организатору проекта социального воздействия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некоммерческой организации</w:t>
      </w:r>
      <w:r w:rsidRPr="00DA784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«Фонд развития городов»</w:t>
      </w:r>
      <w:r w:rsidRPr="00DA784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целях реализации проекта социального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DA784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воздействия в сфере занятости граждан, которые были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DA784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привлечены к уголовно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й ответственности, «Второй шанс»;</w:t>
      </w:r>
    </w:p>
    <w:p w:rsidR="00A05C7A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 в части 1 цифры «</w:t>
      </w:r>
      <w:r w:rsidRPr="00DA784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 заменить цифрами «2026»;</w:t>
      </w:r>
    </w:p>
    <w:p w:rsidR="00A05C7A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в части 4 цифры «</w:t>
      </w:r>
      <w:r w:rsidRPr="00DA784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 заменить цифрами «2026»;</w:t>
      </w:r>
    </w:p>
    <w:p w:rsidR="00A05C7A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г) часть 5 изложить в следующей редакции: </w:t>
      </w:r>
    </w:p>
    <w:p w:rsidR="00A05C7A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Pr="00DA784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 Получателем гранта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некоммерческая организация «Фонд развития городов»</w:t>
      </w:r>
      <w:r w:rsidRPr="00DA784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(далее - организатор проекта).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»;</w:t>
      </w:r>
    </w:p>
    <w:p w:rsidR="00A05C7A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д) пункт 1 части 10 изложить в следующей редакции:</w:t>
      </w:r>
    </w:p>
    <w:p w:rsidR="00A05C7A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«1) </w:t>
      </w:r>
      <w:r w:rsidR="00CF57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организатор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проекта не является </w:t>
      </w:r>
      <w:r w:rsidRPr="006265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иностранным юридическим лиц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ом</w:t>
      </w:r>
      <w:r w:rsidRPr="006265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в том числе местом регистрации котор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ого</w:t>
      </w:r>
      <w:r w:rsidRPr="006265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</w:t>
      </w:r>
      <w:r w:rsidRPr="006265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(офшорного) владения активами в Российской Федерации (далее - офшорны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 компании), а также российским</w:t>
      </w:r>
      <w:r w:rsidRPr="006265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юридическим лиц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ом</w:t>
      </w:r>
      <w:r w:rsidRPr="006265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в устав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ном (складочном) капитале которого</w:t>
      </w:r>
      <w:r w:rsidRPr="006265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CF57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Pr="006265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A05C7A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е) пункт 7 части 15 изложить в следующей редакции:</w:t>
      </w:r>
    </w:p>
    <w:p w:rsidR="00A05C7A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Pr="00DA784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7) условие о согласовании новых условий Соглашения или о расторжении Соглашения при </w:t>
      </w:r>
      <w:proofErr w:type="spellStart"/>
      <w:r w:rsidRPr="00DA784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недостижении</w:t>
      </w:r>
      <w:proofErr w:type="spellEnd"/>
      <w:r w:rsidRPr="00DA784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согласия по новым условиям в случае уменьшения уполномоченному органу ранее доведенных лимитов бюджетных обязательств, приводящих к невозможности предоставления гранта в размере, определенном в Соглашении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.»;</w:t>
      </w:r>
    </w:p>
    <w:p w:rsidR="00A05C7A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4) в приложении 3:</w:t>
      </w:r>
    </w:p>
    <w:p w:rsidR="00A05C7A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а) наименование изложить в следующей редакции: </w:t>
      </w:r>
    </w:p>
    <w:p w:rsidR="00A05C7A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«П</w:t>
      </w:r>
      <w:r w:rsidRPr="001E5E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орядок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1E5E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предоставления в 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1E5E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году гранта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1E5E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форме субсидии в целях возмещения затрат оператора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1E5E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проекта социального воздействия государственной корпорации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1E5E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«ВЭБ</w:t>
      </w:r>
      <w:r w:rsidRPr="001E5E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РФ»</w:t>
      </w:r>
      <w:r w:rsidRPr="001E5E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осуществление своих функций в рамках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1E5E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реализации проекта социального воздействия в сфере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1E5E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граждан, которые были привлечены к уголовной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1E5E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ответственности,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«В</w:t>
      </w:r>
      <w:r w:rsidRPr="001E5E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торой шанс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»;</w:t>
      </w:r>
    </w:p>
    <w:p w:rsidR="00A05C7A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 в части 1 цифры «</w:t>
      </w:r>
      <w:r w:rsidRPr="00DA784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 заменить цифрами «2026»;</w:t>
      </w:r>
    </w:p>
    <w:p w:rsidR="00A05C7A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в части 4 цифры «</w:t>
      </w:r>
      <w:r w:rsidRPr="00DA784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 заменить цифрами «2026»;</w:t>
      </w:r>
    </w:p>
    <w:p w:rsidR="00A05C7A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 пункт 1 части 10 изложить в следующей редакции:</w:t>
      </w:r>
    </w:p>
    <w:p w:rsidR="00A05C7A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«1) оператор проекта не является </w:t>
      </w:r>
      <w:r w:rsidRPr="006265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иностранным юридическим лиц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ом</w:t>
      </w:r>
      <w:r w:rsidRPr="006265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в том числе местом регистрации котор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ого</w:t>
      </w:r>
      <w:r w:rsidRPr="006265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 компании), а также российским</w:t>
      </w:r>
      <w:r w:rsidRPr="006265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юридическим лиц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ом</w:t>
      </w:r>
      <w:r w:rsidRPr="006265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в устав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ном (складочном) капитале которого</w:t>
      </w:r>
      <w:r w:rsidRPr="006265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CF57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Pr="006265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A05C7A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д) пункт 6 части 15 изложить в следующей редакции:</w:t>
      </w:r>
    </w:p>
    <w:p w:rsidR="00A05C7A" w:rsidRDefault="00A05C7A" w:rsidP="00A0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Pr="00DA784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7) условие о согласовании новых условий Соглашения или о расторжении Соглашения при </w:t>
      </w:r>
      <w:proofErr w:type="spellStart"/>
      <w:r w:rsidRPr="00DA784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недостижении</w:t>
      </w:r>
      <w:proofErr w:type="spellEnd"/>
      <w:r w:rsidRPr="00DA784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согласия по новым условиям в случае уменьшения уполномоченному органу ранее доведенных лимитов бюджетных обязательств, приводящих к невозможности предоставления гранта в размере, определенном в Соглашении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.».</w:t>
      </w:r>
    </w:p>
    <w:p w:rsidR="00A05C7A" w:rsidRDefault="00A05C7A"/>
    <w:p w:rsidR="00A05C7A" w:rsidRDefault="00A05C7A"/>
    <w:p w:rsidR="00A05C7A" w:rsidRDefault="00A05C7A"/>
    <w:p w:rsidR="00A05C7A" w:rsidRDefault="00A05C7A"/>
    <w:p w:rsidR="00A05C7A" w:rsidRDefault="00A05C7A"/>
    <w:p w:rsidR="00A05C7A" w:rsidRDefault="00A05C7A"/>
    <w:p w:rsidR="00A05C7A" w:rsidRDefault="00A05C7A"/>
    <w:p w:rsidR="00A05C7A" w:rsidRDefault="00A05C7A"/>
    <w:p w:rsidR="00A05C7A" w:rsidRDefault="00A05C7A"/>
    <w:p w:rsidR="00A05C7A" w:rsidRDefault="00A05C7A"/>
    <w:p w:rsidR="00A05C7A" w:rsidRDefault="00A05C7A"/>
    <w:p w:rsidR="00A05C7A" w:rsidRDefault="00A05C7A"/>
    <w:p w:rsidR="00A05C7A" w:rsidRDefault="00A05C7A"/>
    <w:p w:rsidR="00A05C7A" w:rsidRDefault="00A05C7A"/>
    <w:p w:rsidR="00A05C7A" w:rsidRDefault="00A05C7A"/>
    <w:p w:rsidR="00A05C7A" w:rsidRDefault="00A05C7A"/>
    <w:p w:rsidR="00A05C7A" w:rsidRDefault="00A05C7A"/>
    <w:p w:rsidR="00A05C7A" w:rsidRDefault="00A05C7A"/>
    <w:p w:rsidR="00A05C7A" w:rsidRDefault="00A05C7A"/>
    <w:p w:rsidR="00272261" w:rsidRDefault="00272261"/>
    <w:p w:rsidR="00272261" w:rsidRDefault="00272261"/>
    <w:p w:rsidR="00272261" w:rsidRDefault="00272261"/>
    <w:p w:rsidR="00272261" w:rsidRDefault="00272261"/>
    <w:p w:rsidR="00272261" w:rsidRDefault="00272261"/>
    <w:p w:rsidR="00272261" w:rsidRDefault="00272261"/>
    <w:p w:rsidR="00272261" w:rsidRDefault="00272261"/>
    <w:p w:rsidR="00272261" w:rsidRPr="00272261" w:rsidRDefault="00272261">
      <w:pPr>
        <w:rPr>
          <w:sz w:val="28"/>
          <w:szCs w:val="28"/>
        </w:rPr>
      </w:pPr>
    </w:p>
    <w:p w:rsidR="00986EB3" w:rsidRPr="00986EB3" w:rsidRDefault="00986EB3" w:rsidP="00C0705A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  <w:r w:rsidRPr="00986EB3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к и</w:t>
      </w:r>
      <w:r w:rsidRPr="00986EB3">
        <w:rPr>
          <w:rFonts w:ascii="Times New Roman" w:hAnsi="Times New Roman" w:cs="Times New Roman"/>
          <w:b w:val="0"/>
          <w:sz w:val="28"/>
          <w:szCs w:val="28"/>
        </w:rPr>
        <w:t>зменения</w:t>
      </w:r>
      <w:r w:rsidRPr="00986EB3">
        <w:rPr>
          <w:rFonts w:ascii="Times New Roman" w:hAnsi="Times New Roman" w:cs="Times New Roman"/>
          <w:b w:val="0"/>
          <w:sz w:val="28"/>
          <w:szCs w:val="28"/>
        </w:rPr>
        <w:t>м</w:t>
      </w:r>
      <w:r w:rsidRPr="00986EB3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86EB3" w:rsidRDefault="00986EB3" w:rsidP="00C0705A">
      <w:pPr>
        <w:pStyle w:val="ConsPlusTitle"/>
        <w:ind w:left="4962"/>
        <w:rPr>
          <w:rFonts w:ascii="Times New Roman" w:hAnsi="Times New Roman" w:cs="Times New Roman"/>
          <w:sz w:val="28"/>
          <w:szCs w:val="28"/>
        </w:rPr>
      </w:pPr>
      <w:r w:rsidRPr="00986EB3">
        <w:rPr>
          <w:rFonts w:ascii="Times New Roman" w:hAnsi="Times New Roman" w:cs="Times New Roman"/>
          <w:b w:val="0"/>
          <w:sz w:val="28"/>
          <w:szCs w:val="28"/>
        </w:rPr>
        <w:t xml:space="preserve">вносимым в </w:t>
      </w:r>
      <w:r w:rsidRPr="00986EB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Камчатского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986EB3">
        <w:rPr>
          <w:rFonts w:ascii="Times New Roman" w:hAnsi="Times New Roman" w:cs="Times New Roman"/>
          <w:b w:val="0"/>
          <w:sz w:val="28"/>
          <w:szCs w:val="28"/>
        </w:rPr>
        <w:t xml:space="preserve">от 30.05.2022 № 272-П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986EB3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End"/>
      <w:r w:rsidRPr="00986EB3">
        <w:rPr>
          <w:rFonts w:ascii="Times New Roman" w:hAnsi="Times New Roman" w:cs="Times New Roman"/>
          <w:b w:val="0"/>
          <w:sz w:val="28"/>
          <w:szCs w:val="28"/>
        </w:rPr>
        <w:t>О реализации в Камчатском крае проекта социального воздействия в сфере занятости граждан, которые были привлечены к уголовной ответственности, «Второй шанс»</w:t>
      </w:r>
    </w:p>
    <w:p w:rsidR="00986EB3" w:rsidRDefault="00986EB3" w:rsidP="002722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6EB3" w:rsidRDefault="00986EB3" w:rsidP="002722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2261" w:rsidRPr="00C0705A" w:rsidRDefault="00272261" w:rsidP="002722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705A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272261" w:rsidRPr="00C0705A" w:rsidRDefault="00272261" w:rsidP="002722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705A">
        <w:rPr>
          <w:rFonts w:ascii="Times New Roman" w:hAnsi="Times New Roman" w:cs="Times New Roman"/>
          <w:b w:val="0"/>
          <w:sz w:val="28"/>
          <w:szCs w:val="28"/>
        </w:rPr>
        <w:t>проекта социального воздействия в сфере занятости граждан,</w:t>
      </w:r>
    </w:p>
    <w:p w:rsidR="00272261" w:rsidRPr="00C0705A" w:rsidRDefault="00272261" w:rsidP="002722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705A">
        <w:rPr>
          <w:rFonts w:ascii="Times New Roman" w:hAnsi="Times New Roman" w:cs="Times New Roman"/>
          <w:b w:val="0"/>
          <w:sz w:val="28"/>
          <w:szCs w:val="28"/>
        </w:rPr>
        <w:t>которые были привлечены к уголовной ответственности,</w:t>
      </w:r>
    </w:p>
    <w:p w:rsidR="00272261" w:rsidRPr="00C0705A" w:rsidRDefault="00272261" w:rsidP="002722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705A">
        <w:rPr>
          <w:rFonts w:ascii="Times New Roman" w:hAnsi="Times New Roman" w:cs="Times New Roman"/>
          <w:b w:val="0"/>
          <w:sz w:val="28"/>
          <w:szCs w:val="28"/>
        </w:rPr>
        <w:t>«Второй шанс»</w:t>
      </w:r>
    </w:p>
    <w:p w:rsidR="00272261" w:rsidRPr="00272261" w:rsidRDefault="00272261" w:rsidP="00272261">
      <w:pPr>
        <w:pStyle w:val="ConsPlusNormal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7"/>
        <w:gridCol w:w="3005"/>
        <w:gridCol w:w="5159"/>
      </w:tblGrid>
      <w:tr w:rsidR="00272261" w:rsidRPr="00272261" w:rsidTr="00257D58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center"/>
            </w:pPr>
            <w:r w:rsidRPr="00272261">
              <w:t>N</w:t>
            </w:r>
          </w:p>
          <w:p w:rsidR="00272261" w:rsidRPr="00272261" w:rsidRDefault="00272261" w:rsidP="00257D58">
            <w:pPr>
              <w:pStyle w:val="ConsPlusNormal"/>
              <w:jc w:val="center"/>
            </w:pPr>
            <w:r w:rsidRPr="00272261">
              <w:t>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center"/>
            </w:pPr>
            <w:r w:rsidRPr="00272261">
              <w:t>Наименование раздела паспорта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center"/>
            </w:pPr>
            <w:r w:rsidRPr="00272261">
              <w:t>Сведения</w:t>
            </w:r>
          </w:p>
        </w:tc>
      </w:tr>
      <w:tr w:rsidR="00272261" w:rsidRPr="00272261" w:rsidTr="00257D58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center"/>
            </w:pPr>
            <w:r w:rsidRPr="00272261"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center"/>
            </w:pPr>
            <w:r w:rsidRPr="00272261"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center"/>
            </w:pPr>
            <w:r w:rsidRPr="00272261">
              <w:t>3</w:t>
            </w:r>
          </w:p>
        </w:tc>
      </w:tr>
      <w:tr w:rsidR="00272261" w:rsidRPr="00272261" w:rsidTr="00257D58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center"/>
            </w:pPr>
            <w:r w:rsidRPr="00272261"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Наименование проекта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both"/>
            </w:pPr>
            <w:r>
              <w:t>«Второй шанс»</w:t>
            </w:r>
          </w:p>
        </w:tc>
      </w:tr>
      <w:tr w:rsidR="00272261" w:rsidRPr="00272261" w:rsidTr="00257D58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center"/>
            </w:pPr>
            <w:r w:rsidRPr="00272261"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</w:pPr>
            <w:r w:rsidRPr="00272261">
              <w:t>Наименование уполномоченного органа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Министерство труда и развития кадрового потенциала Камчатского края</w:t>
            </w:r>
          </w:p>
        </w:tc>
      </w:tr>
      <w:tr w:rsidR="00272261" w:rsidRPr="00272261" w:rsidTr="00257D58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center"/>
            </w:pPr>
            <w:r w:rsidRPr="00272261"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</w:pPr>
            <w:r w:rsidRPr="00272261">
              <w:t>Наименование организатора проекта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986EB3" w:rsidP="00257D58">
            <w:pPr>
              <w:pStyle w:val="ConsPlusNormal"/>
              <w:jc w:val="both"/>
            </w:pPr>
            <w:r>
              <w:t>Некоммерческая организация «Фонд развития городов»</w:t>
            </w:r>
          </w:p>
        </w:tc>
      </w:tr>
      <w:tr w:rsidR="00272261" w:rsidRPr="00272261" w:rsidTr="00257D58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center"/>
            </w:pPr>
            <w:r w:rsidRPr="00272261"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Цели проекта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 xml:space="preserve">Создание системы, направленной на содействие трудоустройству и закреплению на рабочем месте граждан, которые были привлечены к уголовной ответственности, для их успешной </w:t>
            </w:r>
            <w:proofErr w:type="spellStart"/>
            <w:r w:rsidRPr="00272261">
              <w:t>ресоциализации</w:t>
            </w:r>
            <w:proofErr w:type="spellEnd"/>
          </w:p>
        </w:tc>
      </w:tr>
      <w:tr w:rsidR="00272261" w:rsidRPr="00272261" w:rsidTr="00257D58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center"/>
            </w:pPr>
            <w:r w:rsidRPr="00272261"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Срок реализации проекта, в том числе даты начала и окончания реализации проекта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72261">
            <w:pPr>
              <w:pStyle w:val="ConsPlusNormal"/>
              <w:jc w:val="both"/>
            </w:pPr>
            <w:r>
              <w:t>30</w:t>
            </w:r>
            <w:r w:rsidRPr="00272261">
              <w:t>.</w:t>
            </w:r>
            <w:r>
              <w:t>06</w:t>
            </w:r>
            <w:r w:rsidRPr="00272261">
              <w:t>.202</w:t>
            </w:r>
            <w:r>
              <w:t>3</w:t>
            </w:r>
            <w:r w:rsidRPr="00272261">
              <w:t xml:space="preserve"> - </w:t>
            </w:r>
            <w:r>
              <w:t>30</w:t>
            </w:r>
            <w:r w:rsidRPr="00272261">
              <w:t>.</w:t>
            </w:r>
            <w:r>
              <w:t>04</w:t>
            </w:r>
            <w:r w:rsidRPr="00272261">
              <w:t>.202</w:t>
            </w:r>
            <w:r>
              <w:t>6</w:t>
            </w:r>
            <w:r w:rsidRPr="00272261">
              <w:t xml:space="preserve"> годы</w:t>
            </w:r>
          </w:p>
        </w:tc>
      </w:tr>
      <w:tr w:rsidR="00272261" w:rsidRPr="00272261" w:rsidTr="00257D58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center"/>
            </w:pPr>
            <w:r w:rsidRPr="00272261"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</w:pPr>
            <w:r w:rsidRPr="00272261">
              <w:t>Характеристика социальных бенефициаров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Граждане Российской Федерации трудоспособного возраста, проживающие в Камчатском крае, и способные осуществлять трудовую деятельность (кроме инвалидов), которые в период реализации проекта отбывают наказание в виде лишения свободы, либо условно осужденные, либо освободившиеся из мест отбывания наказания в виде лишения свободы, давшие согласие на участие в проекте.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 xml:space="preserve">Сведения о составе группы социальных </w:t>
            </w:r>
            <w:r w:rsidRPr="00272261">
              <w:lastRenderedPageBreak/>
              <w:t>бенефициаров формируются уполномоченным органом в течение 60 календарных дней со дня заключения соглашения о предоставлении гранта в</w:t>
            </w:r>
            <w:r w:rsidR="003B37EE">
              <w:t xml:space="preserve"> </w:t>
            </w:r>
            <w:r w:rsidRPr="00272261">
              <w:t>форме субсидии организатору проекта и далее уточняются в установленном уполномоченным органом порядке. Порядок передачи и уточнения сведений, а также состав межведомственной рабочей группы по вопросам реализации проекта и порядок взаимодействия сторон устанавливаются приказом уполномоченного органа.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Число социальных бенефициаров, давших согласие на участие в проекте, за весь срок реализации проекта составляет не менее 300 человек.</w:t>
            </w:r>
          </w:p>
        </w:tc>
      </w:tr>
      <w:tr w:rsidR="00272261" w:rsidRPr="00272261" w:rsidTr="00257D58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center"/>
            </w:pPr>
            <w:r w:rsidRPr="00272261">
              <w:lastRenderedPageBreak/>
              <w:t>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</w:pPr>
            <w:r w:rsidRPr="00272261">
              <w:t>Социальный эффект и целевой показатель, характеризующий достижение социального эффекта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Социальный эффект: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 xml:space="preserve">Снижение рецидивной преступности бывших осужденных через внедрение инновационных подходов к </w:t>
            </w:r>
            <w:proofErr w:type="spellStart"/>
            <w:r w:rsidRPr="00272261">
              <w:t>ресоциализации</w:t>
            </w:r>
            <w:proofErr w:type="spellEnd"/>
            <w:r w:rsidRPr="00272261">
              <w:t>, их сопровождаемого трудоустройство и закреплению на рабочих местах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Целевой показатель 1: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 xml:space="preserve">Доля социальных бенефициаров, участвующих в проекте и успешно завершивших программу социальной </w:t>
            </w:r>
            <w:proofErr w:type="spellStart"/>
            <w:r w:rsidRPr="00272261">
              <w:t>реадаптации</w:t>
            </w:r>
            <w:proofErr w:type="spellEnd"/>
            <w:r w:rsidRPr="00272261">
              <w:t>, не совершивших административных правонарушений, предусмотренных главами 5 - 7, 19, 20 Кодекса Российской Федерации об административных правонарушениях и соответствующих не менее чем двум из нижеперечисленных критериев должна составить не менее 51% от социальных бенефициаров: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наличие постоянного или временного места жительства;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наличие документов, необходимых для обращения за услугами в государственные учреждения и иные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организации;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прохождение обучения по программе профессиональной подготовки, переподготовки, повышения квалификации;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восстановление и поддержание контактов с ближайшим социальным окружением (родительская семья, собственная семья, дети).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Целевой показатель 2: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 xml:space="preserve">Доля трудоустроенных социальных бенефициаров должна составить не менее 50% от социальных бенефициаров, успешно завершивших программу социальной </w:t>
            </w:r>
            <w:proofErr w:type="spellStart"/>
            <w:r w:rsidRPr="00272261">
              <w:t>реадаптации</w:t>
            </w:r>
            <w:proofErr w:type="spellEnd"/>
            <w:r w:rsidRPr="00272261">
              <w:t>.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lastRenderedPageBreak/>
              <w:t>Целевой показатель 3: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 xml:space="preserve">Доля трудоустроенных социальных бенефициаров, осуществляющих трудовую деятельность в течение не менее 6 месяцев должна составить не менее 39% от общего числа трудоустроенных социальных бенефициаров проекта, успешно завершивших программу социальной </w:t>
            </w:r>
            <w:proofErr w:type="spellStart"/>
            <w:r w:rsidRPr="00272261">
              <w:t>реадаптации</w:t>
            </w:r>
            <w:proofErr w:type="spellEnd"/>
            <w:r w:rsidRPr="00272261">
              <w:t>.</w:t>
            </w:r>
          </w:p>
        </w:tc>
      </w:tr>
      <w:tr w:rsidR="00272261" w:rsidRPr="00272261" w:rsidTr="00257D58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center"/>
            </w:pPr>
            <w:r w:rsidRPr="00272261">
              <w:lastRenderedPageBreak/>
              <w:t>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</w:pPr>
            <w:r w:rsidRPr="00272261">
              <w:t>Порядок расчета значения целевого показателя, характеризующего достижение социального эффекта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Порядок расчета значения целевых показателей, характеризующих достижение социального эффекта, установлен в приложении к настоящему паспорту</w:t>
            </w:r>
          </w:p>
        </w:tc>
      </w:tr>
      <w:tr w:rsidR="00272261" w:rsidRPr="00272261" w:rsidTr="00257D58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center"/>
            </w:pPr>
            <w:r w:rsidRPr="00272261">
              <w:t>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Методика проведения независимой оценки достижения социального эффекта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Методика проведения независимой оценки достижения социального эффекта установлена в приложении к настоящему паспорту</w:t>
            </w:r>
          </w:p>
        </w:tc>
      </w:tr>
      <w:tr w:rsidR="00272261" w:rsidRPr="00272261" w:rsidTr="00257D58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center"/>
            </w:pPr>
            <w:r w:rsidRPr="00272261">
              <w:t>10.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</w:pPr>
            <w:r w:rsidRPr="00272261">
              <w:t>Объем гранта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Объем гранта в форме субсидии, предоставляемый уполномоченным органом организатору проекта из краевого бюджета при условии достижения социального эффекта по результатам реализации проекта</w:t>
            </w:r>
            <w:r>
              <w:t xml:space="preserve"> составляет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>
              <w:t>22158,</w:t>
            </w:r>
            <w:r w:rsidRPr="00272261">
              <w:t>00000 тысяч рублей.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Объем гранта в форме субсидии, предоставляемый уполномоченным органом оператору проекта из бюджета Камчатского края в целях привлечения организации, осуществляющей независимую оценку достижения социального эффекта, составляет</w:t>
            </w:r>
          </w:p>
          <w:p w:rsidR="00272261" w:rsidRPr="00272261" w:rsidRDefault="00272261" w:rsidP="00272261">
            <w:pPr>
              <w:pStyle w:val="ConsPlusNormal"/>
              <w:jc w:val="both"/>
            </w:pPr>
            <w:r w:rsidRPr="00272261">
              <w:t>1000</w:t>
            </w:r>
            <w:r>
              <w:t>,</w:t>
            </w:r>
            <w:r w:rsidRPr="00272261">
              <w:t>00000 тысяч рублей</w:t>
            </w:r>
          </w:p>
        </w:tc>
      </w:tr>
      <w:tr w:rsidR="00272261" w:rsidRPr="00272261" w:rsidTr="00257D58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center"/>
            </w:pPr>
            <w:r w:rsidRPr="00272261">
              <w:t>11.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Совокупный минимальный объем денежных средств, требуемых для реализации проекта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Совокупный минимальный объем денежных средств, требуемых для реализации проекта, составляет 20000,00000 тысяч рублей за весь период реализации проекта.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Указанные в настоящем пункте средства подлежат использованию в целях реализации проекта в соответствии с укрупненным планом мероприятий.</w:t>
            </w:r>
          </w:p>
        </w:tc>
      </w:tr>
      <w:tr w:rsidR="00272261" w:rsidRPr="00272261" w:rsidTr="00257D58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center"/>
            </w:pPr>
            <w:r w:rsidRPr="00272261">
              <w:t>12.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</w:pPr>
            <w:r w:rsidRPr="00272261">
              <w:t>Требования к организации, осуществляющей независимую оценку достижения социального эффекта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Организация, привлекаемая для независимой оценки достижения социального эффекта (далее - организация), должна соответствовать следующим требованиям: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1) наличие у организации в штате или привлеченных на основании договора не менее трех специалистов, каждый из которых обладает одной или несколькими компетенциями (репутацией):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lastRenderedPageBreak/>
              <w:t>а) опытом осуществления оценочной деятельности (мероприятий, экспертиз), а также положительной профессиональной репутацией, которые подтверждаются в том числе объявленными таким специалистам благодарностями или благодарственными письмами от органов государственной власти (местного самоуправления), юридических лиц, в интересах которых были осуществлены такие оценки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(мероприятия, экспертизы);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 xml:space="preserve">б) опытом разработки (участия в разработке) не менее одного научного и (или) практического исследования и (или) обзора в сфере социальных коммуникаций, государственной поддержки и помощи, статистической информации, который подтверждается наличием в открытом доступе для неограниченного круга лиц результатов таких исследований и (или) обзора, в том числе публикаций в информационно-коммуникационной сети </w:t>
            </w:r>
            <w:r>
              <w:t>«</w:t>
            </w:r>
            <w:r w:rsidRPr="00272261">
              <w:t>Интернет</w:t>
            </w:r>
            <w:r>
              <w:t>»</w:t>
            </w:r>
            <w:r w:rsidRPr="00272261">
              <w:t>;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в) квалификацией в области социальной защиты и социального обслуживания населения Российской Федерации, статистики, психологии, оценки прямых и косвенных эффектов, которая подтверждается полученными в соответствии с законодательством Российской Федерации документами об образовании и (или) о квалификации и (или) об обучении таких специалистов;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 xml:space="preserve">2) </w:t>
            </w:r>
            <w:proofErr w:type="spellStart"/>
            <w:r w:rsidRPr="00272261">
              <w:t>неприостановление</w:t>
            </w:r>
            <w:proofErr w:type="spellEnd"/>
            <w:r w:rsidRPr="00272261">
              <w:t xml:space="preserve"> деятельности организации в порядке, установленном действующим законодательством, на дату заключения договора о проведении независимой оценки достижения социального эффекта;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3) отсутствие в реестре недобросовестных поставщиков информации об организации,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организации;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4) наличие у организации положительной деловой репутации;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5) наличие в открытом доступе для неограниченного круга, в том числе в</w:t>
            </w:r>
          </w:p>
          <w:p w:rsidR="00272261" w:rsidRPr="00272261" w:rsidRDefault="00272261" w:rsidP="00272261">
            <w:pPr>
              <w:pStyle w:val="ConsPlusNormal"/>
              <w:jc w:val="both"/>
            </w:pPr>
            <w:r w:rsidRPr="00272261">
              <w:t xml:space="preserve">информационно-коммуникационной сети </w:t>
            </w:r>
            <w:r>
              <w:t>«</w:t>
            </w:r>
            <w:r w:rsidRPr="00272261">
              <w:t>Интернет</w:t>
            </w:r>
            <w:r>
              <w:t>»</w:t>
            </w:r>
            <w:r w:rsidRPr="00272261">
              <w:t xml:space="preserve"> сведений об основных (типовых) методах и принципах осуществления организацией оценочной деятельности (мероприятий, экспертиз)</w:t>
            </w:r>
          </w:p>
        </w:tc>
      </w:tr>
      <w:tr w:rsidR="00272261" w:rsidRPr="00272261" w:rsidTr="00257D58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center"/>
            </w:pPr>
            <w:r w:rsidRPr="00272261">
              <w:lastRenderedPageBreak/>
              <w:t>13.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</w:pPr>
            <w:r w:rsidRPr="00272261">
              <w:t>Порядок проведения независимой оценки достижения социального эффекта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Порядок проведения независимой оценки достижения социальных эффектов установлен в приложении к настоящему паспорту</w:t>
            </w:r>
          </w:p>
        </w:tc>
      </w:tr>
      <w:tr w:rsidR="00272261" w:rsidRPr="00272261" w:rsidTr="00257D58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center"/>
            </w:pPr>
            <w:r w:rsidRPr="00272261">
              <w:t>14.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</w:pPr>
            <w:r w:rsidRPr="00272261">
              <w:t>Требования к составу комиссии</w:t>
            </w:r>
          </w:p>
          <w:p w:rsidR="00272261" w:rsidRPr="00272261" w:rsidRDefault="00272261" w:rsidP="00257D58">
            <w:pPr>
              <w:pStyle w:val="ConsPlusNormal"/>
            </w:pPr>
            <w:r w:rsidRPr="00272261">
              <w:t>уполномоченного органа (по должностям)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В состав комиссии уполномоченного органа включаются: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министр труда и развития кадрового потенциала Камчатского края (председатель комиссии);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министр социального благополучия и семейной политики Камчатского края;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заместитель министра труда и развития кадрового потенциала Камчатского края;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заместитель министра финансов Камчатского края;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представитель УФСИН России по Камчатскому краю (по согласованию);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 xml:space="preserve">представитель Государственной корпорации развития </w:t>
            </w:r>
            <w:r>
              <w:t>«</w:t>
            </w:r>
            <w:r w:rsidRPr="00272261">
              <w:t>ВЭБ РФ</w:t>
            </w:r>
            <w:r>
              <w:t>»</w:t>
            </w:r>
            <w:r w:rsidRPr="00272261">
              <w:t xml:space="preserve"> (по согласованию);</w:t>
            </w:r>
          </w:p>
          <w:p w:rsidR="00272261" w:rsidRPr="00272261" w:rsidRDefault="00272261" w:rsidP="00257D58">
            <w:pPr>
              <w:pStyle w:val="ConsPlusNormal"/>
              <w:jc w:val="both"/>
            </w:pPr>
            <w:r w:rsidRPr="00272261">
              <w:t>представитель исполнителя проекта (по согласованию)</w:t>
            </w:r>
          </w:p>
        </w:tc>
      </w:tr>
      <w:tr w:rsidR="00272261" w:rsidRPr="00272261" w:rsidTr="00257D58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  <w:jc w:val="center"/>
            </w:pPr>
            <w:r w:rsidRPr="00272261">
              <w:t>15.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57D58">
            <w:pPr>
              <w:pStyle w:val="ConsPlusNormal"/>
            </w:pPr>
            <w:r w:rsidRPr="00272261">
              <w:t>Наименование оператора проекта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61" w:rsidRPr="00272261" w:rsidRDefault="00272261" w:rsidP="00272261">
            <w:pPr>
              <w:pStyle w:val="ConsPlusNormal"/>
              <w:jc w:val="both"/>
            </w:pPr>
            <w:r w:rsidRPr="00272261">
              <w:t xml:space="preserve">Государственная корпорация развития </w:t>
            </w:r>
            <w:r>
              <w:t>«</w:t>
            </w:r>
            <w:r w:rsidRPr="00272261">
              <w:t>ВЭБ. РФ</w:t>
            </w:r>
            <w:r>
              <w:t>»</w:t>
            </w:r>
          </w:p>
        </w:tc>
      </w:tr>
    </w:tbl>
    <w:p w:rsidR="00272261" w:rsidRPr="00272261" w:rsidRDefault="00272261">
      <w:pPr>
        <w:rPr>
          <w:rFonts w:ascii="Times New Roman" w:hAnsi="Times New Roman" w:cs="Times New Roman"/>
        </w:rPr>
      </w:pPr>
    </w:p>
    <w:sectPr w:rsidR="00272261" w:rsidRPr="00272261" w:rsidSect="0066469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B17" w:rsidRDefault="00870B17" w:rsidP="0031799B">
      <w:pPr>
        <w:spacing w:after="0" w:line="240" w:lineRule="auto"/>
      </w:pPr>
      <w:r>
        <w:separator/>
      </w:r>
    </w:p>
  </w:endnote>
  <w:endnote w:type="continuationSeparator" w:id="0">
    <w:p w:rsidR="00870B17" w:rsidRDefault="00870B1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B17" w:rsidRDefault="00870B17" w:rsidP="0031799B">
      <w:pPr>
        <w:spacing w:after="0" w:line="240" w:lineRule="auto"/>
      </w:pPr>
      <w:r>
        <w:separator/>
      </w:r>
    </w:p>
  </w:footnote>
  <w:footnote w:type="continuationSeparator" w:id="0">
    <w:p w:rsidR="00870B17" w:rsidRDefault="00870B17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86407"/>
      <w:docPartObj>
        <w:docPartGallery w:val="Page Numbers (Top of Page)"/>
        <w:docPartUnique/>
      </w:docPartObj>
    </w:sdtPr>
    <w:sdtEndPr/>
    <w:sdtContent>
      <w:p w:rsidR="00664696" w:rsidRDefault="00664696">
        <w:pPr>
          <w:pStyle w:val="aa"/>
          <w:jc w:val="center"/>
        </w:pPr>
        <w:r w:rsidRPr="006646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46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46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577F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6646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4696" w:rsidRDefault="0066469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0F35A4"/>
    <w:rsid w:val="001125EB"/>
    <w:rsid w:val="00112C1A"/>
    <w:rsid w:val="001208AF"/>
    <w:rsid w:val="00126EFA"/>
    <w:rsid w:val="00140E22"/>
    <w:rsid w:val="00180140"/>
    <w:rsid w:val="00181702"/>
    <w:rsid w:val="00181A55"/>
    <w:rsid w:val="001B36BC"/>
    <w:rsid w:val="001C15D6"/>
    <w:rsid w:val="001D00F5"/>
    <w:rsid w:val="001D4724"/>
    <w:rsid w:val="001E5E1D"/>
    <w:rsid w:val="001F1DD5"/>
    <w:rsid w:val="001F647A"/>
    <w:rsid w:val="0022234A"/>
    <w:rsid w:val="00225F0E"/>
    <w:rsid w:val="00233FCB"/>
    <w:rsid w:val="0024385A"/>
    <w:rsid w:val="00257670"/>
    <w:rsid w:val="00272261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37EE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6558"/>
    <w:rsid w:val="006271E6"/>
    <w:rsid w:val="00631037"/>
    <w:rsid w:val="00650CAB"/>
    <w:rsid w:val="00663D27"/>
    <w:rsid w:val="00664696"/>
    <w:rsid w:val="006664BC"/>
    <w:rsid w:val="00666603"/>
    <w:rsid w:val="00673A8F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57D66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70B17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07E4"/>
    <w:rsid w:val="00925E4D"/>
    <w:rsid w:val="009277F0"/>
    <w:rsid w:val="0093395B"/>
    <w:rsid w:val="0094073A"/>
    <w:rsid w:val="0095264E"/>
    <w:rsid w:val="0095344D"/>
    <w:rsid w:val="00962575"/>
    <w:rsid w:val="0096751B"/>
    <w:rsid w:val="00986EB3"/>
    <w:rsid w:val="00997969"/>
    <w:rsid w:val="00997BD2"/>
    <w:rsid w:val="009A471F"/>
    <w:rsid w:val="009F320C"/>
    <w:rsid w:val="00A05C7A"/>
    <w:rsid w:val="00A43195"/>
    <w:rsid w:val="00A8227F"/>
    <w:rsid w:val="00A834AC"/>
    <w:rsid w:val="00A84370"/>
    <w:rsid w:val="00AB0F55"/>
    <w:rsid w:val="00AB3ECC"/>
    <w:rsid w:val="00AC3D8E"/>
    <w:rsid w:val="00AC6E43"/>
    <w:rsid w:val="00AE7481"/>
    <w:rsid w:val="00AF4409"/>
    <w:rsid w:val="00B11806"/>
    <w:rsid w:val="00B12F65"/>
    <w:rsid w:val="00B17A8B"/>
    <w:rsid w:val="00B64060"/>
    <w:rsid w:val="00B67CCC"/>
    <w:rsid w:val="00B759EC"/>
    <w:rsid w:val="00B75E4C"/>
    <w:rsid w:val="00B81EC3"/>
    <w:rsid w:val="00B831E8"/>
    <w:rsid w:val="00B833C0"/>
    <w:rsid w:val="00BA505C"/>
    <w:rsid w:val="00BA6DC7"/>
    <w:rsid w:val="00BB478D"/>
    <w:rsid w:val="00BD13FF"/>
    <w:rsid w:val="00BE1E47"/>
    <w:rsid w:val="00BF3269"/>
    <w:rsid w:val="00C0705A"/>
    <w:rsid w:val="00C22F2F"/>
    <w:rsid w:val="00C24506"/>
    <w:rsid w:val="00C366DA"/>
    <w:rsid w:val="00C37B1E"/>
    <w:rsid w:val="00C442AB"/>
    <w:rsid w:val="00C502D0"/>
    <w:rsid w:val="00C5596B"/>
    <w:rsid w:val="00C73DCC"/>
    <w:rsid w:val="00C90D3D"/>
    <w:rsid w:val="00CB0344"/>
    <w:rsid w:val="00CF577F"/>
    <w:rsid w:val="00D16B35"/>
    <w:rsid w:val="00D206A1"/>
    <w:rsid w:val="00D31705"/>
    <w:rsid w:val="00D330ED"/>
    <w:rsid w:val="00D47CEF"/>
    <w:rsid w:val="00D50172"/>
    <w:rsid w:val="00D51DAE"/>
    <w:rsid w:val="00DA7848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  <w:rsid w:val="00FE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2995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22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722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1EB8D-9B33-44AE-BA35-5ED0A665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Тихонов Александр Михайлович</cp:lastModifiedBy>
  <cp:revision>14</cp:revision>
  <cp:lastPrinted>2021-10-13T05:03:00Z</cp:lastPrinted>
  <dcterms:created xsi:type="dcterms:W3CDTF">2023-04-26T02:04:00Z</dcterms:created>
  <dcterms:modified xsi:type="dcterms:W3CDTF">2023-05-10T02:17:00Z</dcterms:modified>
</cp:coreProperties>
</file>