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7A" w:rsidRPr="006C517A" w:rsidRDefault="00731425" w:rsidP="006C517A">
      <w:pPr>
        <w:shd w:val="clear" w:color="auto" w:fill="FFFFFF"/>
        <w:spacing w:after="0" w:line="240" w:lineRule="auto"/>
        <w:jc w:val="center"/>
        <w:outlineLvl w:val="1"/>
        <w:rPr>
          <w:rFonts w:ascii="Times New Roman" w:eastAsia="Times New Roman" w:hAnsi="Times New Roman" w:cs="Times New Roman"/>
          <w:b/>
          <w:bCs/>
          <w:color w:val="373737"/>
          <w:sz w:val="28"/>
          <w:szCs w:val="28"/>
          <w:lang w:eastAsia="ru-RU"/>
        </w:rPr>
      </w:pPr>
      <w:r>
        <w:rPr>
          <w:rFonts w:ascii="Times New Roman" w:eastAsia="Times New Roman" w:hAnsi="Times New Roman" w:cs="Times New Roman"/>
          <w:b/>
          <w:bCs/>
          <w:color w:val="373737"/>
          <w:sz w:val="28"/>
          <w:szCs w:val="28"/>
          <w:lang w:eastAsia="ru-RU"/>
        </w:rPr>
        <w:t>Таблица</w:t>
      </w:r>
    </w:p>
    <w:p w:rsidR="00432018" w:rsidRPr="006C517A" w:rsidRDefault="00731425" w:rsidP="00731425">
      <w:pPr>
        <w:shd w:val="clear" w:color="auto" w:fill="FFFFFF"/>
        <w:spacing w:after="0" w:line="240" w:lineRule="auto"/>
        <w:jc w:val="center"/>
        <w:outlineLvl w:val="1"/>
        <w:rPr>
          <w:rFonts w:ascii="Times New Roman" w:eastAsia="Times New Roman" w:hAnsi="Times New Roman" w:cs="Times New Roman"/>
          <w:b/>
          <w:bCs/>
          <w:color w:val="373737"/>
          <w:sz w:val="28"/>
          <w:szCs w:val="28"/>
          <w:lang w:eastAsia="ru-RU"/>
        </w:rPr>
      </w:pPr>
      <w:r>
        <w:rPr>
          <w:rFonts w:ascii="Times New Roman" w:eastAsia="Times New Roman" w:hAnsi="Times New Roman" w:cs="Times New Roman"/>
          <w:b/>
          <w:bCs/>
          <w:color w:val="373737"/>
          <w:sz w:val="28"/>
          <w:szCs w:val="28"/>
          <w:lang w:eastAsia="ru-RU"/>
        </w:rPr>
        <w:t>уведомления (извещения)</w:t>
      </w:r>
      <w:r w:rsidRPr="00731425">
        <w:rPr>
          <w:rFonts w:ascii="Times New Roman" w:eastAsia="Times New Roman" w:hAnsi="Times New Roman" w:cs="Times New Roman"/>
          <w:b/>
          <w:bCs/>
          <w:color w:val="373737"/>
          <w:sz w:val="28"/>
          <w:szCs w:val="28"/>
          <w:lang w:eastAsia="ru-RU"/>
        </w:rPr>
        <w:t xml:space="preserve"> о несчастно</w:t>
      </w:r>
      <w:r w:rsidR="00462505">
        <w:rPr>
          <w:rFonts w:ascii="Times New Roman" w:eastAsia="Times New Roman" w:hAnsi="Times New Roman" w:cs="Times New Roman"/>
          <w:b/>
          <w:bCs/>
          <w:color w:val="373737"/>
          <w:sz w:val="28"/>
          <w:szCs w:val="28"/>
          <w:lang w:eastAsia="ru-RU"/>
        </w:rPr>
        <w:t>м случае</w:t>
      </w:r>
    </w:p>
    <w:p w:rsidR="006C517A" w:rsidRPr="006C517A" w:rsidRDefault="006C517A" w:rsidP="006C517A">
      <w:pPr>
        <w:shd w:val="clear" w:color="auto" w:fill="FFFFFF"/>
        <w:spacing w:after="0" w:line="240" w:lineRule="auto"/>
        <w:jc w:val="center"/>
        <w:outlineLvl w:val="1"/>
        <w:rPr>
          <w:rFonts w:ascii="Arial" w:eastAsia="Times New Roman" w:hAnsi="Arial" w:cs="Arial"/>
          <w:b/>
          <w:bCs/>
          <w:color w:val="373737"/>
          <w:sz w:val="30"/>
          <w:szCs w:val="30"/>
          <w:lang w:eastAsia="ru-RU"/>
        </w:rPr>
      </w:pPr>
    </w:p>
    <w:tbl>
      <w:tblPr>
        <w:tblStyle w:val="a3"/>
        <w:tblW w:w="15104" w:type="dxa"/>
        <w:tblLook w:val="04A0" w:firstRow="1" w:lastRow="0" w:firstColumn="1" w:lastColumn="0" w:noHBand="0" w:noVBand="1"/>
      </w:tblPr>
      <w:tblGrid>
        <w:gridCol w:w="846"/>
        <w:gridCol w:w="2648"/>
        <w:gridCol w:w="2359"/>
        <w:gridCol w:w="2789"/>
        <w:gridCol w:w="2398"/>
        <w:gridCol w:w="4064"/>
      </w:tblGrid>
      <w:tr w:rsidR="00432018" w:rsidTr="00F76655">
        <w:trPr>
          <w:trHeight w:val="752"/>
          <w:tblHeader/>
        </w:trPr>
        <w:tc>
          <w:tcPr>
            <w:tcW w:w="846" w:type="dxa"/>
            <w:shd w:val="clear" w:color="auto" w:fill="D9EDF7"/>
          </w:tcPr>
          <w:p w:rsidR="00432018" w:rsidRPr="00FD1DDC" w:rsidRDefault="00432018" w:rsidP="00432018">
            <w:pPr>
              <w:jc w:val="center"/>
              <w:rPr>
                <w:rFonts w:ascii="Times New Roman" w:eastAsia="Times New Roman" w:hAnsi="Times New Roman" w:cs="Times New Roman"/>
                <w:b/>
                <w:bCs/>
                <w:sz w:val="21"/>
                <w:szCs w:val="21"/>
                <w:lang w:eastAsia="ru-RU"/>
              </w:rPr>
            </w:pPr>
          </w:p>
        </w:tc>
        <w:tc>
          <w:tcPr>
            <w:tcW w:w="2648" w:type="dxa"/>
            <w:shd w:val="clear" w:color="auto" w:fill="D9EDF7"/>
            <w:vAlign w:val="center"/>
          </w:tcPr>
          <w:p w:rsidR="00432018" w:rsidRPr="00FD1DDC" w:rsidRDefault="00432018" w:rsidP="00432018">
            <w:pPr>
              <w:jc w:val="center"/>
              <w:rPr>
                <w:rFonts w:ascii="Times New Roman" w:eastAsia="Times New Roman" w:hAnsi="Times New Roman" w:cs="Times New Roman"/>
                <w:b/>
                <w:bCs/>
                <w:sz w:val="21"/>
                <w:szCs w:val="21"/>
                <w:lang w:eastAsia="ru-RU"/>
              </w:rPr>
            </w:pPr>
            <w:r w:rsidRPr="00FD1DDC">
              <w:rPr>
                <w:rFonts w:ascii="Times New Roman" w:eastAsia="Times New Roman" w:hAnsi="Times New Roman" w:cs="Times New Roman"/>
                <w:b/>
                <w:bCs/>
                <w:sz w:val="21"/>
                <w:szCs w:val="21"/>
                <w:lang w:eastAsia="ru-RU"/>
              </w:rPr>
              <w:t>Категория</w:t>
            </w:r>
            <w:r w:rsidR="004660AD">
              <w:rPr>
                <w:rFonts w:ascii="Times New Roman" w:eastAsia="Times New Roman" w:hAnsi="Times New Roman" w:cs="Times New Roman"/>
                <w:b/>
                <w:bCs/>
                <w:sz w:val="21"/>
                <w:szCs w:val="21"/>
                <w:lang w:eastAsia="ru-RU"/>
              </w:rPr>
              <w:t xml:space="preserve"> извещения</w:t>
            </w:r>
          </w:p>
        </w:tc>
        <w:tc>
          <w:tcPr>
            <w:tcW w:w="2359" w:type="dxa"/>
            <w:shd w:val="clear" w:color="auto" w:fill="D9EDF7"/>
            <w:vAlign w:val="center"/>
          </w:tcPr>
          <w:p w:rsidR="00432018" w:rsidRPr="00FD1DDC" w:rsidRDefault="00432018" w:rsidP="00432018">
            <w:pPr>
              <w:jc w:val="center"/>
              <w:rPr>
                <w:rFonts w:ascii="Times New Roman" w:eastAsia="Times New Roman" w:hAnsi="Times New Roman" w:cs="Times New Roman"/>
                <w:b/>
                <w:bCs/>
                <w:sz w:val="21"/>
                <w:szCs w:val="21"/>
                <w:lang w:eastAsia="ru-RU"/>
              </w:rPr>
            </w:pPr>
            <w:r w:rsidRPr="00FD1DDC">
              <w:rPr>
                <w:rFonts w:ascii="Times New Roman" w:eastAsia="Times New Roman" w:hAnsi="Times New Roman" w:cs="Times New Roman"/>
                <w:b/>
                <w:bCs/>
                <w:sz w:val="21"/>
                <w:szCs w:val="21"/>
                <w:lang w:eastAsia="ru-RU"/>
              </w:rPr>
              <w:t>Срок извещения</w:t>
            </w:r>
          </w:p>
        </w:tc>
        <w:tc>
          <w:tcPr>
            <w:tcW w:w="2789" w:type="dxa"/>
            <w:shd w:val="clear" w:color="auto" w:fill="D9EDF7"/>
            <w:vAlign w:val="center"/>
          </w:tcPr>
          <w:p w:rsidR="00432018" w:rsidRPr="00FD1DDC" w:rsidRDefault="00432018" w:rsidP="00432018">
            <w:pPr>
              <w:jc w:val="center"/>
              <w:rPr>
                <w:rFonts w:ascii="Times New Roman" w:eastAsia="Times New Roman" w:hAnsi="Times New Roman" w:cs="Times New Roman"/>
                <w:b/>
                <w:bCs/>
                <w:sz w:val="21"/>
                <w:szCs w:val="21"/>
                <w:lang w:eastAsia="ru-RU"/>
              </w:rPr>
            </w:pPr>
            <w:r w:rsidRPr="00FD1DDC">
              <w:rPr>
                <w:rFonts w:ascii="Times New Roman" w:eastAsia="Times New Roman" w:hAnsi="Times New Roman" w:cs="Times New Roman"/>
                <w:b/>
                <w:bCs/>
                <w:sz w:val="21"/>
                <w:szCs w:val="21"/>
                <w:lang w:eastAsia="ru-RU"/>
              </w:rPr>
              <w:t>Организации, подлежащие извещению</w:t>
            </w:r>
          </w:p>
        </w:tc>
        <w:tc>
          <w:tcPr>
            <w:tcW w:w="2398" w:type="dxa"/>
            <w:shd w:val="clear" w:color="auto" w:fill="D9EDF7"/>
            <w:vAlign w:val="center"/>
          </w:tcPr>
          <w:p w:rsidR="00432018" w:rsidRPr="00FD1DDC" w:rsidRDefault="00432018" w:rsidP="00432018">
            <w:pPr>
              <w:jc w:val="center"/>
              <w:rPr>
                <w:rFonts w:ascii="Times New Roman" w:eastAsia="Times New Roman" w:hAnsi="Times New Roman" w:cs="Times New Roman"/>
                <w:b/>
                <w:bCs/>
                <w:sz w:val="21"/>
                <w:szCs w:val="21"/>
                <w:lang w:eastAsia="ru-RU"/>
              </w:rPr>
            </w:pPr>
            <w:r w:rsidRPr="00FD1DDC">
              <w:rPr>
                <w:rFonts w:ascii="Times New Roman" w:eastAsia="Times New Roman" w:hAnsi="Times New Roman" w:cs="Times New Roman"/>
                <w:b/>
                <w:bCs/>
                <w:sz w:val="21"/>
                <w:szCs w:val="21"/>
                <w:lang w:eastAsia="ru-RU"/>
              </w:rPr>
              <w:t>По какой форме известить</w:t>
            </w:r>
          </w:p>
        </w:tc>
        <w:tc>
          <w:tcPr>
            <w:tcW w:w="4064" w:type="dxa"/>
            <w:shd w:val="clear" w:color="auto" w:fill="D9EDF7"/>
            <w:vAlign w:val="center"/>
          </w:tcPr>
          <w:p w:rsidR="00432018" w:rsidRPr="009725BD" w:rsidRDefault="00806913" w:rsidP="00432018">
            <w:pPr>
              <w:jc w:val="center"/>
              <w:rPr>
                <w:rFonts w:ascii="Times New Roman" w:eastAsia="Times New Roman" w:hAnsi="Times New Roman" w:cs="Times New Roman"/>
                <w:b/>
                <w:bCs/>
                <w:sz w:val="21"/>
                <w:szCs w:val="21"/>
                <w:lang w:val="en-US" w:eastAsia="ru-RU"/>
              </w:rPr>
            </w:pPr>
            <w:r>
              <w:rPr>
                <w:rFonts w:ascii="Times New Roman" w:eastAsia="Times New Roman" w:hAnsi="Times New Roman" w:cs="Times New Roman"/>
                <w:b/>
                <w:bCs/>
                <w:sz w:val="21"/>
                <w:szCs w:val="21"/>
                <w:lang w:eastAsia="ru-RU"/>
              </w:rPr>
              <w:t>Примечание</w:t>
            </w:r>
          </w:p>
        </w:tc>
      </w:tr>
      <w:tr w:rsidR="00432018" w:rsidTr="00806913">
        <w:tc>
          <w:tcPr>
            <w:tcW w:w="846" w:type="dxa"/>
            <w:shd w:val="clear" w:color="auto" w:fill="E2EFD9" w:themeFill="accent6" w:themeFillTint="33"/>
            <w:vAlign w:val="center"/>
          </w:tcPr>
          <w:p w:rsidR="00432018" w:rsidRPr="00352CFF" w:rsidRDefault="00432018" w:rsidP="00432018">
            <w:pPr>
              <w:jc w:val="center"/>
              <w:rPr>
                <w:rFonts w:ascii="Times New Roman" w:eastAsia="Times New Roman" w:hAnsi="Times New Roman" w:cs="Times New Roman"/>
                <w:b/>
                <w:sz w:val="21"/>
                <w:szCs w:val="21"/>
                <w:lang w:eastAsia="ru-RU"/>
              </w:rPr>
            </w:pPr>
            <w:r w:rsidRPr="00352CFF">
              <w:rPr>
                <w:rFonts w:ascii="Times New Roman" w:eastAsia="Times New Roman" w:hAnsi="Times New Roman" w:cs="Times New Roman"/>
                <w:b/>
                <w:sz w:val="21"/>
                <w:szCs w:val="21"/>
                <w:lang w:eastAsia="ru-RU"/>
              </w:rPr>
              <w:t>1</w:t>
            </w:r>
          </w:p>
        </w:tc>
        <w:tc>
          <w:tcPr>
            <w:tcW w:w="2648" w:type="dxa"/>
            <w:shd w:val="clear" w:color="auto" w:fill="E2EFD9" w:themeFill="accent6" w:themeFillTint="33"/>
            <w:vAlign w:val="center"/>
          </w:tcPr>
          <w:p w:rsidR="008B2F4F" w:rsidRDefault="008B2F4F" w:rsidP="00432018">
            <w:pPr>
              <w:jc w:val="center"/>
              <w:rPr>
                <w:rFonts w:ascii="Times New Roman" w:eastAsia="Times New Roman" w:hAnsi="Times New Roman" w:cs="Times New Roman"/>
                <w:sz w:val="21"/>
                <w:szCs w:val="21"/>
                <w:lang w:eastAsia="ru-RU"/>
              </w:rPr>
            </w:pPr>
          </w:p>
          <w:p w:rsidR="00432018" w:rsidRDefault="004660AD" w:rsidP="00432018">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при всех </w:t>
            </w:r>
            <w:r w:rsidR="00432018" w:rsidRPr="00FD1DDC">
              <w:rPr>
                <w:rFonts w:ascii="Times New Roman" w:eastAsia="Times New Roman" w:hAnsi="Times New Roman" w:cs="Times New Roman"/>
                <w:sz w:val="21"/>
                <w:szCs w:val="21"/>
                <w:lang w:eastAsia="ru-RU"/>
              </w:rPr>
              <w:t xml:space="preserve">НС </w:t>
            </w:r>
          </w:p>
          <w:p w:rsidR="00432018" w:rsidRDefault="00432018" w:rsidP="0043201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(легкие, тяжелые, групповые, со смертельным исходом)</w:t>
            </w:r>
          </w:p>
          <w:p w:rsidR="008B2F4F" w:rsidRPr="00FD1DDC" w:rsidRDefault="008B2F4F" w:rsidP="00432018">
            <w:pPr>
              <w:jc w:val="center"/>
              <w:rPr>
                <w:rFonts w:ascii="Times New Roman" w:eastAsia="Times New Roman" w:hAnsi="Times New Roman" w:cs="Times New Roman"/>
                <w:sz w:val="21"/>
                <w:szCs w:val="21"/>
                <w:lang w:eastAsia="ru-RU"/>
              </w:rPr>
            </w:pPr>
          </w:p>
        </w:tc>
        <w:tc>
          <w:tcPr>
            <w:tcW w:w="2359" w:type="dxa"/>
            <w:shd w:val="clear" w:color="auto" w:fill="E2EFD9" w:themeFill="accent6" w:themeFillTint="33"/>
            <w:vAlign w:val="center"/>
          </w:tcPr>
          <w:p w:rsidR="00432018" w:rsidRPr="00FD1DDC" w:rsidRDefault="00432018" w:rsidP="00432018">
            <w:pP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В течение 1 суток</w:t>
            </w:r>
          </w:p>
        </w:tc>
        <w:tc>
          <w:tcPr>
            <w:tcW w:w="2789" w:type="dxa"/>
            <w:shd w:val="clear" w:color="auto" w:fill="E2EFD9" w:themeFill="accent6" w:themeFillTint="33"/>
            <w:vAlign w:val="center"/>
          </w:tcPr>
          <w:p w:rsidR="00432018" w:rsidRPr="00FD1DDC" w:rsidRDefault="00432018" w:rsidP="00C6225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Территориальное отделение ФСС по месту регистрации работодателя в качестве страхователя</w:t>
            </w:r>
          </w:p>
        </w:tc>
        <w:tc>
          <w:tcPr>
            <w:tcW w:w="2398" w:type="dxa"/>
            <w:shd w:val="clear" w:color="auto" w:fill="E2EFD9" w:themeFill="accent6" w:themeFillTint="33"/>
            <w:vAlign w:val="center"/>
          </w:tcPr>
          <w:p w:rsidR="00432018" w:rsidRPr="00FD1DDC" w:rsidRDefault="000F6C14" w:rsidP="008B2F4F">
            <w:pPr>
              <w:jc w:val="center"/>
              <w:rPr>
                <w:rFonts w:ascii="Times New Roman" w:eastAsia="Times New Roman" w:hAnsi="Times New Roman" w:cs="Times New Roman"/>
                <w:sz w:val="21"/>
                <w:szCs w:val="21"/>
                <w:lang w:eastAsia="ru-RU"/>
              </w:rPr>
            </w:pPr>
            <w:r w:rsidRPr="000F6C14">
              <w:rPr>
                <w:rFonts w:ascii="Times New Roman" w:eastAsia="Times New Roman" w:hAnsi="Times New Roman" w:cs="Times New Roman"/>
                <w:sz w:val="21"/>
                <w:szCs w:val="21"/>
                <w:lang w:eastAsia="ru-RU"/>
              </w:rPr>
              <w:t>Форма № 1 в Приложении № 2 к Приказу Минтруда России от 20 апреля 2022 г. № 223н</w:t>
            </w:r>
          </w:p>
        </w:tc>
        <w:tc>
          <w:tcPr>
            <w:tcW w:w="4064" w:type="dxa"/>
            <w:shd w:val="clear" w:color="auto" w:fill="E2EFD9" w:themeFill="accent6" w:themeFillTint="33"/>
            <w:vAlign w:val="center"/>
          </w:tcPr>
          <w:p w:rsidR="00432018" w:rsidRDefault="00432018" w:rsidP="00432018">
            <w:pP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Если НС легкий, то извещайте о нем только ФСС</w:t>
            </w:r>
            <w:r w:rsidR="009725BD">
              <w:rPr>
                <w:rFonts w:ascii="Times New Roman" w:eastAsia="Times New Roman" w:hAnsi="Times New Roman" w:cs="Times New Roman"/>
                <w:sz w:val="21"/>
                <w:szCs w:val="21"/>
                <w:lang w:eastAsia="ru-RU"/>
              </w:rPr>
              <w:t xml:space="preserve"> и соответствующий</w:t>
            </w:r>
            <w:r w:rsidR="009725BD" w:rsidRPr="009725BD">
              <w:rPr>
                <w:rFonts w:ascii="Times New Roman" w:eastAsia="Times New Roman" w:hAnsi="Times New Roman" w:cs="Times New Roman"/>
                <w:sz w:val="21"/>
                <w:szCs w:val="21"/>
                <w:lang w:eastAsia="ru-RU"/>
              </w:rPr>
              <w:t xml:space="preserve"> орган исполнительной власти</w:t>
            </w:r>
            <w:r w:rsidR="009725BD">
              <w:rPr>
                <w:rFonts w:ascii="Times New Roman" w:eastAsia="Times New Roman" w:hAnsi="Times New Roman" w:cs="Times New Roman"/>
                <w:sz w:val="21"/>
                <w:szCs w:val="21"/>
                <w:lang w:eastAsia="ru-RU"/>
              </w:rPr>
              <w:t xml:space="preserve"> (или орган местного самоуправления)</w:t>
            </w:r>
            <w:r w:rsidR="009725BD" w:rsidRPr="009725BD">
              <w:rPr>
                <w:rFonts w:ascii="Times New Roman" w:eastAsia="Times New Roman" w:hAnsi="Times New Roman" w:cs="Times New Roman"/>
                <w:sz w:val="21"/>
                <w:szCs w:val="21"/>
                <w:lang w:eastAsia="ru-RU"/>
              </w:rPr>
              <w:t xml:space="preserve">, если несчастный случай произошел в подведомственной </w:t>
            </w:r>
            <w:r w:rsidR="009725BD">
              <w:rPr>
                <w:rFonts w:ascii="Times New Roman" w:eastAsia="Times New Roman" w:hAnsi="Times New Roman" w:cs="Times New Roman"/>
                <w:sz w:val="21"/>
                <w:szCs w:val="21"/>
                <w:lang w:eastAsia="ru-RU"/>
              </w:rPr>
              <w:t>им организации.</w:t>
            </w:r>
          </w:p>
          <w:p w:rsidR="00432018" w:rsidRDefault="00432018" w:rsidP="00432018">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Извещение в </w:t>
            </w:r>
            <w:r w:rsidR="008B2F4F">
              <w:rPr>
                <w:rFonts w:ascii="Times New Roman" w:eastAsia="Times New Roman" w:hAnsi="Times New Roman" w:cs="Times New Roman"/>
                <w:sz w:val="21"/>
                <w:szCs w:val="21"/>
                <w:lang w:eastAsia="ru-RU"/>
              </w:rPr>
              <w:t>Камчатское региональное отделение ФСС РФ направляйте на адрес эл. почты:</w:t>
            </w:r>
            <w:r w:rsidR="009725BD">
              <w:rPr>
                <w:rFonts w:ascii="Times New Roman" w:eastAsia="Times New Roman" w:hAnsi="Times New Roman" w:cs="Times New Roman"/>
                <w:sz w:val="21"/>
                <w:szCs w:val="21"/>
                <w:lang w:eastAsia="ru-RU"/>
              </w:rPr>
              <w:t xml:space="preserve"> </w:t>
            </w:r>
            <w:r w:rsidR="006551C5" w:rsidRPr="006551C5">
              <w:rPr>
                <w:rFonts w:ascii="Times New Roman" w:eastAsia="Times New Roman" w:hAnsi="Times New Roman" w:cs="Times New Roman"/>
                <w:sz w:val="21"/>
                <w:szCs w:val="21"/>
                <w:lang w:eastAsia="ru-RU"/>
              </w:rPr>
              <w:t>info@ro41.fss.ru</w:t>
            </w:r>
          </w:p>
          <w:p w:rsidR="00432018" w:rsidRPr="00FD1DDC" w:rsidRDefault="00432018" w:rsidP="00432018">
            <w:pPr>
              <w:rPr>
                <w:rFonts w:ascii="Times New Roman" w:eastAsia="Times New Roman" w:hAnsi="Times New Roman" w:cs="Times New Roman"/>
                <w:sz w:val="21"/>
                <w:szCs w:val="21"/>
                <w:lang w:eastAsia="ru-RU"/>
              </w:rPr>
            </w:pPr>
          </w:p>
        </w:tc>
      </w:tr>
      <w:tr w:rsidR="00806913" w:rsidTr="008B2F4F">
        <w:tc>
          <w:tcPr>
            <w:tcW w:w="846" w:type="dxa"/>
            <w:shd w:val="clear" w:color="auto" w:fill="F2F2F2" w:themeFill="background1" w:themeFillShade="F2"/>
            <w:vAlign w:val="center"/>
          </w:tcPr>
          <w:p w:rsidR="00BD1622" w:rsidRDefault="00BD1622" w:rsidP="00432018">
            <w:pPr>
              <w:jc w:val="center"/>
              <w:rPr>
                <w:rFonts w:ascii="Times New Roman" w:eastAsia="Times New Roman" w:hAnsi="Times New Roman" w:cs="Times New Roman"/>
                <w:b/>
                <w:sz w:val="21"/>
                <w:szCs w:val="21"/>
                <w:lang w:eastAsia="ru-RU"/>
              </w:rPr>
            </w:pPr>
          </w:p>
          <w:p w:rsidR="00BD1622" w:rsidRDefault="00BD1622" w:rsidP="00432018">
            <w:pPr>
              <w:jc w:val="center"/>
              <w:rPr>
                <w:rFonts w:ascii="Times New Roman" w:eastAsia="Times New Roman" w:hAnsi="Times New Roman" w:cs="Times New Roman"/>
                <w:b/>
                <w:sz w:val="21"/>
                <w:szCs w:val="21"/>
                <w:lang w:eastAsia="ru-RU"/>
              </w:rPr>
            </w:pPr>
          </w:p>
          <w:p w:rsidR="00806913" w:rsidRPr="00352CFF" w:rsidRDefault="00806913" w:rsidP="00432018">
            <w:pPr>
              <w:jc w:val="center"/>
              <w:rPr>
                <w:rFonts w:ascii="Times New Roman" w:eastAsia="Times New Roman" w:hAnsi="Times New Roman" w:cs="Times New Roman"/>
                <w:b/>
                <w:sz w:val="21"/>
                <w:szCs w:val="21"/>
                <w:lang w:eastAsia="ru-RU"/>
              </w:rPr>
            </w:pPr>
            <w:r w:rsidRPr="00352CFF">
              <w:rPr>
                <w:rFonts w:ascii="Times New Roman" w:eastAsia="Times New Roman" w:hAnsi="Times New Roman" w:cs="Times New Roman"/>
                <w:b/>
                <w:sz w:val="21"/>
                <w:szCs w:val="21"/>
                <w:lang w:eastAsia="ru-RU"/>
              </w:rPr>
              <w:t>1.1.</w:t>
            </w:r>
          </w:p>
          <w:p w:rsidR="00806913" w:rsidRPr="00352CFF" w:rsidRDefault="00806913" w:rsidP="00432018">
            <w:pPr>
              <w:jc w:val="center"/>
              <w:rPr>
                <w:rFonts w:ascii="Times New Roman" w:eastAsia="Times New Roman" w:hAnsi="Times New Roman" w:cs="Times New Roman"/>
                <w:b/>
                <w:sz w:val="21"/>
                <w:szCs w:val="21"/>
                <w:lang w:eastAsia="ru-RU"/>
              </w:rPr>
            </w:pPr>
          </w:p>
          <w:p w:rsidR="00806913" w:rsidRPr="00352CFF" w:rsidRDefault="00806913" w:rsidP="00BD1622">
            <w:pPr>
              <w:rPr>
                <w:rFonts w:ascii="Times New Roman" w:eastAsia="Times New Roman" w:hAnsi="Times New Roman" w:cs="Times New Roman"/>
                <w:b/>
                <w:sz w:val="21"/>
                <w:szCs w:val="21"/>
                <w:lang w:eastAsia="ru-RU"/>
              </w:rPr>
            </w:pPr>
          </w:p>
        </w:tc>
        <w:tc>
          <w:tcPr>
            <w:tcW w:w="2648" w:type="dxa"/>
            <w:shd w:val="clear" w:color="auto" w:fill="F2F2F2" w:themeFill="background1" w:themeFillShade="F2"/>
            <w:vAlign w:val="center"/>
          </w:tcPr>
          <w:p w:rsidR="00806913" w:rsidRDefault="00806913" w:rsidP="00BD1622">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w:t>
            </w:r>
            <w:r w:rsidRPr="00C56FC3">
              <w:rPr>
                <w:rFonts w:ascii="Times New Roman" w:eastAsia="Times New Roman" w:hAnsi="Times New Roman" w:cs="Times New Roman"/>
                <w:sz w:val="21"/>
                <w:szCs w:val="21"/>
                <w:lang w:eastAsia="ru-RU"/>
              </w:rPr>
              <w:t xml:space="preserve"> </w:t>
            </w:r>
            <w:r w:rsidR="00352CFF">
              <w:rPr>
                <w:rFonts w:ascii="Times New Roman" w:eastAsia="Times New Roman" w:hAnsi="Times New Roman" w:cs="Times New Roman"/>
                <w:sz w:val="21"/>
                <w:szCs w:val="21"/>
                <w:lang w:eastAsia="ru-RU"/>
              </w:rPr>
              <w:t xml:space="preserve">любом </w:t>
            </w:r>
            <w:r w:rsidRPr="00C56FC3">
              <w:rPr>
                <w:rFonts w:ascii="Times New Roman" w:eastAsia="Times New Roman" w:hAnsi="Times New Roman" w:cs="Times New Roman"/>
                <w:sz w:val="21"/>
                <w:szCs w:val="21"/>
                <w:lang w:eastAsia="ru-RU"/>
              </w:rPr>
              <w:t xml:space="preserve">несчастном случае, происшедшем на </w:t>
            </w:r>
            <w:r w:rsidRPr="00282166">
              <w:rPr>
                <w:rFonts w:ascii="Times New Roman" w:eastAsia="Times New Roman" w:hAnsi="Times New Roman" w:cs="Times New Roman"/>
                <w:b/>
                <w:sz w:val="21"/>
                <w:szCs w:val="21"/>
                <w:lang w:eastAsia="ru-RU"/>
              </w:rPr>
              <w:t>находящемся в плавании судне</w:t>
            </w:r>
          </w:p>
        </w:tc>
        <w:tc>
          <w:tcPr>
            <w:tcW w:w="2359" w:type="dxa"/>
            <w:shd w:val="clear" w:color="auto" w:fill="F2F2F2" w:themeFill="background1" w:themeFillShade="F2"/>
            <w:vAlign w:val="center"/>
          </w:tcPr>
          <w:p w:rsidR="00806913" w:rsidRPr="00FD1DDC" w:rsidRDefault="00806913" w:rsidP="00432018">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течении 24 часов</w:t>
            </w:r>
          </w:p>
        </w:tc>
        <w:tc>
          <w:tcPr>
            <w:tcW w:w="2789" w:type="dxa"/>
            <w:shd w:val="clear" w:color="auto" w:fill="F2F2F2" w:themeFill="background1" w:themeFillShade="F2"/>
            <w:vAlign w:val="center"/>
          </w:tcPr>
          <w:p w:rsidR="00806913" w:rsidRDefault="00F76655" w:rsidP="00C62258">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работодатель (судовладелец</w:t>
            </w:r>
            <w:r w:rsidR="00806913" w:rsidRPr="00C56FC3">
              <w:rPr>
                <w:rFonts w:ascii="Times New Roman" w:eastAsia="Times New Roman" w:hAnsi="Times New Roman" w:cs="Times New Roman"/>
                <w:sz w:val="21"/>
                <w:szCs w:val="21"/>
                <w:lang w:eastAsia="ru-RU"/>
              </w:rPr>
              <w:t>)</w:t>
            </w:r>
          </w:p>
          <w:p w:rsidR="00806913" w:rsidRPr="00FD1DDC" w:rsidRDefault="00806913" w:rsidP="00C62258">
            <w:pPr>
              <w:jc w:val="center"/>
              <w:rPr>
                <w:rFonts w:ascii="Times New Roman" w:eastAsia="Times New Roman" w:hAnsi="Times New Roman" w:cs="Times New Roman"/>
                <w:sz w:val="21"/>
                <w:szCs w:val="21"/>
                <w:lang w:eastAsia="ru-RU"/>
              </w:rPr>
            </w:pPr>
          </w:p>
        </w:tc>
        <w:tc>
          <w:tcPr>
            <w:tcW w:w="2398" w:type="dxa"/>
            <w:vMerge w:val="restart"/>
            <w:shd w:val="clear" w:color="auto" w:fill="F2F2F2" w:themeFill="background1" w:themeFillShade="F2"/>
            <w:vAlign w:val="center"/>
          </w:tcPr>
          <w:p w:rsidR="00806913" w:rsidRPr="00FD1DDC" w:rsidRDefault="00806913" w:rsidP="008B2F4F">
            <w:pPr>
              <w:jc w:val="center"/>
              <w:rPr>
                <w:rFonts w:ascii="Times New Roman" w:eastAsia="Times New Roman" w:hAnsi="Times New Roman" w:cs="Times New Roman"/>
                <w:sz w:val="21"/>
                <w:szCs w:val="21"/>
                <w:lang w:eastAsia="ru-RU"/>
              </w:rPr>
            </w:pPr>
            <w:r w:rsidRPr="000F6C14">
              <w:rPr>
                <w:rFonts w:ascii="Times New Roman" w:eastAsia="Times New Roman" w:hAnsi="Times New Roman" w:cs="Times New Roman"/>
                <w:sz w:val="21"/>
                <w:szCs w:val="21"/>
                <w:lang w:eastAsia="ru-RU"/>
              </w:rPr>
              <w:t>Форма № 1 в Приложении № 2 к Приказу Минтруда России от 20 апреля 2022 г. № 223н</w:t>
            </w:r>
          </w:p>
        </w:tc>
        <w:tc>
          <w:tcPr>
            <w:tcW w:w="4064" w:type="dxa"/>
            <w:shd w:val="clear" w:color="auto" w:fill="F2F2F2" w:themeFill="background1" w:themeFillShade="F2"/>
            <w:vAlign w:val="center"/>
          </w:tcPr>
          <w:p w:rsidR="00806913" w:rsidRPr="00FD1DDC" w:rsidRDefault="00806913" w:rsidP="00432018">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Извещение направляет капитан судна</w:t>
            </w:r>
          </w:p>
        </w:tc>
      </w:tr>
      <w:tr w:rsidR="00806913" w:rsidTr="00806913">
        <w:trPr>
          <w:trHeight w:val="435"/>
        </w:trPr>
        <w:tc>
          <w:tcPr>
            <w:tcW w:w="846" w:type="dxa"/>
            <w:vMerge w:val="restart"/>
            <w:shd w:val="clear" w:color="auto" w:fill="F2F2F2" w:themeFill="background1" w:themeFillShade="F2"/>
            <w:vAlign w:val="center"/>
          </w:tcPr>
          <w:p w:rsidR="00806913" w:rsidRPr="00352CFF" w:rsidRDefault="00806913" w:rsidP="00432018">
            <w:pPr>
              <w:jc w:val="center"/>
              <w:rPr>
                <w:rFonts w:ascii="Times New Roman" w:eastAsia="Times New Roman" w:hAnsi="Times New Roman" w:cs="Times New Roman"/>
                <w:b/>
                <w:sz w:val="21"/>
                <w:szCs w:val="21"/>
                <w:lang w:eastAsia="ru-RU"/>
              </w:rPr>
            </w:pPr>
            <w:r w:rsidRPr="00352CFF">
              <w:rPr>
                <w:rFonts w:ascii="Times New Roman" w:eastAsia="Times New Roman" w:hAnsi="Times New Roman" w:cs="Times New Roman"/>
                <w:b/>
                <w:sz w:val="21"/>
                <w:szCs w:val="21"/>
                <w:lang w:eastAsia="ru-RU"/>
              </w:rPr>
              <w:t>1.1.2.</w:t>
            </w:r>
          </w:p>
        </w:tc>
        <w:tc>
          <w:tcPr>
            <w:tcW w:w="2648" w:type="dxa"/>
            <w:vMerge w:val="restart"/>
            <w:shd w:val="clear" w:color="auto" w:fill="F2F2F2" w:themeFill="background1" w:themeFillShade="F2"/>
            <w:vAlign w:val="center"/>
          </w:tcPr>
          <w:p w:rsidR="00282166" w:rsidRDefault="00282166" w:rsidP="007B6D32">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w:t>
            </w:r>
            <w:r w:rsidRPr="00C56FC3">
              <w:rPr>
                <w:rFonts w:ascii="Times New Roman" w:eastAsia="Times New Roman" w:hAnsi="Times New Roman" w:cs="Times New Roman"/>
                <w:sz w:val="21"/>
                <w:szCs w:val="21"/>
                <w:lang w:eastAsia="ru-RU"/>
              </w:rPr>
              <w:t xml:space="preserve"> несчастном случае, происшедшем на </w:t>
            </w:r>
            <w:r w:rsidRPr="00282166">
              <w:rPr>
                <w:rFonts w:ascii="Times New Roman" w:eastAsia="Times New Roman" w:hAnsi="Times New Roman" w:cs="Times New Roman"/>
                <w:b/>
                <w:sz w:val="21"/>
                <w:szCs w:val="21"/>
                <w:lang w:eastAsia="ru-RU"/>
              </w:rPr>
              <w:t>находящемся в плавании судне</w:t>
            </w:r>
          </w:p>
          <w:p w:rsidR="00806913" w:rsidRDefault="00806913" w:rsidP="00432018">
            <w:pPr>
              <w:jc w:val="center"/>
              <w:rPr>
                <w:rFonts w:ascii="Times New Roman" w:eastAsia="Times New Roman" w:hAnsi="Times New Roman" w:cs="Times New Roman"/>
                <w:sz w:val="21"/>
                <w:szCs w:val="21"/>
                <w:lang w:eastAsia="ru-RU"/>
              </w:rPr>
            </w:pPr>
            <w:r w:rsidRPr="00806913">
              <w:rPr>
                <w:rFonts w:ascii="Times New Roman" w:eastAsia="Times New Roman" w:hAnsi="Times New Roman" w:cs="Times New Roman"/>
                <w:sz w:val="21"/>
                <w:szCs w:val="21"/>
                <w:lang w:eastAsia="ru-RU"/>
              </w:rPr>
              <w:t xml:space="preserve"> </w:t>
            </w:r>
            <w:r w:rsidRPr="007B6D32">
              <w:rPr>
                <w:rFonts w:ascii="Times New Roman" w:eastAsia="Times New Roman" w:hAnsi="Times New Roman" w:cs="Times New Roman"/>
                <w:b/>
                <w:sz w:val="21"/>
                <w:szCs w:val="21"/>
                <w:lang w:eastAsia="ru-RU"/>
              </w:rPr>
              <w:t>при получении сообщения о происшедшем на судне групповом несчастном случае, тяжелом несчастном случае или несчастном случае со смертельным исходом</w:t>
            </w:r>
          </w:p>
        </w:tc>
        <w:tc>
          <w:tcPr>
            <w:tcW w:w="2359" w:type="dxa"/>
            <w:vMerge w:val="restart"/>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r w:rsidRPr="00806913">
              <w:rPr>
                <w:rFonts w:ascii="Times New Roman" w:eastAsia="Times New Roman" w:hAnsi="Times New Roman" w:cs="Times New Roman"/>
                <w:sz w:val="21"/>
                <w:szCs w:val="21"/>
                <w:lang w:eastAsia="ru-RU"/>
              </w:rPr>
              <w:t>В течении 24 часов</w:t>
            </w:r>
          </w:p>
        </w:tc>
        <w:tc>
          <w:tcPr>
            <w:tcW w:w="2789" w:type="dxa"/>
            <w:shd w:val="clear" w:color="auto" w:fill="F2F2F2" w:themeFill="background1" w:themeFillShade="F2"/>
            <w:vAlign w:val="center"/>
          </w:tcPr>
          <w:p w:rsidR="00806913" w:rsidRDefault="00806913" w:rsidP="00806913">
            <w:pPr>
              <w:jc w:val="center"/>
              <w:rPr>
                <w:rFonts w:ascii="Times New Roman" w:eastAsia="Times New Roman" w:hAnsi="Times New Roman" w:cs="Times New Roman"/>
                <w:sz w:val="21"/>
                <w:szCs w:val="21"/>
                <w:lang w:eastAsia="ru-RU"/>
              </w:rPr>
            </w:pPr>
            <w:r w:rsidRPr="00806913">
              <w:rPr>
                <w:rFonts w:ascii="Times New Roman" w:eastAsia="Times New Roman" w:hAnsi="Times New Roman" w:cs="Times New Roman"/>
                <w:sz w:val="21"/>
                <w:szCs w:val="21"/>
                <w:lang w:eastAsia="ru-RU"/>
              </w:rPr>
              <w:t>Территориальное отделение ФСС по месту регистрации работодателя в качестве страхователя</w:t>
            </w:r>
          </w:p>
          <w:p w:rsidR="00806913" w:rsidRPr="00C56FC3" w:rsidRDefault="00806913" w:rsidP="00806913">
            <w:pPr>
              <w:jc w:val="center"/>
              <w:rPr>
                <w:rFonts w:ascii="Times New Roman" w:eastAsia="Times New Roman" w:hAnsi="Times New Roman" w:cs="Times New Roman"/>
                <w:sz w:val="21"/>
                <w:szCs w:val="21"/>
                <w:lang w:eastAsia="ru-RU"/>
              </w:rPr>
            </w:pPr>
          </w:p>
        </w:tc>
        <w:tc>
          <w:tcPr>
            <w:tcW w:w="2398" w:type="dxa"/>
            <w:vMerge/>
            <w:shd w:val="clear" w:color="auto" w:fill="F2F2F2" w:themeFill="background1" w:themeFillShade="F2"/>
            <w:vAlign w:val="center"/>
          </w:tcPr>
          <w:p w:rsidR="00806913" w:rsidRPr="00FD1DDC" w:rsidRDefault="00806913" w:rsidP="008B2F4F">
            <w:pPr>
              <w:jc w:val="center"/>
              <w:rPr>
                <w:rFonts w:ascii="Times New Roman" w:eastAsia="Times New Roman" w:hAnsi="Times New Roman" w:cs="Times New Roman"/>
                <w:sz w:val="21"/>
                <w:szCs w:val="21"/>
                <w:lang w:eastAsia="ru-RU"/>
              </w:rPr>
            </w:pPr>
          </w:p>
        </w:tc>
        <w:tc>
          <w:tcPr>
            <w:tcW w:w="4064" w:type="dxa"/>
            <w:vMerge w:val="restart"/>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Извещение направляет р</w:t>
            </w:r>
            <w:r w:rsidRPr="00806913">
              <w:rPr>
                <w:rFonts w:ascii="Times New Roman" w:eastAsia="Times New Roman" w:hAnsi="Times New Roman" w:cs="Times New Roman"/>
                <w:sz w:val="21"/>
                <w:szCs w:val="21"/>
                <w:lang w:eastAsia="ru-RU"/>
              </w:rPr>
              <w:t>аботодатель (судовладелец)</w:t>
            </w:r>
          </w:p>
        </w:tc>
      </w:tr>
      <w:tr w:rsidR="00806913" w:rsidTr="00806913">
        <w:trPr>
          <w:trHeight w:val="270"/>
        </w:trPr>
        <w:tc>
          <w:tcPr>
            <w:tcW w:w="846" w:type="dxa"/>
            <w:vMerge/>
            <w:shd w:val="clear" w:color="auto" w:fill="F2F2F2" w:themeFill="background1" w:themeFillShade="F2"/>
            <w:vAlign w:val="center"/>
          </w:tcPr>
          <w:p w:rsidR="00806913" w:rsidRPr="00352CFF" w:rsidRDefault="00806913" w:rsidP="00432018">
            <w:pPr>
              <w:jc w:val="center"/>
              <w:rPr>
                <w:rFonts w:ascii="Times New Roman" w:eastAsia="Times New Roman" w:hAnsi="Times New Roman" w:cs="Times New Roman"/>
                <w:b/>
                <w:sz w:val="21"/>
                <w:szCs w:val="21"/>
                <w:lang w:eastAsia="ru-RU"/>
              </w:rPr>
            </w:pPr>
          </w:p>
        </w:tc>
        <w:tc>
          <w:tcPr>
            <w:tcW w:w="2648" w:type="dxa"/>
            <w:vMerge/>
            <w:shd w:val="clear" w:color="auto" w:fill="F2F2F2" w:themeFill="background1" w:themeFillShade="F2"/>
            <w:vAlign w:val="center"/>
          </w:tcPr>
          <w:p w:rsidR="00806913" w:rsidRDefault="00806913" w:rsidP="00432018">
            <w:pPr>
              <w:jc w:val="center"/>
              <w:rPr>
                <w:rFonts w:ascii="Times New Roman" w:eastAsia="Times New Roman" w:hAnsi="Times New Roman" w:cs="Times New Roman"/>
                <w:sz w:val="21"/>
                <w:szCs w:val="21"/>
                <w:lang w:eastAsia="ru-RU"/>
              </w:rPr>
            </w:pPr>
          </w:p>
        </w:tc>
        <w:tc>
          <w:tcPr>
            <w:tcW w:w="2359"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c>
          <w:tcPr>
            <w:tcW w:w="2789" w:type="dxa"/>
            <w:shd w:val="clear" w:color="auto" w:fill="F2F2F2" w:themeFill="background1" w:themeFillShade="F2"/>
            <w:vAlign w:val="center"/>
          </w:tcPr>
          <w:p w:rsidR="00806913" w:rsidRDefault="004660AD" w:rsidP="00806913">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806913" w:rsidRPr="00806913">
              <w:rPr>
                <w:rFonts w:ascii="Times New Roman" w:eastAsia="Times New Roman" w:hAnsi="Times New Roman" w:cs="Times New Roman"/>
                <w:sz w:val="21"/>
                <w:szCs w:val="21"/>
                <w:lang w:eastAsia="ru-RU"/>
              </w:rPr>
              <w:t>рокура</w:t>
            </w:r>
            <w:r>
              <w:rPr>
                <w:rFonts w:ascii="Times New Roman" w:eastAsia="Times New Roman" w:hAnsi="Times New Roman" w:cs="Times New Roman"/>
                <w:sz w:val="21"/>
                <w:szCs w:val="21"/>
                <w:lang w:eastAsia="ru-RU"/>
              </w:rPr>
              <w:t>тура</w:t>
            </w:r>
            <w:r w:rsidR="00806913">
              <w:rPr>
                <w:rFonts w:ascii="Times New Roman" w:eastAsia="Times New Roman" w:hAnsi="Times New Roman" w:cs="Times New Roman"/>
                <w:sz w:val="21"/>
                <w:szCs w:val="21"/>
                <w:lang w:eastAsia="ru-RU"/>
              </w:rPr>
              <w:t xml:space="preserve"> по месту регистрации судна</w:t>
            </w:r>
          </w:p>
          <w:p w:rsidR="00806913" w:rsidRPr="00C56FC3" w:rsidRDefault="00806913" w:rsidP="00432018">
            <w:pPr>
              <w:rPr>
                <w:rFonts w:ascii="Times New Roman" w:eastAsia="Times New Roman" w:hAnsi="Times New Roman" w:cs="Times New Roman"/>
                <w:sz w:val="21"/>
                <w:szCs w:val="21"/>
                <w:lang w:eastAsia="ru-RU"/>
              </w:rPr>
            </w:pPr>
          </w:p>
        </w:tc>
        <w:tc>
          <w:tcPr>
            <w:tcW w:w="2398" w:type="dxa"/>
            <w:vMerge/>
            <w:shd w:val="clear" w:color="auto" w:fill="F2F2F2" w:themeFill="background1" w:themeFillShade="F2"/>
            <w:vAlign w:val="center"/>
          </w:tcPr>
          <w:p w:rsidR="00806913" w:rsidRPr="00FD1DDC" w:rsidRDefault="00806913" w:rsidP="008B2F4F">
            <w:pPr>
              <w:jc w:val="center"/>
              <w:rPr>
                <w:rFonts w:ascii="Times New Roman" w:eastAsia="Times New Roman" w:hAnsi="Times New Roman" w:cs="Times New Roman"/>
                <w:sz w:val="21"/>
                <w:szCs w:val="21"/>
                <w:lang w:eastAsia="ru-RU"/>
              </w:rPr>
            </w:pPr>
          </w:p>
        </w:tc>
        <w:tc>
          <w:tcPr>
            <w:tcW w:w="4064"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r>
      <w:tr w:rsidR="00806913" w:rsidTr="008B2F4F">
        <w:trPr>
          <w:trHeight w:val="240"/>
        </w:trPr>
        <w:tc>
          <w:tcPr>
            <w:tcW w:w="846" w:type="dxa"/>
            <w:vMerge/>
            <w:shd w:val="clear" w:color="auto" w:fill="F2F2F2" w:themeFill="background1" w:themeFillShade="F2"/>
            <w:vAlign w:val="center"/>
          </w:tcPr>
          <w:p w:rsidR="00806913" w:rsidRPr="00352CFF" w:rsidRDefault="00806913" w:rsidP="00432018">
            <w:pPr>
              <w:jc w:val="center"/>
              <w:rPr>
                <w:rFonts w:ascii="Times New Roman" w:eastAsia="Times New Roman" w:hAnsi="Times New Roman" w:cs="Times New Roman"/>
                <w:b/>
                <w:sz w:val="21"/>
                <w:szCs w:val="21"/>
                <w:lang w:eastAsia="ru-RU"/>
              </w:rPr>
            </w:pPr>
          </w:p>
        </w:tc>
        <w:tc>
          <w:tcPr>
            <w:tcW w:w="2648" w:type="dxa"/>
            <w:vMerge/>
            <w:shd w:val="clear" w:color="auto" w:fill="F2F2F2" w:themeFill="background1" w:themeFillShade="F2"/>
            <w:vAlign w:val="center"/>
          </w:tcPr>
          <w:p w:rsidR="00806913" w:rsidRDefault="00806913" w:rsidP="00432018">
            <w:pPr>
              <w:jc w:val="center"/>
              <w:rPr>
                <w:rFonts w:ascii="Times New Roman" w:eastAsia="Times New Roman" w:hAnsi="Times New Roman" w:cs="Times New Roman"/>
                <w:sz w:val="21"/>
                <w:szCs w:val="21"/>
                <w:lang w:eastAsia="ru-RU"/>
              </w:rPr>
            </w:pPr>
          </w:p>
        </w:tc>
        <w:tc>
          <w:tcPr>
            <w:tcW w:w="2359"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c>
          <w:tcPr>
            <w:tcW w:w="2789" w:type="dxa"/>
            <w:shd w:val="clear" w:color="auto" w:fill="F2F2F2" w:themeFill="background1" w:themeFillShade="F2"/>
            <w:vAlign w:val="center"/>
          </w:tcPr>
          <w:p w:rsidR="00806913" w:rsidRDefault="004660AD" w:rsidP="00806913">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Государственная инспекция</w:t>
            </w:r>
            <w:r w:rsidR="00282166" w:rsidRPr="00282166">
              <w:rPr>
                <w:rFonts w:ascii="Times New Roman" w:eastAsia="Times New Roman" w:hAnsi="Times New Roman" w:cs="Times New Roman"/>
                <w:sz w:val="21"/>
                <w:szCs w:val="21"/>
                <w:lang w:eastAsia="ru-RU"/>
              </w:rPr>
              <w:t xml:space="preserve"> труда по месту регистрации судна </w:t>
            </w:r>
          </w:p>
          <w:p w:rsidR="00282166" w:rsidRPr="00C56FC3" w:rsidRDefault="00282166" w:rsidP="00806913">
            <w:pPr>
              <w:jc w:val="center"/>
              <w:rPr>
                <w:rFonts w:ascii="Times New Roman" w:eastAsia="Times New Roman" w:hAnsi="Times New Roman" w:cs="Times New Roman"/>
                <w:sz w:val="21"/>
                <w:szCs w:val="21"/>
                <w:lang w:eastAsia="ru-RU"/>
              </w:rPr>
            </w:pPr>
          </w:p>
        </w:tc>
        <w:tc>
          <w:tcPr>
            <w:tcW w:w="2398" w:type="dxa"/>
            <w:vMerge/>
            <w:shd w:val="clear" w:color="auto" w:fill="F2F2F2" w:themeFill="background1" w:themeFillShade="F2"/>
            <w:vAlign w:val="center"/>
          </w:tcPr>
          <w:p w:rsidR="00806913" w:rsidRPr="00FD1DDC" w:rsidRDefault="00806913" w:rsidP="008B2F4F">
            <w:pPr>
              <w:jc w:val="center"/>
              <w:rPr>
                <w:rFonts w:ascii="Times New Roman" w:eastAsia="Times New Roman" w:hAnsi="Times New Roman" w:cs="Times New Roman"/>
                <w:sz w:val="21"/>
                <w:szCs w:val="21"/>
                <w:lang w:eastAsia="ru-RU"/>
              </w:rPr>
            </w:pPr>
          </w:p>
        </w:tc>
        <w:tc>
          <w:tcPr>
            <w:tcW w:w="4064"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r>
      <w:tr w:rsidR="00806913" w:rsidTr="008B2F4F">
        <w:trPr>
          <w:trHeight w:val="240"/>
        </w:trPr>
        <w:tc>
          <w:tcPr>
            <w:tcW w:w="846" w:type="dxa"/>
            <w:vMerge/>
            <w:shd w:val="clear" w:color="auto" w:fill="F2F2F2" w:themeFill="background1" w:themeFillShade="F2"/>
            <w:vAlign w:val="center"/>
          </w:tcPr>
          <w:p w:rsidR="00806913" w:rsidRPr="00352CFF" w:rsidRDefault="00806913" w:rsidP="00432018">
            <w:pPr>
              <w:jc w:val="center"/>
              <w:rPr>
                <w:rFonts w:ascii="Times New Roman" w:eastAsia="Times New Roman" w:hAnsi="Times New Roman" w:cs="Times New Roman"/>
                <w:b/>
                <w:sz w:val="21"/>
                <w:szCs w:val="21"/>
                <w:lang w:eastAsia="ru-RU"/>
              </w:rPr>
            </w:pPr>
          </w:p>
        </w:tc>
        <w:tc>
          <w:tcPr>
            <w:tcW w:w="2648" w:type="dxa"/>
            <w:vMerge/>
            <w:shd w:val="clear" w:color="auto" w:fill="F2F2F2" w:themeFill="background1" w:themeFillShade="F2"/>
            <w:vAlign w:val="center"/>
          </w:tcPr>
          <w:p w:rsidR="00806913" w:rsidRDefault="00806913" w:rsidP="00432018">
            <w:pPr>
              <w:jc w:val="center"/>
              <w:rPr>
                <w:rFonts w:ascii="Times New Roman" w:eastAsia="Times New Roman" w:hAnsi="Times New Roman" w:cs="Times New Roman"/>
                <w:sz w:val="21"/>
                <w:szCs w:val="21"/>
                <w:lang w:eastAsia="ru-RU"/>
              </w:rPr>
            </w:pPr>
          </w:p>
        </w:tc>
        <w:tc>
          <w:tcPr>
            <w:tcW w:w="2359"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c>
          <w:tcPr>
            <w:tcW w:w="2789" w:type="dxa"/>
            <w:shd w:val="clear" w:color="auto" w:fill="F2F2F2" w:themeFill="background1" w:themeFillShade="F2"/>
            <w:vAlign w:val="center"/>
          </w:tcPr>
          <w:p w:rsidR="00806913" w:rsidRDefault="004660AD" w:rsidP="00806913">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282166" w:rsidRPr="00282166">
              <w:rPr>
                <w:rFonts w:ascii="Times New Roman" w:eastAsia="Times New Roman" w:hAnsi="Times New Roman" w:cs="Times New Roman"/>
                <w:sz w:val="21"/>
                <w:szCs w:val="21"/>
                <w:lang w:eastAsia="ru-RU"/>
              </w:rPr>
              <w:t>оответствующее территориальное объ</w:t>
            </w:r>
            <w:r>
              <w:rPr>
                <w:rFonts w:ascii="Times New Roman" w:eastAsia="Times New Roman" w:hAnsi="Times New Roman" w:cs="Times New Roman"/>
                <w:sz w:val="21"/>
                <w:szCs w:val="21"/>
                <w:lang w:eastAsia="ru-RU"/>
              </w:rPr>
              <w:t>единение организаций профсоюзов</w:t>
            </w:r>
          </w:p>
          <w:p w:rsidR="00282166" w:rsidRPr="00C56FC3" w:rsidRDefault="00282166" w:rsidP="00806913">
            <w:pPr>
              <w:jc w:val="center"/>
              <w:rPr>
                <w:rFonts w:ascii="Times New Roman" w:eastAsia="Times New Roman" w:hAnsi="Times New Roman" w:cs="Times New Roman"/>
                <w:sz w:val="21"/>
                <w:szCs w:val="21"/>
                <w:lang w:eastAsia="ru-RU"/>
              </w:rPr>
            </w:pPr>
          </w:p>
        </w:tc>
        <w:tc>
          <w:tcPr>
            <w:tcW w:w="2398" w:type="dxa"/>
            <w:vMerge/>
            <w:shd w:val="clear" w:color="auto" w:fill="F2F2F2" w:themeFill="background1" w:themeFillShade="F2"/>
            <w:vAlign w:val="center"/>
          </w:tcPr>
          <w:p w:rsidR="00806913" w:rsidRPr="00FD1DDC" w:rsidRDefault="00806913" w:rsidP="008B2F4F">
            <w:pPr>
              <w:jc w:val="center"/>
              <w:rPr>
                <w:rFonts w:ascii="Times New Roman" w:eastAsia="Times New Roman" w:hAnsi="Times New Roman" w:cs="Times New Roman"/>
                <w:sz w:val="21"/>
                <w:szCs w:val="21"/>
                <w:lang w:eastAsia="ru-RU"/>
              </w:rPr>
            </w:pPr>
          </w:p>
        </w:tc>
        <w:tc>
          <w:tcPr>
            <w:tcW w:w="4064"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r>
      <w:tr w:rsidR="00806913" w:rsidTr="006A2DB4">
        <w:trPr>
          <w:trHeight w:val="940"/>
        </w:trPr>
        <w:tc>
          <w:tcPr>
            <w:tcW w:w="846" w:type="dxa"/>
            <w:vMerge/>
            <w:shd w:val="clear" w:color="auto" w:fill="F2F2F2" w:themeFill="background1" w:themeFillShade="F2"/>
            <w:vAlign w:val="center"/>
          </w:tcPr>
          <w:p w:rsidR="00806913" w:rsidRPr="00352CFF" w:rsidRDefault="00806913" w:rsidP="00432018">
            <w:pPr>
              <w:jc w:val="center"/>
              <w:rPr>
                <w:rFonts w:ascii="Times New Roman" w:eastAsia="Times New Roman" w:hAnsi="Times New Roman" w:cs="Times New Roman"/>
                <w:b/>
                <w:sz w:val="21"/>
                <w:szCs w:val="21"/>
                <w:lang w:eastAsia="ru-RU"/>
              </w:rPr>
            </w:pPr>
          </w:p>
        </w:tc>
        <w:tc>
          <w:tcPr>
            <w:tcW w:w="2648" w:type="dxa"/>
            <w:vMerge/>
            <w:shd w:val="clear" w:color="auto" w:fill="F2F2F2" w:themeFill="background1" w:themeFillShade="F2"/>
            <w:vAlign w:val="center"/>
          </w:tcPr>
          <w:p w:rsidR="00806913" w:rsidRDefault="00806913" w:rsidP="00432018">
            <w:pPr>
              <w:jc w:val="center"/>
              <w:rPr>
                <w:rFonts w:ascii="Times New Roman" w:eastAsia="Times New Roman" w:hAnsi="Times New Roman" w:cs="Times New Roman"/>
                <w:sz w:val="21"/>
                <w:szCs w:val="21"/>
                <w:lang w:eastAsia="ru-RU"/>
              </w:rPr>
            </w:pPr>
          </w:p>
        </w:tc>
        <w:tc>
          <w:tcPr>
            <w:tcW w:w="2359"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c>
          <w:tcPr>
            <w:tcW w:w="2789" w:type="dxa"/>
            <w:shd w:val="clear" w:color="auto" w:fill="F2F2F2" w:themeFill="background1" w:themeFillShade="F2"/>
            <w:vAlign w:val="center"/>
          </w:tcPr>
          <w:p w:rsidR="00806913" w:rsidRPr="00C56FC3" w:rsidRDefault="009725BD" w:rsidP="007B6D32">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Соответствующий </w:t>
            </w:r>
            <w:r w:rsidRPr="004660AD">
              <w:rPr>
                <w:rFonts w:ascii="Times New Roman" w:eastAsia="Times New Roman" w:hAnsi="Times New Roman" w:cs="Times New Roman"/>
                <w:sz w:val="21"/>
                <w:szCs w:val="21"/>
                <w:lang w:eastAsia="ru-RU"/>
              </w:rPr>
              <w:t>орган</w:t>
            </w:r>
            <w:r w:rsidR="004660AD" w:rsidRPr="004660AD">
              <w:rPr>
                <w:rFonts w:ascii="Times New Roman" w:eastAsia="Times New Roman" w:hAnsi="Times New Roman" w:cs="Times New Roman"/>
                <w:sz w:val="21"/>
                <w:szCs w:val="21"/>
                <w:lang w:eastAsia="ru-RU"/>
              </w:rPr>
              <w:t xml:space="preserve"> исполнительной власти, если несчастный случай произошел в подведомственной ему организации.</w:t>
            </w:r>
          </w:p>
        </w:tc>
        <w:tc>
          <w:tcPr>
            <w:tcW w:w="2398" w:type="dxa"/>
            <w:vMerge/>
            <w:shd w:val="clear" w:color="auto" w:fill="F2F2F2" w:themeFill="background1" w:themeFillShade="F2"/>
            <w:vAlign w:val="center"/>
          </w:tcPr>
          <w:p w:rsidR="00806913" w:rsidRPr="00FD1DDC" w:rsidRDefault="00806913" w:rsidP="008B2F4F">
            <w:pPr>
              <w:jc w:val="center"/>
              <w:rPr>
                <w:rFonts w:ascii="Times New Roman" w:eastAsia="Times New Roman" w:hAnsi="Times New Roman" w:cs="Times New Roman"/>
                <w:sz w:val="21"/>
                <w:szCs w:val="21"/>
                <w:lang w:eastAsia="ru-RU"/>
              </w:rPr>
            </w:pPr>
          </w:p>
        </w:tc>
        <w:tc>
          <w:tcPr>
            <w:tcW w:w="4064" w:type="dxa"/>
            <w:vMerge/>
            <w:shd w:val="clear" w:color="auto" w:fill="F2F2F2" w:themeFill="background1" w:themeFillShade="F2"/>
            <w:vAlign w:val="center"/>
          </w:tcPr>
          <w:p w:rsidR="00806913" w:rsidRDefault="00806913" w:rsidP="00432018">
            <w:pPr>
              <w:rPr>
                <w:rFonts w:ascii="Times New Roman" w:eastAsia="Times New Roman" w:hAnsi="Times New Roman" w:cs="Times New Roman"/>
                <w:sz w:val="21"/>
                <w:szCs w:val="21"/>
                <w:lang w:eastAsia="ru-RU"/>
              </w:rPr>
            </w:pPr>
          </w:p>
        </w:tc>
      </w:tr>
      <w:tr w:rsidR="00432018" w:rsidTr="008B2F4F">
        <w:tc>
          <w:tcPr>
            <w:tcW w:w="846" w:type="dxa"/>
            <w:shd w:val="clear" w:color="auto" w:fill="FFF2CC" w:themeFill="accent4" w:themeFillTint="33"/>
            <w:vAlign w:val="center"/>
          </w:tcPr>
          <w:p w:rsidR="00432018" w:rsidRPr="00352CFF" w:rsidRDefault="00432018" w:rsidP="00432018">
            <w:pPr>
              <w:jc w:val="center"/>
              <w:rPr>
                <w:rFonts w:ascii="Times New Roman" w:eastAsia="Times New Roman" w:hAnsi="Times New Roman" w:cs="Times New Roman"/>
                <w:b/>
                <w:sz w:val="21"/>
                <w:szCs w:val="21"/>
                <w:lang w:eastAsia="ru-RU"/>
              </w:rPr>
            </w:pPr>
            <w:r w:rsidRPr="00352CFF">
              <w:rPr>
                <w:rFonts w:ascii="Times New Roman" w:eastAsia="Times New Roman" w:hAnsi="Times New Roman" w:cs="Times New Roman"/>
                <w:b/>
                <w:sz w:val="21"/>
                <w:szCs w:val="21"/>
                <w:lang w:eastAsia="ru-RU"/>
              </w:rPr>
              <w:t>2</w:t>
            </w:r>
          </w:p>
        </w:tc>
        <w:tc>
          <w:tcPr>
            <w:tcW w:w="2648" w:type="dxa"/>
            <w:shd w:val="clear" w:color="auto" w:fill="FFF2CC" w:themeFill="accent4" w:themeFillTint="33"/>
            <w:vAlign w:val="center"/>
          </w:tcPr>
          <w:p w:rsidR="00432018" w:rsidRPr="00FD1DDC" w:rsidRDefault="00432018" w:rsidP="0043201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Тяжелые, смертельные</w:t>
            </w:r>
          </w:p>
        </w:tc>
        <w:tc>
          <w:tcPr>
            <w:tcW w:w="2359" w:type="dxa"/>
            <w:shd w:val="clear" w:color="auto" w:fill="FFF2CC" w:themeFill="accent4" w:themeFillTint="33"/>
            <w:vAlign w:val="center"/>
          </w:tcPr>
          <w:p w:rsidR="00432018" w:rsidRPr="00FD1DDC" w:rsidRDefault="00432018" w:rsidP="00432018">
            <w:pP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В течение 1 суток</w:t>
            </w:r>
          </w:p>
        </w:tc>
        <w:tc>
          <w:tcPr>
            <w:tcW w:w="2789" w:type="dxa"/>
            <w:shd w:val="clear" w:color="auto" w:fill="FFF2CC" w:themeFill="accent4" w:themeFillTint="33"/>
            <w:vAlign w:val="center"/>
          </w:tcPr>
          <w:p w:rsidR="00432018" w:rsidRPr="00FD1DDC" w:rsidRDefault="00432018" w:rsidP="00C6225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Доверенные лица пострадавшего (родственники)</w:t>
            </w:r>
          </w:p>
        </w:tc>
        <w:tc>
          <w:tcPr>
            <w:tcW w:w="2398" w:type="dxa"/>
            <w:shd w:val="clear" w:color="auto" w:fill="FFF2CC" w:themeFill="accent4" w:themeFillTint="33"/>
            <w:vAlign w:val="center"/>
          </w:tcPr>
          <w:p w:rsidR="00432018" w:rsidRPr="00FD1DDC" w:rsidRDefault="00432018" w:rsidP="000F6C14">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Форма</w:t>
            </w:r>
            <w:r w:rsidR="000F6C14">
              <w:rPr>
                <w:rFonts w:ascii="Times New Roman" w:eastAsia="Times New Roman" w:hAnsi="Times New Roman" w:cs="Times New Roman"/>
                <w:sz w:val="21"/>
                <w:szCs w:val="21"/>
                <w:lang w:eastAsia="ru-RU"/>
              </w:rPr>
              <w:t xml:space="preserve"> не установлена</w:t>
            </w:r>
          </w:p>
        </w:tc>
        <w:tc>
          <w:tcPr>
            <w:tcW w:w="4064" w:type="dxa"/>
            <w:shd w:val="clear" w:color="auto" w:fill="FFF2CC" w:themeFill="accent4" w:themeFillTint="33"/>
            <w:vAlign w:val="center"/>
          </w:tcPr>
          <w:p w:rsidR="00432018" w:rsidRDefault="00432018" w:rsidP="008B2F4F">
            <w:pPr>
              <w:jc w:val="both"/>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Письменно известите о произошедшем в течение суток родственников пострадавшего. Ими являются: для находящихся в браке: муд/жена, в их отсутствие – совершеннолетние дети, для одиноких – родители, затем – родные братья/сестры.</w:t>
            </w:r>
          </w:p>
          <w:p w:rsidR="00432018" w:rsidRPr="00FD1DDC" w:rsidRDefault="00432018" w:rsidP="008B2F4F">
            <w:pPr>
              <w:jc w:val="both"/>
              <w:rPr>
                <w:rFonts w:ascii="Times New Roman" w:eastAsia="Times New Roman" w:hAnsi="Times New Roman" w:cs="Times New Roman"/>
                <w:sz w:val="21"/>
                <w:szCs w:val="21"/>
                <w:lang w:eastAsia="ru-RU"/>
              </w:rPr>
            </w:pPr>
          </w:p>
        </w:tc>
      </w:tr>
      <w:tr w:rsidR="004660AD" w:rsidTr="00F76655">
        <w:tc>
          <w:tcPr>
            <w:tcW w:w="846" w:type="dxa"/>
            <w:vMerge w:val="restart"/>
            <w:shd w:val="clear" w:color="auto" w:fill="D9F9FB"/>
            <w:vAlign w:val="center"/>
          </w:tcPr>
          <w:p w:rsidR="004660AD" w:rsidRPr="00352CFF" w:rsidRDefault="004660AD" w:rsidP="00432018">
            <w:pPr>
              <w:jc w:val="center"/>
              <w:rPr>
                <w:rFonts w:ascii="Times New Roman" w:eastAsia="Times New Roman" w:hAnsi="Times New Roman" w:cs="Times New Roman"/>
                <w:b/>
                <w:sz w:val="21"/>
                <w:szCs w:val="21"/>
                <w:lang w:eastAsia="ru-RU"/>
              </w:rPr>
            </w:pPr>
            <w:r w:rsidRPr="00352CFF">
              <w:rPr>
                <w:rFonts w:ascii="Times New Roman" w:eastAsia="Times New Roman" w:hAnsi="Times New Roman" w:cs="Times New Roman"/>
                <w:b/>
                <w:sz w:val="21"/>
                <w:szCs w:val="21"/>
                <w:lang w:eastAsia="ru-RU"/>
              </w:rPr>
              <w:t>3</w:t>
            </w:r>
          </w:p>
        </w:tc>
        <w:tc>
          <w:tcPr>
            <w:tcW w:w="2648" w:type="dxa"/>
            <w:vMerge w:val="restart"/>
            <w:shd w:val="clear" w:color="auto" w:fill="D9F9FB"/>
            <w:vAlign w:val="center"/>
          </w:tcPr>
          <w:p w:rsidR="004660AD" w:rsidRPr="00FD1DDC" w:rsidRDefault="004660AD" w:rsidP="004660AD">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Тяжелые</w:t>
            </w:r>
            <w:r w:rsidRPr="00FD1DDC">
              <w:rPr>
                <w:rFonts w:ascii="Times New Roman" w:eastAsia="Times New Roman" w:hAnsi="Times New Roman" w:cs="Times New Roman"/>
                <w:sz w:val="21"/>
                <w:szCs w:val="21"/>
                <w:lang w:eastAsia="ru-RU"/>
              </w:rPr>
              <w:t>, со смертельным исходом</w:t>
            </w:r>
            <w:r>
              <w:rPr>
                <w:rFonts w:ascii="Times New Roman" w:eastAsia="Times New Roman" w:hAnsi="Times New Roman" w:cs="Times New Roman"/>
                <w:sz w:val="21"/>
                <w:szCs w:val="21"/>
                <w:lang w:eastAsia="ru-RU"/>
              </w:rPr>
              <w:t xml:space="preserve"> и </w:t>
            </w:r>
            <w:r w:rsidR="00352CFF">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или</w:t>
            </w:r>
            <w:r w:rsidR="00352CFF">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групповые</w:t>
            </w:r>
          </w:p>
        </w:tc>
        <w:tc>
          <w:tcPr>
            <w:tcW w:w="2359" w:type="dxa"/>
            <w:vMerge w:val="restart"/>
            <w:shd w:val="clear" w:color="auto" w:fill="D9F9FB"/>
            <w:vAlign w:val="center"/>
          </w:tcPr>
          <w:p w:rsidR="004660AD" w:rsidRPr="00FD1DDC" w:rsidRDefault="004660AD" w:rsidP="00432018">
            <w:pP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В течение 1 суток</w:t>
            </w:r>
          </w:p>
        </w:tc>
        <w:tc>
          <w:tcPr>
            <w:tcW w:w="2789" w:type="dxa"/>
            <w:shd w:val="clear" w:color="auto" w:fill="D9F9FB"/>
            <w:vAlign w:val="center"/>
          </w:tcPr>
          <w:p w:rsidR="004660AD" w:rsidRDefault="004660AD" w:rsidP="00BD1622">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Государственная инспекция</w:t>
            </w:r>
            <w:r w:rsidRPr="00F76655">
              <w:rPr>
                <w:rFonts w:ascii="Times New Roman" w:eastAsia="Times New Roman" w:hAnsi="Times New Roman" w:cs="Times New Roman"/>
                <w:sz w:val="21"/>
                <w:szCs w:val="21"/>
                <w:lang w:eastAsia="ru-RU"/>
              </w:rPr>
              <w:t xml:space="preserve"> труда </w:t>
            </w:r>
            <w:r w:rsidR="00BD1622">
              <w:rPr>
                <w:rFonts w:ascii="Times New Roman" w:eastAsia="Times New Roman" w:hAnsi="Times New Roman" w:cs="Times New Roman"/>
                <w:sz w:val="21"/>
                <w:szCs w:val="21"/>
                <w:lang w:eastAsia="ru-RU"/>
              </w:rPr>
              <w:t>в том субъекте РФ где произошел несчастный случай (за исключением НС произошедших на судах в плавании (см п. 1.1.2)</w:t>
            </w:r>
          </w:p>
          <w:p w:rsidR="00BD1622" w:rsidRPr="00FD1DDC" w:rsidRDefault="00BD1622" w:rsidP="00BD1622">
            <w:pPr>
              <w:jc w:val="center"/>
              <w:rPr>
                <w:rFonts w:ascii="Times New Roman" w:eastAsia="Times New Roman" w:hAnsi="Times New Roman" w:cs="Times New Roman"/>
                <w:sz w:val="21"/>
                <w:szCs w:val="21"/>
                <w:lang w:eastAsia="ru-RU"/>
              </w:rPr>
            </w:pPr>
          </w:p>
        </w:tc>
        <w:tc>
          <w:tcPr>
            <w:tcW w:w="2398" w:type="dxa"/>
            <w:vMerge w:val="restart"/>
            <w:shd w:val="clear" w:color="auto" w:fill="D9F9FB"/>
            <w:vAlign w:val="center"/>
          </w:tcPr>
          <w:p w:rsidR="004660AD" w:rsidRPr="00FD1DDC" w:rsidRDefault="004660AD" w:rsidP="008B2F4F">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Форма № 1 в Приложении № 2 к Приказу Минтруда России от 20 апреля 2022 г. № 223н</w:t>
            </w:r>
          </w:p>
        </w:tc>
        <w:tc>
          <w:tcPr>
            <w:tcW w:w="4064" w:type="dxa"/>
            <w:shd w:val="clear" w:color="auto" w:fill="D9F9FB"/>
            <w:vAlign w:val="center"/>
          </w:tcPr>
          <w:p w:rsidR="006551C5" w:rsidRPr="00FD1DDC" w:rsidRDefault="004660AD" w:rsidP="008B2F4F">
            <w:pPr>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При несчастных случаях, произошедших на территории Камчатского края извещаем государственную инспекцию труда в Камчатском крае </w:t>
            </w:r>
            <w:r w:rsidR="00462505">
              <w:rPr>
                <w:rFonts w:ascii="Times New Roman" w:eastAsia="Times New Roman" w:hAnsi="Times New Roman" w:cs="Times New Roman"/>
                <w:sz w:val="21"/>
                <w:szCs w:val="21"/>
                <w:lang w:eastAsia="ru-RU"/>
              </w:rPr>
              <w:t xml:space="preserve">направляя уведомление на адрес эл. почты: </w:t>
            </w:r>
            <w:r w:rsidR="006551C5" w:rsidRPr="006551C5">
              <w:rPr>
                <w:rFonts w:ascii="Times New Roman" w:eastAsia="Times New Roman" w:hAnsi="Times New Roman" w:cs="Times New Roman"/>
                <w:sz w:val="21"/>
                <w:szCs w:val="21"/>
                <w:lang w:eastAsia="ru-RU"/>
              </w:rPr>
              <w:t>git41@rostrud.ru</w:t>
            </w:r>
          </w:p>
        </w:tc>
      </w:tr>
      <w:tr w:rsidR="004660AD" w:rsidTr="00F76655">
        <w:tc>
          <w:tcPr>
            <w:tcW w:w="846" w:type="dxa"/>
            <w:vMerge/>
            <w:shd w:val="clear" w:color="auto" w:fill="D9F9FB"/>
          </w:tcPr>
          <w:p w:rsidR="004660AD" w:rsidRPr="00352CFF" w:rsidRDefault="004660AD" w:rsidP="00432018">
            <w:pPr>
              <w:spacing w:before="375" w:after="375"/>
              <w:rPr>
                <w:rFonts w:ascii="Arial" w:eastAsia="Times New Roman" w:hAnsi="Arial" w:cs="Arial"/>
                <w:b/>
                <w:color w:val="000000"/>
                <w:sz w:val="23"/>
                <w:szCs w:val="23"/>
                <w:lang w:eastAsia="ru-RU"/>
              </w:rPr>
            </w:pPr>
          </w:p>
        </w:tc>
        <w:tc>
          <w:tcPr>
            <w:tcW w:w="264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359"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789" w:type="dxa"/>
            <w:shd w:val="clear" w:color="auto" w:fill="D9F9FB"/>
            <w:vAlign w:val="center"/>
          </w:tcPr>
          <w:p w:rsidR="004660AD" w:rsidRDefault="004660AD" w:rsidP="00806913">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Министерство труда и развития кадрового потенциала Камчатского края</w:t>
            </w:r>
            <w:r w:rsidRPr="00FD1DDC">
              <w:rPr>
                <w:rFonts w:ascii="Times New Roman" w:eastAsia="Times New Roman" w:hAnsi="Times New Roman" w:cs="Times New Roman"/>
                <w:sz w:val="21"/>
                <w:szCs w:val="21"/>
                <w:lang w:eastAsia="ru-RU"/>
              </w:rPr>
              <w:t xml:space="preserve"> и орган местного самоуправления по месту происшедшего несчастного случая (администрация города, села)</w:t>
            </w:r>
          </w:p>
          <w:p w:rsidR="004660AD" w:rsidRPr="00FD1DDC" w:rsidRDefault="004660AD" w:rsidP="00806913">
            <w:pPr>
              <w:jc w:val="center"/>
              <w:rPr>
                <w:rFonts w:ascii="Times New Roman" w:eastAsia="Times New Roman" w:hAnsi="Times New Roman" w:cs="Times New Roman"/>
                <w:sz w:val="21"/>
                <w:szCs w:val="21"/>
                <w:lang w:eastAsia="ru-RU"/>
              </w:rPr>
            </w:pPr>
          </w:p>
        </w:tc>
        <w:tc>
          <w:tcPr>
            <w:tcW w:w="239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4064" w:type="dxa"/>
            <w:shd w:val="clear" w:color="auto" w:fill="D9F9FB"/>
          </w:tcPr>
          <w:p w:rsidR="004660AD" w:rsidRPr="00F76655" w:rsidRDefault="00462505" w:rsidP="00432018">
            <w:pPr>
              <w:spacing w:before="375" w:after="375"/>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В </w:t>
            </w:r>
            <w:r w:rsidR="004660AD" w:rsidRPr="00F76655">
              <w:rPr>
                <w:rFonts w:ascii="Times New Roman" w:eastAsia="Times New Roman" w:hAnsi="Times New Roman" w:cs="Times New Roman"/>
                <w:color w:val="000000"/>
                <w:sz w:val="21"/>
                <w:szCs w:val="21"/>
                <w:lang w:eastAsia="ru-RU"/>
              </w:rPr>
              <w:t>Министерство труда и развития кадрового потенциала Камчатского края</w:t>
            </w:r>
            <w:r>
              <w:rPr>
                <w:rFonts w:ascii="Times New Roman" w:eastAsia="Times New Roman" w:hAnsi="Times New Roman" w:cs="Times New Roman"/>
                <w:color w:val="000000"/>
                <w:sz w:val="21"/>
                <w:szCs w:val="21"/>
                <w:lang w:eastAsia="ru-RU"/>
              </w:rPr>
              <w:t xml:space="preserve"> извещение направляем на адрес</w:t>
            </w:r>
            <w:r w:rsidR="004660AD">
              <w:rPr>
                <w:rFonts w:ascii="Times New Roman" w:eastAsia="Times New Roman" w:hAnsi="Times New Roman" w:cs="Times New Roman"/>
                <w:color w:val="000000"/>
                <w:sz w:val="21"/>
                <w:szCs w:val="21"/>
                <w:lang w:eastAsia="ru-RU"/>
              </w:rPr>
              <w:t xml:space="preserve"> эл. почты: </w:t>
            </w:r>
            <w:r w:rsidR="006551C5" w:rsidRPr="006551C5">
              <w:rPr>
                <w:rFonts w:ascii="Times New Roman" w:eastAsia="Times New Roman" w:hAnsi="Times New Roman" w:cs="Times New Roman"/>
                <w:color w:val="000000"/>
                <w:sz w:val="21"/>
                <w:szCs w:val="21"/>
                <w:lang w:eastAsia="ru-RU"/>
              </w:rPr>
              <w:t>AgZanyat@kamgov.ru</w:t>
            </w:r>
          </w:p>
        </w:tc>
      </w:tr>
      <w:tr w:rsidR="004660AD" w:rsidTr="00F76655">
        <w:tc>
          <w:tcPr>
            <w:tcW w:w="846" w:type="dxa"/>
            <w:vMerge/>
            <w:shd w:val="clear" w:color="auto" w:fill="D9F9FB"/>
          </w:tcPr>
          <w:p w:rsidR="004660AD" w:rsidRPr="00352CFF" w:rsidRDefault="004660AD" w:rsidP="00432018">
            <w:pPr>
              <w:spacing w:before="375" w:after="375"/>
              <w:rPr>
                <w:rFonts w:ascii="Arial" w:eastAsia="Times New Roman" w:hAnsi="Arial" w:cs="Arial"/>
                <w:b/>
                <w:color w:val="000000"/>
                <w:sz w:val="23"/>
                <w:szCs w:val="23"/>
                <w:lang w:eastAsia="ru-RU"/>
              </w:rPr>
            </w:pPr>
          </w:p>
        </w:tc>
        <w:tc>
          <w:tcPr>
            <w:tcW w:w="264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359"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789" w:type="dxa"/>
            <w:shd w:val="clear" w:color="auto" w:fill="D9F9FB"/>
            <w:vAlign w:val="center"/>
          </w:tcPr>
          <w:p w:rsidR="004660AD" w:rsidRPr="00FD1DDC" w:rsidRDefault="004660AD" w:rsidP="00C62258">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Федерация профсоюзов Камчатки</w:t>
            </w:r>
          </w:p>
        </w:tc>
        <w:tc>
          <w:tcPr>
            <w:tcW w:w="239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4064" w:type="dxa"/>
            <w:shd w:val="clear" w:color="auto" w:fill="D9F9FB"/>
          </w:tcPr>
          <w:p w:rsidR="00462505" w:rsidRDefault="00462505" w:rsidP="00462505">
            <w:pP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Федерацию</w:t>
            </w:r>
            <w:r w:rsidR="004660AD" w:rsidRPr="00F76655">
              <w:rPr>
                <w:rFonts w:ascii="Times New Roman" w:eastAsia="Times New Roman" w:hAnsi="Times New Roman" w:cs="Times New Roman"/>
                <w:color w:val="000000"/>
                <w:sz w:val="21"/>
                <w:szCs w:val="21"/>
                <w:lang w:eastAsia="ru-RU"/>
              </w:rPr>
              <w:t xml:space="preserve"> профсоюзов Камчатки</w:t>
            </w:r>
            <w:r w:rsidR="006551C5">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 xml:space="preserve">извещение направляем </w:t>
            </w:r>
            <w:r w:rsidR="004660AD">
              <w:rPr>
                <w:rFonts w:ascii="Times New Roman" w:eastAsia="Times New Roman" w:hAnsi="Times New Roman" w:cs="Times New Roman"/>
                <w:color w:val="000000"/>
                <w:sz w:val="21"/>
                <w:szCs w:val="21"/>
                <w:lang w:eastAsia="ru-RU"/>
              </w:rPr>
              <w:t>на адрес эл. почты:</w:t>
            </w:r>
          </w:p>
          <w:p w:rsidR="004660AD" w:rsidRDefault="00BD1622" w:rsidP="00462505">
            <w:pPr>
              <w:rPr>
                <w:rFonts w:ascii="Times New Roman" w:eastAsia="Times New Roman" w:hAnsi="Times New Roman" w:cs="Times New Roman"/>
                <w:color w:val="000000"/>
                <w:sz w:val="21"/>
                <w:szCs w:val="21"/>
                <w:lang w:eastAsia="ru-RU"/>
              </w:rPr>
            </w:pPr>
            <w:hyperlink r:id="rId4" w:history="1">
              <w:r w:rsidRPr="00572622">
                <w:rPr>
                  <w:rStyle w:val="a4"/>
                  <w:rFonts w:ascii="Times New Roman" w:eastAsia="Times New Roman" w:hAnsi="Times New Roman" w:cs="Times New Roman"/>
                  <w:sz w:val="21"/>
                  <w:szCs w:val="21"/>
                  <w:lang w:eastAsia="ru-RU"/>
                </w:rPr>
                <w:t>mail@profkam.ru</w:t>
              </w:r>
            </w:hyperlink>
          </w:p>
          <w:p w:rsidR="00BD1622" w:rsidRPr="00F76655" w:rsidRDefault="00BD1622" w:rsidP="00462505">
            <w:pPr>
              <w:rPr>
                <w:rFonts w:ascii="Times New Roman" w:eastAsia="Times New Roman" w:hAnsi="Times New Roman" w:cs="Times New Roman"/>
                <w:color w:val="000000"/>
                <w:sz w:val="21"/>
                <w:szCs w:val="21"/>
                <w:lang w:eastAsia="ru-RU"/>
              </w:rPr>
            </w:pPr>
          </w:p>
        </w:tc>
      </w:tr>
      <w:tr w:rsidR="004660AD" w:rsidTr="00F76655">
        <w:tc>
          <w:tcPr>
            <w:tcW w:w="846" w:type="dxa"/>
            <w:vMerge/>
            <w:shd w:val="clear" w:color="auto" w:fill="D9F9FB"/>
          </w:tcPr>
          <w:p w:rsidR="004660AD" w:rsidRPr="00352CFF" w:rsidRDefault="004660AD" w:rsidP="00432018">
            <w:pPr>
              <w:spacing w:before="375" w:after="375"/>
              <w:rPr>
                <w:rFonts w:ascii="Arial" w:eastAsia="Times New Roman" w:hAnsi="Arial" w:cs="Arial"/>
                <w:b/>
                <w:color w:val="000000"/>
                <w:sz w:val="23"/>
                <w:szCs w:val="23"/>
                <w:lang w:eastAsia="ru-RU"/>
              </w:rPr>
            </w:pPr>
          </w:p>
        </w:tc>
        <w:tc>
          <w:tcPr>
            <w:tcW w:w="264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359"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789" w:type="dxa"/>
            <w:shd w:val="clear" w:color="auto" w:fill="D9F9FB"/>
            <w:vAlign w:val="center"/>
          </w:tcPr>
          <w:p w:rsidR="004660AD" w:rsidRPr="00FD1DDC" w:rsidRDefault="004660AD" w:rsidP="00C6225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Прокуратура по месту происшествия</w:t>
            </w:r>
          </w:p>
        </w:tc>
        <w:tc>
          <w:tcPr>
            <w:tcW w:w="239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4064" w:type="dxa"/>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r>
      <w:tr w:rsidR="004660AD" w:rsidTr="00F76655">
        <w:tc>
          <w:tcPr>
            <w:tcW w:w="846" w:type="dxa"/>
            <w:vMerge/>
            <w:shd w:val="clear" w:color="auto" w:fill="D9F9FB"/>
          </w:tcPr>
          <w:p w:rsidR="004660AD" w:rsidRPr="00352CFF" w:rsidRDefault="004660AD" w:rsidP="00432018">
            <w:pPr>
              <w:spacing w:before="375" w:after="375"/>
              <w:rPr>
                <w:rFonts w:ascii="Arial" w:eastAsia="Times New Roman" w:hAnsi="Arial" w:cs="Arial"/>
                <w:b/>
                <w:color w:val="000000"/>
                <w:sz w:val="23"/>
                <w:szCs w:val="23"/>
                <w:lang w:eastAsia="ru-RU"/>
              </w:rPr>
            </w:pPr>
          </w:p>
        </w:tc>
        <w:tc>
          <w:tcPr>
            <w:tcW w:w="264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359"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2789" w:type="dxa"/>
            <w:shd w:val="clear" w:color="auto" w:fill="D9F9FB"/>
            <w:vAlign w:val="center"/>
          </w:tcPr>
          <w:p w:rsidR="004660AD" w:rsidRPr="00FD1DDC" w:rsidRDefault="004660AD" w:rsidP="00C62258">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Работодатель, направивший</w:t>
            </w:r>
            <w:r w:rsidRPr="00FD1DDC">
              <w:rPr>
                <w:rFonts w:ascii="Times New Roman" w:eastAsia="Times New Roman" w:hAnsi="Times New Roman" w:cs="Times New Roman"/>
                <w:sz w:val="21"/>
                <w:szCs w:val="21"/>
                <w:lang w:eastAsia="ru-RU"/>
              </w:rPr>
              <w:t xml:space="preserve"> работника, с которым произошел несчастный случай</w:t>
            </w:r>
          </w:p>
        </w:tc>
        <w:tc>
          <w:tcPr>
            <w:tcW w:w="2398" w:type="dxa"/>
            <w:vMerge/>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c>
          <w:tcPr>
            <w:tcW w:w="4064" w:type="dxa"/>
            <w:shd w:val="clear" w:color="auto" w:fill="D9F9FB"/>
          </w:tcPr>
          <w:p w:rsidR="004660AD" w:rsidRDefault="004660AD" w:rsidP="00432018">
            <w:pPr>
              <w:spacing w:before="375" w:after="375"/>
              <w:rPr>
                <w:rFonts w:ascii="Arial" w:eastAsia="Times New Roman" w:hAnsi="Arial" w:cs="Arial"/>
                <w:color w:val="000000"/>
                <w:sz w:val="23"/>
                <w:szCs w:val="23"/>
                <w:lang w:eastAsia="ru-RU"/>
              </w:rPr>
            </w:pPr>
          </w:p>
        </w:tc>
      </w:tr>
      <w:tr w:rsidR="004660AD" w:rsidTr="00F76655">
        <w:tc>
          <w:tcPr>
            <w:tcW w:w="846" w:type="dxa"/>
            <w:vMerge/>
            <w:shd w:val="clear" w:color="auto" w:fill="D9F9FB"/>
          </w:tcPr>
          <w:p w:rsidR="004660AD" w:rsidRPr="00352CFF" w:rsidRDefault="004660AD" w:rsidP="00FD1DDC">
            <w:pPr>
              <w:spacing w:before="375" w:after="375"/>
              <w:rPr>
                <w:rFonts w:ascii="Arial" w:eastAsia="Times New Roman" w:hAnsi="Arial" w:cs="Arial"/>
                <w:b/>
                <w:color w:val="000000"/>
                <w:sz w:val="23"/>
                <w:szCs w:val="23"/>
                <w:lang w:eastAsia="ru-RU"/>
              </w:rPr>
            </w:pPr>
          </w:p>
        </w:tc>
        <w:tc>
          <w:tcPr>
            <w:tcW w:w="2648" w:type="dxa"/>
            <w:vMerge/>
            <w:shd w:val="clear" w:color="auto" w:fill="D9F9FB"/>
          </w:tcPr>
          <w:p w:rsidR="004660AD" w:rsidRDefault="004660AD" w:rsidP="00FD1DDC">
            <w:pPr>
              <w:spacing w:before="375" w:after="375"/>
              <w:rPr>
                <w:rFonts w:ascii="Arial" w:eastAsia="Times New Roman" w:hAnsi="Arial" w:cs="Arial"/>
                <w:color w:val="000000"/>
                <w:sz w:val="23"/>
                <w:szCs w:val="23"/>
                <w:lang w:eastAsia="ru-RU"/>
              </w:rPr>
            </w:pPr>
          </w:p>
        </w:tc>
        <w:tc>
          <w:tcPr>
            <w:tcW w:w="2359" w:type="dxa"/>
            <w:vMerge/>
            <w:shd w:val="clear" w:color="auto" w:fill="D9F9FB"/>
          </w:tcPr>
          <w:p w:rsidR="004660AD" w:rsidRDefault="004660AD" w:rsidP="00FD1DDC">
            <w:pPr>
              <w:spacing w:before="375" w:after="375"/>
              <w:rPr>
                <w:rFonts w:ascii="Arial" w:eastAsia="Times New Roman" w:hAnsi="Arial" w:cs="Arial"/>
                <w:color w:val="000000"/>
                <w:sz w:val="23"/>
                <w:szCs w:val="23"/>
                <w:lang w:eastAsia="ru-RU"/>
              </w:rPr>
            </w:pPr>
          </w:p>
        </w:tc>
        <w:tc>
          <w:tcPr>
            <w:tcW w:w="2789" w:type="dxa"/>
            <w:shd w:val="clear" w:color="auto" w:fill="D9F9FB"/>
          </w:tcPr>
          <w:p w:rsidR="004660AD" w:rsidRDefault="004660AD" w:rsidP="00C62258">
            <w:pPr>
              <w:spacing w:before="375" w:after="375"/>
              <w:jc w:val="center"/>
              <w:rPr>
                <w:rFonts w:ascii="Arial" w:eastAsia="Times New Roman" w:hAnsi="Arial" w:cs="Arial"/>
                <w:color w:val="000000"/>
                <w:sz w:val="23"/>
                <w:szCs w:val="23"/>
                <w:lang w:eastAsia="ru-RU"/>
              </w:rPr>
            </w:pPr>
            <w:r w:rsidRPr="00FD1DDC">
              <w:rPr>
                <w:rFonts w:ascii="Times New Roman" w:eastAsia="Times New Roman" w:hAnsi="Times New Roman" w:cs="Times New Roman"/>
                <w:sz w:val="21"/>
                <w:szCs w:val="21"/>
                <w:lang w:eastAsia="ru-RU"/>
              </w:rPr>
              <w:t>Территориальный орган федерального надзора, контролирующего объект или организацию, на которых произошел несчастный случай (</w:t>
            </w:r>
            <w:proofErr w:type="spellStart"/>
            <w:r w:rsidRPr="00FD1DDC">
              <w:rPr>
                <w:rFonts w:ascii="Times New Roman" w:eastAsia="Times New Roman" w:hAnsi="Times New Roman" w:cs="Times New Roman"/>
                <w:sz w:val="21"/>
                <w:szCs w:val="21"/>
                <w:lang w:eastAsia="ru-RU"/>
              </w:rPr>
              <w:t>Ростехнадзор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Росприроднадзор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Роспотребнадзор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Росатом</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Росавиация</w:t>
            </w:r>
            <w:proofErr w:type="spellEnd"/>
            <w:r w:rsidRPr="00FD1DDC">
              <w:rPr>
                <w:rFonts w:ascii="Times New Roman" w:eastAsia="Times New Roman" w:hAnsi="Times New Roman" w:cs="Times New Roman"/>
                <w:sz w:val="21"/>
                <w:szCs w:val="21"/>
                <w:lang w:eastAsia="ru-RU"/>
              </w:rPr>
              <w:t xml:space="preserve"> и т.д.)</w:t>
            </w:r>
          </w:p>
        </w:tc>
        <w:tc>
          <w:tcPr>
            <w:tcW w:w="2398" w:type="dxa"/>
            <w:vMerge/>
            <w:shd w:val="clear" w:color="auto" w:fill="D9F9FB"/>
          </w:tcPr>
          <w:p w:rsidR="004660AD" w:rsidRDefault="004660AD" w:rsidP="008B2F4F">
            <w:pPr>
              <w:spacing w:before="375" w:after="375"/>
              <w:jc w:val="center"/>
              <w:rPr>
                <w:rFonts w:ascii="Arial" w:eastAsia="Times New Roman" w:hAnsi="Arial" w:cs="Arial"/>
                <w:color w:val="000000"/>
                <w:sz w:val="23"/>
                <w:szCs w:val="23"/>
                <w:lang w:eastAsia="ru-RU"/>
              </w:rPr>
            </w:pPr>
          </w:p>
        </w:tc>
        <w:tc>
          <w:tcPr>
            <w:tcW w:w="4064" w:type="dxa"/>
            <w:shd w:val="clear" w:color="auto" w:fill="D9F9FB"/>
          </w:tcPr>
          <w:p w:rsidR="004660AD" w:rsidRDefault="004660AD" w:rsidP="00FD1DDC">
            <w:pPr>
              <w:spacing w:before="375" w:after="375"/>
              <w:rPr>
                <w:rFonts w:ascii="Arial" w:eastAsia="Times New Roman" w:hAnsi="Arial" w:cs="Arial"/>
                <w:color w:val="000000"/>
                <w:sz w:val="23"/>
                <w:szCs w:val="23"/>
                <w:lang w:eastAsia="ru-RU"/>
              </w:rPr>
            </w:pPr>
          </w:p>
        </w:tc>
      </w:tr>
      <w:tr w:rsidR="004660AD" w:rsidTr="00F76655">
        <w:tc>
          <w:tcPr>
            <w:tcW w:w="846" w:type="dxa"/>
            <w:vMerge/>
            <w:shd w:val="clear" w:color="auto" w:fill="D9F9FB"/>
          </w:tcPr>
          <w:p w:rsidR="004660AD" w:rsidRPr="00352CFF" w:rsidRDefault="004660AD" w:rsidP="00FD1DDC">
            <w:pPr>
              <w:spacing w:before="375" w:after="375"/>
              <w:rPr>
                <w:rFonts w:ascii="Arial" w:eastAsia="Times New Roman" w:hAnsi="Arial" w:cs="Arial"/>
                <w:b/>
                <w:color w:val="000000"/>
                <w:sz w:val="23"/>
                <w:szCs w:val="23"/>
                <w:lang w:eastAsia="ru-RU"/>
              </w:rPr>
            </w:pPr>
          </w:p>
        </w:tc>
        <w:tc>
          <w:tcPr>
            <w:tcW w:w="2648" w:type="dxa"/>
            <w:vMerge/>
            <w:shd w:val="clear" w:color="auto" w:fill="D9F9FB"/>
          </w:tcPr>
          <w:p w:rsidR="004660AD" w:rsidRDefault="004660AD" w:rsidP="00FD1DDC">
            <w:pPr>
              <w:spacing w:before="375" w:after="375"/>
              <w:rPr>
                <w:rFonts w:ascii="Arial" w:eastAsia="Times New Roman" w:hAnsi="Arial" w:cs="Arial"/>
                <w:color w:val="000000"/>
                <w:sz w:val="23"/>
                <w:szCs w:val="23"/>
                <w:lang w:eastAsia="ru-RU"/>
              </w:rPr>
            </w:pPr>
          </w:p>
        </w:tc>
        <w:tc>
          <w:tcPr>
            <w:tcW w:w="2359" w:type="dxa"/>
            <w:vMerge/>
            <w:shd w:val="clear" w:color="auto" w:fill="D9F9FB"/>
          </w:tcPr>
          <w:p w:rsidR="004660AD" w:rsidRDefault="004660AD" w:rsidP="00FD1DDC">
            <w:pPr>
              <w:spacing w:before="375" w:after="375"/>
              <w:rPr>
                <w:rFonts w:ascii="Arial" w:eastAsia="Times New Roman" w:hAnsi="Arial" w:cs="Arial"/>
                <w:color w:val="000000"/>
                <w:sz w:val="23"/>
                <w:szCs w:val="23"/>
                <w:lang w:eastAsia="ru-RU"/>
              </w:rPr>
            </w:pPr>
          </w:p>
        </w:tc>
        <w:tc>
          <w:tcPr>
            <w:tcW w:w="2789" w:type="dxa"/>
            <w:shd w:val="clear" w:color="auto" w:fill="D9F9FB"/>
          </w:tcPr>
          <w:p w:rsidR="004660AD" w:rsidRDefault="004660AD" w:rsidP="00C62258">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Pr="00C56FC3">
              <w:rPr>
                <w:rFonts w:ascii="Times New Roman" w:eastAsia="Times New Roman" w:hAnsi="Times New Roman" w:cs="Times New Roman"/>
                <w:sz w:val="21"/>
                <w:szCs w:val="21"/>
                <w:lang w:eastAsia="ru-RU"/>
              </w:rPr>
              <w:t>оответствующий федеральный орган исполнительной власти, если несчастный случай произошел в подведомственной ему организации.</w:t>
            </w:r>
          </w:p>
          <w:p w:rsidR="004660AD" w:rsidRPr="00FD1DDC" w:rsidRDefault="004660AD" w:rsidP="00C62258">
            <w:pPr>
              <w:jc w:val="center"/>
              <w:rPr>
                <w:rFonts w:ascii="Times New Roman" w:eastAsia="Times New Roman" w:hAnsi="Times New Roman" w:cs="Times New Roman"/>
                <w:sz w:val="21"/>
                <w:szCs w:val="21"/>
                <w:lang w:eastAsia="ru-RU"/>
              </w:rPr>
            </w:pPr>
          </w:p>
        </w:tc>
        <w:tc>
          <w:tcPr>
            <w:tcW w:w="2398" w:type="dxa"/>
            <w:shd w:val="clear" w:color="auto" w:fill="D9F9FB"/>
          </w:tcPr>
          <w:p w:rsidR="004660AD" w:rsidRDefault="004660AD" w:rsidP="008B2F4F">
            <w:pPr>
              <w:spacing w:before="375" w:after="375"/>
              <w:jc w:val="center"/>
              <w:rPr>
                <w:rFonts w:ascii="Arial" w:eastAsia="Times New Roman" w:hAnsi="Arial" w:cs="Arial"/>
                <w:color w:val="000000"/>
                <w:sz w:val="23"/>
                <w:szCs w:val="23"/>
                <w:lang w:eastAsia="ru-RU"/>
              </w:rPr>
            </w:pPr>
          </w:p>
        </w:tc>
        <w:tc>
          <w:tcPr>
            <w:tcW w:w="4064" w:type="dxa"/>
            <w:shd w:val="clear" w:color="auto" w:fill="D9F9FB"/>
          </w:tcPr>
          <w:p w:rsidR="004660AD" w:rsidRDefault="004660AD" w:rsidP="00FD1DDC">
            <w:pPr>
              <w:spacing w:before="375" w:after="375"/>
              <w:rPr>
                <w:rFonts w:ascii="Arial" w:eastAsia="Times New Roman" w:hAnsi="Arial" w:cs="Arial"/>
                <w:color w:val="000000"/>
                <w:sz w:val="23"/>
                <w:szCs w:val="23"/>
                <w:lang w:eastAsia="ru-RU"/>
              </w:rPr>
            </w:pPr>
            <w:bookmarkStart w:id="0" w:name="_GoBack"/>
            <w:bookmarkEnd w:id="0"/>
          </w:p>
        </w:tc>
      </w:tr>
      <w:tr w:rsidR="004660AD" w:rsidTr="008B2F4F">
        <w:tc>
          <w:tcPr>
            <w:tcW w:w="846" w:type="dxa"/>
            <w:vMerge w:val="restart"/>
            <w:shd w:val="clear" w:color="auto" w:fill="F2F2F2" w:themeFill="background1" w:themeFillShade="F2"/>
            <w:vAlign w:val="center"/>
          </w:tcPr>
          <w:p w:rsidR="004660AD" w:rsidRPr="00352CFF" w:rsidRDefault="004660AD" w:rsidP="00C62258">
            <w:pPr>
              <w:jc w:val="center"/>
              <w:rPr>
                <w:rFonts w:ascii="Times New Roman" w:eastAsia="Times New Roman" w:hAnsi="Times New Roman" w:cs="Times New Roman"/>
                <w:b/>
                <w:sz w:val="21"/>
                <w:szCs w:val="21"/>
                <w:lang w:eastAsia="ru-RU"/>
              </w:rPr>
            </w:pPr>
            <w:r w:rsidRPr="00352CFF">
              <w:rPr>
                <w:rFonts w:ascii="Times New Roman" w:eastAsia="Times New Roman" w:hAnsi="Times New Roman" w:cs="Times New Roman"/>
                <w:b/>
                <w:sz w:val="21"/>
                <w:szCs w:val="21"/>
                <w:lang w:eastAsia="ru-RU"/>
              </w:rPr>
              <w:t>4</w:t>
            </w:r>
          </w:p>
        </w:tc>
        <w:tc>
          <w:tcPr>
            <w:tcW w:w="2648" w:type="dxa"/>
            <w:vMerge w:val="restart"/>
            <w:shd w:val="clear" w:color="auto" w:fill="F2F2F2" w:themeFill="background1" w:themeFillShade="F2"/>
            <w:vAlign w:val="center"/>
          </w:tcPr>
          <w:p w:rsidR="004660AD" w:rsidRPr="00FD1DDC" w:rsidRDefault="004660AD" w:rsidP="00C6225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Легкий НС</w:t>
            </w:r>
            <w:r>
              <w:rPr>
                <w:rFonts w:ascii="Times New Roman" w:eastAsia="Times New Roman" w:hAnsi="Times New Roman" w:cs="Times New Roman"/>
                <w:sz w:val="21"/>
                <w:szCs w:val="21"/>
                <w:lang w:eastAsia="ru-RU"/>
              </w:rPr>
              <w:t>, который</w:t>
            </w:r>
            <w:r w:rsidRPr="00FD1DDC">
              <w:rPr>
                <w:rFonts w:ascii="Times New Roman" w:eastAsia="Times New Roman" w:hAnsi="Times New Roman" w:cs="Times New Roman"/>
                <w:sz w:val="21"/>
                <w:szCs w:val="21"/>
                <w:lang w:eastAsia="ru-RU"/>
              </w:rPr>
              <w:t xml:space="preserve"> был переквалифицирован в тяжелый или смертельный</w:t>
            </w:r>
          </w:p>
        </w:tc>
        <w:tc>
          <w:tcPr>
            <w:tcW w:w="2359" w:type="dxa"/>
            <w:vMerge w:val="restart"/>
            <w:shd w:val="clear" w:color="auto" w:fill="F2F2F2" w:themeFill="background1" w:themeFillShade="F2"/>
            <w:vAlign w:val="center"/>
          </w:tcPr>
          <w:p w:rsidR="004660AD" w:rsidRPr="00FD1DDC" w:rsidRDefault="004660AD" w:rsidP="00352CFF">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 xml:space="preserve">В течение </w:t>
            </w:r>
            <w:r w:rsidRPr="00F76655">
              <w:rPr>
                <w:rFonts w:ascii="Times New Roman" w:eastAsia="Times New Roman" w:hAnsi="Times New Roman" w:cs="Times New Roman"/>
                <w:b/>
                <w:sz w:val="21"/>
                <w:szCs w:val="21"/>
                <w:lang w:eastAsia="ru-RU"/>
              </w:rPr>
              <w:t>трех суток</w:t>
            </w:r>
            <w:r w:rsidRPr="00FD1DDC">
              <w:rPr>
                <w:rFonts w:ascii="Times New Roman" w:eastAsia="Times New Roman" w:hAnsi="Times New Roman" w:cs="Times New Roman"/>
                <w:sz w:val="21"/>
                <w:szCs w:val="21"/>
                <w:lang w:eastAsia="ru-RU"/>
              </w:rPr>
              <w:t xml:space="preserve"> после получения сведений об изменении тяжести травмы</w:t>
            </w:r>
          </w:p>
        </w:tc>
        <w:tc>
          <w:tcPr>
            <w:tcW w:w="2789" w:type="dxa"/>
            <w:shd w:val="clear" w:color="auto" w:fill="F2F2F2" w:themeFill="background1" w:themeFillShade="F2"/>
            <w:vAlign w:val="center"/>
          </w:tcPr>
          <w:p w:rsidR="004660AD" w:rsidRDefault="004660AD" w:rsidP="00352CFF">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Государственная инспекция труда по месту происшествия</w:t>
            </w:r>
          </w:p>
          <w:p w:rsidR="00352CFF" w:rsidRPr="00FD1DDC" w:rsidRDefault="00352CFF" w:rsidP="00C62258">
            <w:pPr>
              <w:jc w:val="both"/>
              <w:rPr>
                <w:rFonts w:ascii="Times New Roman" w:eastAsia="Times New Roman" w:hAnsi="Times New Roman" w:cs="Times New Roman"/>
                <w:sz w:val="21"/>
                <w:szCs w:val="21"/>
                <w:lang w:eastAsia="ru-RU"/>
              </w:rPr>
            </w:pPr>
          </w:p>
        </w:tc>
        <w:tc>
          <w:tcPr>
            <w:tcW w:w="2398" w:type="dxa"/>
            <w:vMerge w:val="restart"/>
            <w:shd w:val="clear" w:color="auto" w:fill="F2F2F2" w:themeFill="background1" w:themeFillShade="F2"/>
          </w:tcPr>
          <w:p w:rsidR="004660AD" w:rsidRDefault="004660AD" w:rsidP="00C62258">
            <w:pPr>
              <w:jc w:val="center"/>
              <w:rPr>
                <w:rFonts w:ascii="Times New Roman" w:eastAsia="Times New Roman" w:hAnsi="Times New Roman" w:cs="Times New Roman"/>
                <w:sz w:val="21"/>
                <w:szCs w:val="21"/>
                <w:lang w:eastAsia="ru-RU"/>
              </w:rPr>
            </w:pPr>
          </w:p>
          <w:p w:rsidR="004660AD" w:rsidRDefault="004660AD" w:rsidP="00C62258">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Форма № 1 в Приложении</w:t>
            </w:r>
          </w:p>
          <w:p w:rsidR="004660AD" w:rsidRDefault="004660AD" w:rsidP="00C62258">
            <w:pPr>
              <w:jc w:val="center"/>
              <w:rPr>
                <w:rFonts w:ascii="Arial" w:eastAsia="Times New Roman" w:hAnsi="Arial" w:cs="Arial"/>
                <w:color w:val="000000"/>
                <w:sz w:val="23"/>
                <w:szCs w:val="23"/>
                <w:lang w:eastAsia="ru-RU"/>
              </w:rPr>
            </w:pPr>
            <w:r w:rsidRPr="00FD1DDC">
              <w:rPr>
                <w:rFonts w:ascii="Times New Roman" w:eastAsia="Times New Roman" w:hAnsi="Times New Roman" w:cs="Times New Roman"/>
                <w:sz w:val="21"/>
                <w:szCs w:val="21"/>
                <w:lang w:eastAsia="ru-RU"/>
              </w:rPr>
              <w:t>№ 2 к Приказу Минтруда России от 20 апреля 2022 г. № 223н</w:t>
            </w:r>
          </w:p>
        </w:tc>
        <w:tc>
          <w:tcPr>
            <w:tcW w:w="4064" w:type="dxa"/>
            <w:vMerge w:val="restart"/>
            <w:shd w:val="clear" w:color="auto" w:fill="F2F2F2" w:themeFill="background1" w:themeFillShade="F2"/>
          </w:tcPr>
          <w:p w:rsidR="004660AD" w:rsidRDefault="004660AD" w:rsidP="00352CFF">
            <w:pPr>
              <w:spacing w:before="375" w:after="375"/>
              <w:jc w:val="both"/>
              <w:rPr>
                <w:rFonts w:ascii="Arial" w:eastAsia="Times New Roman" w:hAnsi="Arial" w:cs="Arial"/>
                <w:color w:val="000000"/>
                <w:sz w:val="23"/>
                <w:szCs w:val="23"/>
                <w:lang w:eastAsia="ru-RU"/>
              </w:rPr>
            </w:pPr>
            <w:r w:rsidRPr="00FD1DDC">
              <w:rPr>
                <w:rFonts w:ascii="Times New Roman" w:eastAsia="Times New Roman" w:hAnsi="Times New Roman" w:cs="Times New Roman"/>
                <w:sz w:val="21"/>
                <w:szCs w:val="21"/>
                <w:lang w:eastAsia="ru-RU"/>
              </w:rPr>
              <w:t xml:space="preserve">Несчастный случай, который по прошествии времени перешел в категорию тяжелых несчастных случаев или несчастных случаев со смертельным исходом (ранее был установлен легкий НС, но появились осложнения, или ранее был тяжелый НС, но пострадавший скончался) требует извещения об этом государственных и общественных организаций. </w:t>
            </w:r>
          </w:p>
        </w:tc>
      </w:tr>
      <w:tr w:rsidR="004660AD" w:rsidTr="008B2F4F">
        <w:tc>
          <w:tcPr>
            <w:tcW w:w="846"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648"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359"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789" w:type="dxa"/>
            <w:shd w:val="clear" w:color="auto" w:fill="F2F2F2" w:themeFill="background1" w:themeFillShade="F2"/>
            <w:vAlign w:val="center"/>
          </w:tcPr>
          <w:p w:rsidR="004660AD" w:rsidRDefault="004660AD" w:rsidP="00352CFF">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Территориальный орган федерального надзора, контролирующего объект или организацию, на которых произошел несчастный случай (</w:t>
            </w:r>
            <w:proofErr w:type="spellStart"/>
            <w:r w:rsidRPr="00FD1DDC">
              <w:rPr>
                <w:rFonts w:ascii="Times New Roman" w:eastAsia="Times New Roman" w:hAnsi="Times New Roman" w:cs="Times New Roman"/>
                <w:sz w:val="21"/>
                <w:szCs w:val="21"/>
                <w:lang w:eastAsia="ru-RU"/>
              </w:rPr>
              <w:t>Ростехнадзор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Росприроднадзор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Роспотребнадзор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Росатом</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Росавиация</w:t>
            </w:r>
            <w:proofErr w:type="spellEnd"/>
            <w:r w:rsidRPr="00FD1DDC">
              <w:rPr>
                <w:rFonts w:ascii="Times New Roman" w:eastAsia="Times New Roman" w:hAnsi="Times New Roman" w:cs="Times New Roman"/>
                <w:sz w:val="21"/>
                <w:szCs w:val="21"/>
                <w:lang w:eastAsia="ru-RU"/>
              </w:rPr>
              <w:t xml:space="preserve"> и т.д.)</w:t>
            </w:r>
          </w:p>
          <w:p w:rsidR="00352CFF" w:rsidRPr="00FD1DDC" w:rsidRDefault="00352CFF" w:rsidP="00352CFF">
            <w:pPr>
              <w:jc w:val="center"/>
              <w:rPr>
                <w:rFonts w:ascii="Times New Roman" w:eastAsia="Times New Roman" w:hAnsi="Times New Roman" w:cs="Times New Roman"/>
                <w:sz w:val="21"/>
                <w:szCs w:val="21"/>
                <w:lang w:eastAsia="ru-RU"/>
              </w:rPr>
            </w:pPr>
          </w:p>
        </w:tc>
        <w:tc>
          <w:tcPr>
            <w:tcW w:w="2398"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4064"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r>
      <w:tr w:rsidR="004660AD" w:rsidTr="008B2F4F">
        <w:tc>
          <w:tcPr>
            <w:tcW w:w="846"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648"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359"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789" w:type="dxa"/>
            <w:shd w:val="clear" w:color="auto" w:fill="F2F2F2" w:themeFill="background1" w:themeFillShade="F2"/>
            <w:vAlign w:val="center"/>
          </w:tcPr>
          <w:p w:rsidR="004660AD" w:rsidRDefault="004660AD" w:rsidP="00352CFF">
            <w:pPr>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Федерация профсоюзов Камчатки</w:t>
            </w:r>
          </w:p>
          <w:p w:rsidR="00352CFF" w:rsidRPr="00FD1DDC" w:rsidRDefault="00352CFF" w:rsidP="00352CFF">
            <w:pPr>
              <w:jc w:val="center"/>
              <w:rPr>
                <w:rFonts w:ascii="Times New Roman" w:eastAsia="Times New Roman" w:hAnsi="Times New Roman" w:cs="Times New Roman"/>
                <w:sz w:val="21"/>
                <w:szCs w:val="21"/>
                <w:lang w:eastAsia="ru-RU"/>
              </w:rPr>
            </w:pPr>
          </w:p>
        </w:tc>
        <w:tc>
          <w:tcPr>
            <w:tcW w:w="2398"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4064" w:type="dxa"/>
            <w:vMerge/>
          </w:tcPr>
          <w:p w:rsidR="004660AD" w:rsidRDefault="004660AD" w:rsidP="00C62258">
            <w:pPr>
              <w:spacing w:before="375" w:after="375"/>
              <w:rPr>
                <w:rFonts w:ascii="Arial" w:eastAsia="Times New Roman" w:hAnsi="Arial" w:cs="Arial"/>
                <w:color w:val="000000"/>
                <w:sz w:val="23"/>
                <w:szCs w:val="23"/>
                <w:lang w:eastAsia="ru-RU"/>
              </w:rPr>
            </w:pPr>
          </w:p>
        </w:tc>
      </w:tr>
      <w:tr w:rsidR="004660AD" w:rsidTr="008B2F4F">
        <w:tc>
          <w:tcPr>
            <w:tcW w:w="846"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648"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359"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2789" w:type="dxa"/>
            <w:shd w:val="clear" w:color="auto" w:fill="F2F2F2" w:themeFill="background1" w:themeFillShade="F2"/>
            <w:vAlign w:val="center"/>
          </w:tcPr>
          <w:p w:rsidR="004660AD" w:rsidRPr="00FD1DDC" w:rsidRDefault="004660AD" w:rsidP="00352CFF">
            <w:pPr>
              <w:jc w:val="center"/>
              <w:rPr>
                <w:rFonts w:ascii="Times New Roman" w:eastAsia="Times New Roman" w:hAnsi="Times New Roman" w:cs="Times New Roman"/>
                <w:sz w:val="21"/>
                <w:szCs w:val="21"/>
                <w:lang w:eastAsia="ru-RU"/>
              </w:rPr>
            </w:pPr>
            <w:r w:rsidRPr="00FD1DDC">
              <w:rPr>
                <w:rFonts w:ascii="Times New Roman" w:eastAsia="Times New Roman" w:hAnsi="Times New Roman" w:cs="Times New Roman"/>
                <w:sz w:val="21"/>
                <w:szCs w:val="21"/>
                <w:lang w:eastAsia="ru-RU"/>
              </w:rPr>
              <w:t>Территориальный орган федерального надзора, контролирующего объект или организацию, на которых произошел несчастный случай (</w:t>
            </w:r>
            <w:proofErr w:type="spellStart"/>
            <w:r w:rsidRPr="00FD1DDC">
              <w:rPr>
                <w:rFonts w:ascii="Times New Roman" w:eastAsia="Times New Roman" w:hAnsi="Times New Roman" w:cs="Times New Roman"/>
                <w:sz w:val="21"/>
                <w:szCs w:val="21"/>
                <w:lang w:eastAsia="ru-RU"/>
              </w:rPr>
              <w:t>Ростехнадзор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Росприроднадзор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Роспотребнадзор</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Росатом</w:t>
            </w:r>
            <w:proofErr w:type="spellEnd"/>
            <w:r w:rsidRPr="00FD1DDC">
              <w:rPr>
                <w:rFonts w:ascii="Times New Roman" w:eastAsia="Times New Roman" w:hAnsi="Times New Roman" w:cs="Times New Roman"/>
                <w:sz w:val="21"/>
                <w:szCs w:val="21"/>
                <w:lang w:eastAsia="ru-RU"/>
              </w:rPr>
              <w:t xml:space="preserve">, </w:t>
            </w:r>
            <w:proofErr w:type="spellStart"/>
            <w:r w:rsidRPr="00FD1DDC">
              <w:rPr>
                <w:rFonts w:ascii="Times New Roman" w:eastAsia="Times New Roman" w:hAnsi="Times New Roman" w:cs="Times New Roman"/>
                <w:sz w:val="21"/>
                <w:szCs w:val="21"/>
                <w:lang w:eastAsia="ru-RU"/>
              </w:rPr>
              <w:t>Росавиация</w:t>
            </w:r>
            <w:proofErr w:type="spellEnd"/>
            <w:r w:rsidRPr="00FD1DDC">
              <w:rPr>
                <w:rFonts w:ascii="Times New Roman" w:eastAsia="Times New Roman" w:hAnsi="Times New Roman" w:cs="Times New Roman"/>
                <w:sz w:val="21"/>
                <w:szCs w:val="21"/>
                <w:lang w:eastAsia="ru-RU"/>
              </w:rPr>
              <w:t xml:space="preserve"> и т.д.)</w:t>
            </w:r>
          </w:p>
        </w:tc>
        <w:tc>
          <w:tcPr>
            <w:tcW w:w="2398" w:type="dxa"/>
            <w:vMerge/>
            <w:shd w:val="clear" w:color="auto" w:fill="F2F2F2" w:themeFill="background1" w:themeFillShade="F2"/>
          </w:tcPr>
          <w:p w:rsidR="004660AD" w:rsidRDefault="004660AD" w:rsidP="00C62258">
            <w:pPr>
              <w:spacing w:before="375" w:after="375"/>
              <w:rPr>
                <w:rFonts w:ascii="Arial" w:eastAsia="Times New Roman" w:hAnsi="Arial" w:cs="Arial"/>
                <w:color w:val="000000"/>
                <w:sz w:val="23"/>
                <w:szCs w:val="23"/>
                <w:lang w:eastAsia="ru-RU"/>
              </w:rPr>
            </w:pPr>
          </w:p>
        </w:tc>
        <w:tc>
          <w:tcPr>
            <w:tcW w:w="4064" w:type="dxa"/>
            <w:vMerge/>
          </w:tcPr>
          <w:p w:rsidR="004660AD" w:rsidRDefault="004660AD" w:rsidP="00C62258">
            <w:pPr>
              <w:spacing w:before="375" w:after="375"/>
              <w:rPr>
                <w:rFonts w:ascii="Arial" w:eastAsia="Times New Roman" w:hAnsi="Arial" w:cs="Arial"/>
                <w:color w:val="000000"/>
                <w:sz w:val="23"/>
                <w:szCs w:val="23"/>
                <w:lang w:eastAsia="ru-RU"/>
              </w:rPr>
            </w:pPr>
          </w:p>
        </w:tc>
      </w:tr>
    </w:tbl>
    <w:p w:rsidR="009E3523" w:rsidRDefault="009E3523" w:rsidP="00432018">
      <w:pPr>
        <w:shd w:val="clear" w:color="auto" w:fill="FFFFFF"/>
        <w:spacing w:before="375" w:after="375" w:line="240" w:lineRule="auto"/>
      </w:pPr>
    </w:p>
    <w:sectPr w:rsidR="009E3523" w:rsidSect="008B2F4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FA"/>
    <w:rsid w:val="000F6C14"/>
    <w:rsid w:val="00145D50"/>
    <w:rsid w:val="00282166"/>
    <w:rsid w:val="00352CFF"/>
    <w:rsid w:val="00432018"/>
    <w:rsid w:val="00462505"/>
    <w:rsid w:val="004660AD"/>
    <w:rsid w:val="006551C5"/>
    <w:rsid w:val="006C517A"/>
    <w:rsid w:val="00731425"/>
    <w:rsid w:val="007B6D32"/>
    <w:rsid w:val="00806913"/>
    <w:rsid w:val="008B2F4F"/>
    <w:rsid w:val="009725BD"/>
    <w:rsid w:val="009E3523"/>
    <w:rsid w:val="00BD1622"/>
    <w:rsid w:val="00C56FC3"/>
    <w:rsid w:val="00C62258"/>
    <w:rsid w:val="00D154FA"/>
    <w:rsid w:val="00F76655"/>
    <w:rsid w:val="00FD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F0CC-DE65-47CE-9F70-E71F0428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672">
      <w:bodyDiv w:val="1"/>
      <w:marLeft w:val="0"/>
      <w:marRight w:val="0"/>
      <w:marTop w:val="0"/>
      <w:marBottom w:val="0"/>
      <w:divBdr>
        <w:top w:val="none" w:sz="0" w:space="0" w:color="auto"/>
        <w:left w:val="none" w:sz="0" w:space="0" w:color="auto"/>
        <w:bottom w:val="none" w:sz="0" w:space="0" w:color="auto"/>
        <w:right w:val="none" w:sz="0" w:space="0" w:color="auto"/>
      </w:divBdr>
      <w:divsChild>
        <w:div w:id="141416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profk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Луговой Владислав Владимирович</dc:creator>
  <cp:keywords/>
  <dc:description/>
  <cp:lastModifiedBy>Луговой Владислав Владимирович</cp:lastModifiedBy>
  <cp:revision>6</cp:revision>
  <dcterms:created xsi:type="dcterms:W3CDTF">2022-08-04T05:20:00Z</dcterms:created>
  <dcterms:modified xsi:type="dcterms:W3CDTF">2022-08-09T00:08:00Z</dcterms:modified>
</cp:coreProperties>
</file>