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Pr="00B7521C" w:rsidRDefault="000237E2" w:rsidP="007A2692">
      <w:pPr>
        <w:autoSpaceDE w:val="0"/>
        <w:autoSpaceDN w:val="0"/>
        <w:adjustRightInd w:val="0"/>
        <w:jc w:val="center"/>
      </w:pPr>
      <w:r w:rsidRPr="00B7521C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B7521C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B7521C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B7521C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B75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B7521C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B7521C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4F7D064D" w:rsidR="000237E2" w:rsidRPr="00B7521C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B7521C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B7521C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0B5015" w:rsidRPr="00B7521C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="0005463C" w:rsidRPr="00B7521C">
              <w:rPr>
                <w:rFonts w:ascii="Times New Roman" w:hAnsi="Times New Roman" w:cs="Times New Roman"/>
                <w:b w:val="0"/>
                <w:sz w:val="28"/>
              </w:rPr>
              <w:t>45</w:t>
            </w:r>
            <w:r w:rsidR="000B5015" w:rsidRPr="00B7521C">
              <w:rPr>
                <w:rFonts w:ascii="Times New Roman" w:hAnsi="Times New Roman" w:cs="Times New Roman"/>
                <w:b w:val="0"/>
                <w:sz w:val="28"/>
              </w:rPr>
              <w:t>]</w:t>
            </w:r>
          </w:p>
          <w:p w14:paraId="7DF724BC" w14:textId="77777777" w:rsidR="000237E2" w:rsidRPr="00B7521C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38DC6BAD" w:rsidR="000237E2" w:rsidRPr="00BA76F5" w:rsidRDefault="0005463C" w:rsidP="007A2692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21C">
        <w:rPr>
          <w:i/>
          <w:sz w:val="24"/>
          <w:szCs w:val="24"/>
        </w:rPr>
        <w:t xml:space="preserve">                                                                    </w:t>
      </w:r>
      <w:r w:rsidR="00BA76F5" w:rsidRPr="00BA76F5">
        <w:rPr>
          <w:rFonts w:ascii="Times New Roman" w:hAnsi="Times New Roman" w:cs="Times New Roman"/>
          <w:i/>
          <w:sz w:val="24"/>
          <w:szCs w:val="24"/>
        </w:rPr>
        <w:t>(ред. от 15.11</w:t>
      </w:r>
      <w:r w:rsidRPr="00BA76F5">
        <w:rPr>
          <w:rFonts w:ascii="Times New Roman" w:hAnsi="Times New Roman" w:cs="Times New Roman"/>
          <w:i/>
          <w:sz w:val="24"/>
          <w:szCs w:val="24"/>
        </w:rPr>
        <w:t xml:space="preserve">.2021 № </w:t>
      </w:r>
      <w:r w:rsidR="00BA76F5">
        <w:rPr>
          <w:rFonts w:ascii="Times New Roman" w:hAnsi="Times New Roman" w:cs="Times New Roman"/>
          <w:i/>
          <w:sz w:val="24"/>
          <w:szCs w:val="24"/>
        </w:rPr>
        <w:t>303</w:t>
      </w:r>
      <w:r w:rsidRPr="00BA76F5">
        <w:rPr>
          <w:rFonts w:ascii="Times New Roman" w:hAnsi="Times New Roman" w:cs="Times New Roman"/>
          <w:i/>
          <w:sz w:val="24"/>
          <w:szCs w:val="24"/>
        </w:rPr>
        <w:t>)</w:t>
      </w:r>
    </w:p>
    <w:p w14:paraId="27112059" w14:textId="77777777" w:rsidR="007A455C" w:rsidRPr="00B7521C" w:rsidRDefault="007A455C" w:rsidP="007A2692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B7521C" w14:paraId="46F32109" w14:textId="77777777" w:rsidTr="00AE67BE">
        <w:tc>
          <w:tcPr>
            <w:tcW w:w="5117" w:type="dxa"/>
          </w:tcPr>
          <w:p w14:paraId="76ED24A1" w14:textId="7BACE4D9" w:rsidR="000237E2" w:rsidRPr="00B7521C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7521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7521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452BC963" w:rsidR="000237E2" w:rsidRPr="00B7521C" w:rsidRDefault="009D05B9" w:rsidP="0005463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B7521C">
              <w:rPr>
                <w:rFonts w:ascii="Times New Roman" w:hAnsi="Times New Roman" w:cs="Times New Roman"/>
                <w:sz w:val="28"/>
              </w:rPr>
              <w:t>[</w:t>
            </w:r>
            <w:r w:rsidR="0005463C" w:rsidRPr="00B7521C">
              <w:rPr>
                <w:rFonts w:ascii="Times New Roman" w:hAnsi="Times New Roman" w:cs="Times New Roman"/>
                <w:sz w:val="28"/>
              </w:rPr>
              <w:t>05.02.2021</w:t>
            </w:r>
            <w:r w:rsidR="000B5015" w:rsidRPr="00B7521C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B7521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40"/>
      </w:tblGrid>
      <w:tr w:rsidR="000237E2" w:rsidRPr="00B7521C" w14:paraId="1773B752" w14:textId="77777777" w:rsidTr="00BA76F5">
        <w:trPr>
          <w:trHeight w:hRule="exact" w:val="3768"/>
        </w:trPr>
        <w:tc>
          <w:tcPr>
            <w:tcW w:w="4740" w:type="dxa"/>
            <w:shd w:val="clear" w:color="auto" w:fill="auto"/>
          </w:tcPr>
          <w:p w14:paraId="7A92C936" w14:textId="77777777" w:rsidR="000237E2" w:rsidRDefault="002704D8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97778" w:rsidRPr="00B7521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предоставления государственной услуги по </w:t>
            </w:r>
            <w:r w:rsidR="00BA76F5">
              <w:rPr>
                <w:rFonts w:ascii="Times New Roman" w:hAnsi="Times New Roman" w:cs="Times New Roman"/>
                <w:sz w:val="28"/>
                <w:szCs w:val="28"/>
              </w:rPr>
              <w:t>организации профессионального обучения и до</w:t>
            </w:r>
            <w:r w:rsidR="00BA76F5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полнительного профессиональ</w:t>
            </w:r>
            <w:r w:rsidR="00BA76F5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образования</w:t>
            </w:r>
            <w:r w:rsidR="00697778" w:rsidRPr="00B7521C">
              <w:rPr>
                <w:rFonts w:ascii="Times New Roman" w:hAnsi="Times New Roman" w:cs="Times New Roman"/>
                <w:sz w:val="28"/>
                <w:szCs w:val="28"/>
              </w:rPr>
              <w:t xml:space="preserve"> женщин в пе</w:t>
            </w:r>
            <w:r w:rsidR="00697778" w:rsidRPr="00B7521C">
              <w:rPr>
                <w:rFonts w:ascii="Times New Roman" w:hAnsi="Times New Roman" w:cs="Times New Roman"/>
                <w:sz w:val="28"/>
                <w:szCs w:val="28"/>
              </w:rPr>
              <w:softHyphen/>
              <w:t>риод отпуска по уходу за ребен</w:t>
            </w:r>
            <w:r w:rsidR="00697778" w:rsidRPr="00B7521C">
              <w:rPr>
                <w:rFonts w:ascii="Times New Roman" w:hAnsi="Times New Roman" w:cs="Times New Roman"/>
                <w:sz w:val="28"/>
                <w:szCs w:val="28"/>
              </w:rPr>
              <w:softHyphen/>
              <w:t>ком до достижения им возраста трех лет</w:t>
            </w:r>
          </w:p>
          <w:p w14:paraId="7D198897" w14:textId="77777777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0CFC" w14:textId="22290CCF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D2397" w14:textId="3AAC3857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46C1" w14:textId="097DA352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2761" w14:textId="78C67C9E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7A511" w14:textId="77777777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F958" w14:textId="77777777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E599" w14:textId="77777777" w:rsidR="00BA76F5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F71F5" w14:textId="16569EE1" w:rsidR="00BA76F5" w:rsidRPr="00B7521C" w:rsidRDefault="00BA76F5" w:rsidP="00BA76F5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E6E05C" w14:textId="0D907D4A" w:rsidR="00F078CE" w:rsidRPr="00B7521C" w:rsidRDefault="00D76F94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1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>с Федеральным законом от 27.07.2010 № 210-ФЗ «Об организации предоставления государ</w:t>
      </w:r>
      <w:r w:rsidR="00697778"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</w:t>
      </w:r>
      <w:r w:rsidR="00DD538E"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</w:t>
      </w:r>
      <w:r w:rsidR="004A6124"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 w:rsidRPr="00B75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Pr="00B7521C" w:rsidRDefault="00E37C9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B7521C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1C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B7521C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20B888CC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1C">
        <w:rPr>
          <w:rFonts w:ascii="Times New Roman" w:hAnsi="Times New Roman" w:cs="Times New Roman"/>
          <w:bCs/>
          <w:sz w:val="28"/>
          <w:szCs w:val="28"/>
        </w:rPr>
        <w:t>1.</w:t>
      </w:r>
      <w:r w:rsidRPr="00B7521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 w:rsidRPr="00B7521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 w:rsidRPr="00B7521C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 w:rsidRPr="00B752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 w:rsidRPr="00B7521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D6A37" w:rsidRPr="00B7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по </w:t>
      </w:r>
      <w:r w:rsid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D6A37" w:rsidRPr="00B75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 и дополнительного профессионального образования</w:t>
      </w:r>
      <w:bookmarkStart w:id="0" w:name="_GoBack"/>
      <w:bookmarkEnd w:id="0"/>
      <w:r w:rsidR="003D6A37" w:rsidRPr="00B7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</w:t>
      </w:r>
      <w:r w:rsidR="007E15A2" w:rsidRPr="00B7521C">
        <w:rPr>
          <w:rFonts w:ascii="Times New Roman" w:hAnsi="Times New Roman" w:cs="Times New Roman"/>
          <w:sz w:val="28"/>
          <w:szCs w:val="28"/>
        </w:rPr>
        <w:t xml:space="preserve"> </w:t>
      </w:r>
      <w:r w:rsidR="007E15A2" w:rsidRPr="00B7521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="007E15A2" w:rsidRPr="00B7521C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7E15A2" w:rsidRPr="00B752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6E0" w:rsidRPr="00B7521C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Pr="00B7521C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1C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39C5E917" w:rsidR="00965979" w:rsidRPr="00B7521C" w:rsidRDefault="007E15A2" w:rsidP="0096597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bCs/>
          <w:sz w:val="28"/>
          <w:szCs w:val="28"/>
        </w:rPr>
        <w:lastRenderedPageBreak/>
        <w:t xml:space="preserve">приказ </w:t>
      </w:r>
      <w:r w:rsidR="001423AF" w:rsidRPr="00B7521C">
        <w:rPr>
          <w:rFonts w:ascii="Times New Roman" w:hAnsi="Times New Roman"/>
          <w:bCs/>
          <w:sz w:val="28"/>
          <w:szCs w:val="28"/>
        </w:rPr>
        <w:t>Агентства</w:t>
      </w:r>
      <w:r w:rsidRPr="00B7521C">
        <w:rPr>
          <w:rFonts w:ascii="Times New Roman" w:hAnsi="Times New Roman"/>
          <w:bCs/>
          <w:sz w:val="28"/>
          <w:szCs w:val="28"/>
        </w:rPr>
        <w:t xml:space="preserve"> по занятости населения Камчатского края</w:t>
      </w:r>
      <w:r w:rsidR="001423AF" w:rsidRPr="00B7521C">
        <w:rPr>
          <w:rFonts w:ascii="Times New Roman" w:hAnsi="Times New Roman"/>
          <w:bCs/>
          <w:sz w:val="28"/>
          <w:szCs w:val="28"/>
        </w:rPr>
        <w:t xml:space="preserve"> от 19.07.2012 № 132</w:t>
      </w:r>
      <w:r w:rsidRPr="00B7521C">
        <w:rPr>
          <w:rFonts w:ascii="Times New Roman" w:hAnsi="Times New Roman"/>
          <w:bCs/>
          <w:sz w:val="28"/>
          <w:szCs w:val="28"/>
        </w:rPr>
        <w:t xml:space="preserve"> </w:t>
      </w:r>
      <w:r w:rsidR="00965979" w:rsidRPr="00B7521C">
        <w:rPr>
          <w:rFonts w:ascii="Times New Roman" w:hAnsi="Times New Roman"/>
          <w:bCs/>
          <w:sz w:val="28"/>
          <w:szCs w:val="28"/>
        </w:rPr>
        <w:t>«</w:t>
      </w:r>
      <w:r w:rsidR="00965979"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 w:rsidRPr="00B7521C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1423AF" w:rsidRPr="00B7521C">
        <w:rPr>
          <w:rFonts w:ascii="Times New Roman" w:hAnsi="Times New Roman"/>
          <w:sz w:val="28"/>
          <w:szCs w:val="28"/>
        </w:rPr>
        <w:t xml:space="preserve">предоставления </w:t>
      </w:r>
      <w:r w:rsidR="001423AF"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965979" w:rsidRPr="00B7521C">
        <w:rPr>
          <w:rFonts w:ascii="Times New Roman" w:hAnsi="Times New Roman"/>
          <w:sz w:val="28"/>
          <w:szCs w:val="28"/>
        </w:rPr>
        <w:t>»;</w:t>
      </w:r>
    </w:p>
    <w:p w14:paraId="3E0052C5" w14:textId="7BA9702C" w:rsidR="00DD538E" w:rsidRPr="00B7521C" w:rsidRDefault="0096597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="0052789D" w:rsidRPr="00B7521C">
        <w:rPr>
          <w:rFonts w:ascii="Times New Roman" w:hAnsi="Times New Roman"/>
          <w:bCs/>
          <w:sz w:val="28"/>
          <w:szCs w:val="28"/>
        </w:rPr>
        <w:t>Агентства</w:t>
      </w:r>
      <w:r w:rsidRPr="00B7521C">
        <w:rPr>
          <w:rFonts w:ascii="Times New Roman" w:hAnsi="Times New Roman"/>
          <w:bCs/>
          <w:sz w:val="28"/>
          <w:szCs w:val="28"/>
        </w:rPr>
        <w:t xml:space="preserve"> по занятости населения Камчатского края </w:t>
      </w:r>
      <w:r w:rsidR="00DD538E" w:rsidRPr="00B7521C">
        <w:rPr>
          <w:rFonts w:ascii="Times New Roman" w:hAnsi="Times New Roman"/>
          <w:bCs/>
          <w:sz w:val="28"/>
          <w:szCs w:val="28"/>
        </w:rPr>
        <w:t xml:space="preserve">от </w:t>
      </w:r>
      <w:r w:rsidR="006A38E8" w:rsidRPr="00B7521C">
        <w:rPr>
          <w:rFonts w:ascii="Times New Roman" w:hAnsi="Times New Roman"/>
          <w:bCs/>
          <w:sz w:val="28"/>
          <w:szCs w:val="28"/>
        </w:rPr>
        <w:t>16.10</w:t>
      </w:r>
      <w:r w:rsidR="00DD538E" w:rsidRPr="00B7521C">
        <w:rPr>
          <w:rFonts w:ascii="Times New Roman" w:hAnsi="Times New Roman"/>
          <w:bCs/>
          <w:sz w:val="28"/>
          <w:szCs w:val="28"/>
        </w:rPr>
        <w:t xml:space="preserve">.2012 № </w:t>
      </w:r>
      <w:r w:rsidR="006A38E8" w:rsidRPr="00B7521C">
        <w:rPr>
          <w:rFonts w:ascii="Times New Roman" w:hAnsi="Times New Roman"/>
          <w:bCs/>
          <w:sz w:val="28"/>
          <w:szCs w:val="28"/>
        </w:rPr>
        <w:t>184</w:t>
      </w:r>
      <w:r w:rsidR="00DD538E" w:rsidRPr="00B7521C">
        <w:rPr>
          <w:rFonts w:ascii="Times New Roman" w:hAnsi="Times New Roman"/>
          <w:bCs/>
          <w:sz w:val="28"/>
          <w:szCs w:val="28"/>
        </w:rPr>
        <w:t xml:space="preserve"> «О внесении изменений в приложение к приказу </w:t>
      </w:r>
      <w:r w:rsidR="0052789D" w:rsidRPr="00B7521C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B7521C">
        <w:rPr>
          <w:rFonts w:ascii="Times New Roman" w:hAnsi="Times New Roman"/>
          <w:bCs/>
          <w:sz w:val="28"/>
          <w:szCs w:val="28"/>
        </w:rPr>
        <w:t xml:space="preserve"> по занятости населения Камчат</w:t>
      </w:r>
      <w:r w:rsidR="0052789D" w:rsidRPr="00B7521C">
        <w:rPr>
          <w:rFonts w:ascii="Times New Roman" w:hAnsi="Times New Roman"/>
          <w:bCs/>
          <w:sz w:val="28"/>
          <w:szCs w:val="28"/>
        </w:rPr>
        <w:t>ского края от 19.07.2012 № 132</w:t>
      </w:r>
      <w:r w:rsidR="00DD538E" w:rsidRPr="00B7521C">
        <w:rPr>
          <w:rFonts w:ascii="Times New Roman" w:hAnsi="Times New Roman"/>
          <w:bCs/>
          <w:sz w:val="28"/>
          <w:szCs w:val="28"/>
        </w:rPr>
        <w:t xml:space="preserve"> «</w:t>
      </w:r>
      <w:r w:rsidR="0052789D"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="0052789D"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="0052789D"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DD538E" w:rsidRPr="00B7521C">
        <w:rPr>
          <w:rFonts w:ascii="Times New Roman" w:hAnsi="Times New Roman"/>
          <w:bCs/>
          <w:sz w:val="28"/>
          <w:szCs w:val="28"/>
        </w:rPr>
        <w:t>»;</w:t>
      </w:r>
    </w:p>
    <w:p w14:paraId="180B0218" w14:textId="625706BC" w:rsidR="006A38E8" w:rsidRPr="00B7521C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Камчатского края от 04.12.2012 № 229 «О внесении изменений в приложение к приказу Агентства по занятости населения 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401B6236" w14:textId="5D6E0F8A" w:rsidR="00BA4BEF" w:rsidRPr="00B7521C" w:rsidRDefault="00BA4BEF" w:rsidP="00BA4BEF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Камчатского края от 08.02.2013 № 41 «О внесении изменений в приложение к приказу Агентства по занятости населения 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01FCA42A" w14:textId="0A5EB10E" w:rsidR="006A38E8" w:rsidRPr="00B7521C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11.03.2014 № 51 «О внесении изменений в приложение к приказу Агентства по занятости населения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5D06E3E3" w14:textId="3DEDE835" w:rsidR="006A38E8" w:rsidRPr="00B7521C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20.04.2015 № 79 «О внесении изменений в приложение к приказу Агентства по занятости населения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</w:t>
      </w:r>
      <w:r w:rsidRPr="00B7521C">
        <w:rPr>
          <w:rFonts w:ascii="Times New Roman" w:hAnsi="Times New Roman"/>
          <w:bCs/>
          <w:sz w:val="28"/>
          <w:szCs w:val="28"/>
        </w:rPr>
        <w:t>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40B47878" w14:textId="42FADA4C" w:rsidR="006A38E8" w:rsidRPr="00B7521C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15.06.2015 № 116 «О внесении изменений в приказ Агентства по занятости населения</w:t>
      </w:r>
      <w:r w:rsidR="00BA4BEF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0A0CD122" w14:textId="7E00DD2A" w:rsidR="006A38E8" w:rsidRPr="00B7521C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EF68EA" w:rsidRPr="00B7521C">
        <w:rPr>
          <w:rFonts w:ascii="Times New Roman" w:hAnsi="Times New Roman"/>
          <w:bCs/>
          <w:sz w:val="28"/>
          <w:szCs w:val="28"/>
        </w:rPr>
        <w:t>11</w:t>
      </w:r>
      <w:r w:rsidRPr="00B7521C">
        <w:rPr>
          <w:rFonts w:ascii="Times New Roman" w:hAnsi="Times New Roman"/>
          <w:bCs/>
          <w:sz w:val="28"/>
          <w:szCs w:val="28"/>
        </w:rPr>
        <w:t xml:space="preserve">.05.2016 № 104 </w:t>
      </w:r>
      <w:r w:rsidR="00EF68EA" w:rsidRPr="00B7521C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Pr="00B7521C">
        <w:rPr>
          <w:rFonts w:ascii="Times New Roman" w:hAnsi="Times New Roman"/>
          <w:bCs/>
          <w:sz w:val="28"/>
          <w:szCs w:val="28"/>
        </w:rPr>
        <w:t xml:space="preserve"> в приложение к приказу Агентства по занятости населения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</w:t>
      </w:r>
      <w:r w:rsidRPr="00B7521C">
        <w:rPr>
          <w:rFonts w:ascii="Times New Roman" w:hAnsi="Times New Roman"/>
          <w:bCs/>
          <w:sz w:val="28"/>
          <w:szCs w:val="28"/>
        </w:rPr>
        <w:t>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4646D13C" w14:textId="44F66F25" w:rsidR="00716332" w:rsidRPr="00B7521C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30.11.2018 № 336 «О внесении изменений в приложение к приказу Агентства по занятости населения 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B7521C">
        <w:rPr>
          <w:rFonts w:ascii="Times New Roman" w:hAnsi="Times New Roman"/>
          <w:bCs/>
          <w:sz w:val="28"/>
          <w:szCs w:val="28"/>
        </w:rPr>
        <w:t>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077150EE" w14:textId="1425D476" w:rsidR="00716332" w:rsidRPr="00B7521C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28.02.2019 № 58 «О внесении изменений в приказ Агентства по занятости населения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 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B7521C">
        <w:rPr>
          <w:rFonts w:ascii="Times New Roman" w:hAnsi="Times New Roman"/>
          <w:bCs/>
          <w:sz w:val="28"/>
          <w:szCs w:val="28"/>
        </w:rPr>
        <w:t>»;</w:t>
      </w:r>
    </w:p>
    <w:p w14:paraId="1E6BAD7A" w14:textId="0FF2ECC3" w:rsidR="00205509" w:rsidRPr="00B7521C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21C">
        <w:rPr>
          <w:rFonts w:ascii="Times New Roman" w:hAnsi="Times New Roman"/>
          <w:sz w:val="28"/>
          <w:szCs w:val="28"/>
        </w:rPr>
        <w:t xml:space="preserve">приказ </w:t>
      </w:r>
      <w:r w:rsidRPr="00B7521C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16.07.2019 № 205 «О внесении изменений в приложение к приказу Агентства по занятости населения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и миграционной политике</w:t>
      </w:r>
      <w:r w:rsidRPr="00B7521C">
        <w:rPr>
          <w:rFonts w:ascii="Times New Roman" w:hAnsi="Times New Roman"/>
          <w:bCs/>
          <w:sz w:val="28"/>
          <w:szCs w:val="28"/>
        </w:rPr>
        <w:t xml:space="preserve"> Камчатского края от 19.07.2012</w:t>
      </w:r>
      <w:r w:rsidR="000A10B7" w:rsidRPr="00B7521C">
        <w:rPr>
          <w:rFonts w:ascii="Times New Roman" w:hAnsi="Times New Roman"/>
          <w:bCs/>
          <w:sz w:val="28"/>
          <w:szCs w:val="28"/>
        </w:rPr>
        <w:t xml:space="preserve"> </w:t>
      </w:r>
      <w:r w:rsidRPr="00B7521C">
        <w:rPr>
          <w:rFonts w:ascii="Times New Roman" w:hAnsi="Times New Roman"/>
          <w:bCs/>
          <w:sz w:val="28"/>
          <w:szCs w:val="28"/>
        </w:rPr>
        <w:t>№ 132 «</w:t>
      </w:r>
      <w:r w:rsidRPr="00B7521C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B7521C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B75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лет».</w:t>
      </w:r>
    </w:p>
    <w:p w14:paraId="2FF04C12" w14:textId="638D4EF2" w:rsidR="00281CE3" w:rsidRDefault="00F70F3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1C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B7521C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B7521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B7521C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3F1A8104" w14:textId="65BCC53A" w:rsidR="00BA76F5" w:rsidRDefault="00BA76F5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Pr="00B7521C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B7521C" w14:paraId="01566325" w14:textId="77777777" w:rsidTr="00347A5B">
        <w:tc>
          <w:tcPr>
            <w:tcW w:w="3403" w:type="dxa"/>
          </w:tcPr>
          <w:p w14:paraId="4BCAA238" w14:textId="3D3A307B" w:rsidR="000B5015" w:rsidRPr="00B7521C" w:rsidRDefault="00D3463E" w:rsidP="00797E7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B7521C" w:rsidRDefault="000B5015" w:rsidP="00797E7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FF03058" w:rsidR="000B5015" w:rsidRPr="00B7521C" w:rsidRDefault="00D522D7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521C">
              <w:rPr>
                <w:rFonts w:ascii="Times New Roman" w:hAnsi="Times New Roman" w:cs="Times New Roman"/>
                <w:sz w:val="28"/>
                <w:szCs w:val="28"/>
              </w:rPr>
              <w:t>Ниценко Н.Б.</w:t>
            </w:r>
          </w:p>
        </w:tc>
      </w:tr>
    </w:tbl>
    <w:p w14:paraId="6AE716BB" w14:textId="77777777" w:rsidR="003926C0" w:rsidRPr="00B7521C" w:rsidRDefault="003926C0" w:rsidP="00D522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DFD52" w14:textId="50071D68" w:rsidR="00A953DE" w:rsidRPr="00B7521C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1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515B2C3C" w14:textId="547E8E4F" w:rsidR="00A953DE" w:rsidRPr="00B7521C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1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B7521C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B7521C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2A1E0BF7" w:rsidR="00A953DE" w:rsidRPr="00B7521C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521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A76F5">
        <w:rPr>
          <w:rFonts w:ascii="Times New Roman" w:hAnsi="Times New Roman" w:cs="Times New Roman"/>
          <w:sz w:val="24"/>
          <w:szCs w:val="24"/>
        </w:rPr>
        <w:t>05.02.2021</w:t>
      </w:r>
      <w:r w:rsidRPr="00B7521C">
        <w:rPr>
          <w:rFonts w:ascii="Times New Roman" w:hAnsi="Times New Roman" w:cs="Times New Roman"/>
          <w:sz w:val="24"/>
          <w:szCs w:val="24"/>
        </w:rPr>
        <w:t xml:space="preserve"> № </w:t>
      </w:r>
      <w:r w:rsidR="00BA76F5">
        <w:rPr>
          <w:rFonts w:ascii="Times New Roman" w:hAnsi="Times New Roman" w:cs="Times New Roman"/>
          <w:sz w:val="24"/>
          <w:szCs w:val="24"/>
        </w:rPr>
        <w:t>45</w:t>
      </w:r>
    </w:p>
    <w:p w14:paraId="456AEB46" w14:textId="3199ABD5" w:rsidR="00BA76F5" w:rsidRPr="00BA76F5" w:rsidRDefault="00BA76F5" w:rsidP="00BA76F5">
      <w:pPr>
        <w:autoSpaceDE w:val="0"/>
        <w:autoSpaceDN w:val="0"/>
        <w:adjustRightInd w:val="0"/>
        <w:jc w:val="center"/>
      </w:pPr>
    </w:p>
    <w:p w14:paraId="0186CB12" w14:textId="77777777" w:rsidR="00BA76F5" w:rsidRPr="00BA76F5" w:rsidRDefault="00BA76F5" w:rsidP="00BA76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услуги</w:t>
      </w:r>
    </w:p>
    <w:p w14:paraId="2B292311" w14:textId="77777777" w:rsidR="00BA76F5" w:rsidRPr="00BA76F5" w:rsidRDefault="00BA76F5" w:rsidP="00BA76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F5">
        <w:rPr>
          <w:rFonts w:ascii="Times New Roman" w:hAnsi="Times New Roman" w:cs="Times New Roman"/>
          <w:bCs/>
          <w:sz w:val="28"/>
          <w:szCs w:val="28"/>
        </w:rPr>
        <w:t>по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</w:t>
      </w:r>
    </w:p>
    <w:p w14:paraId="64331F7D" w14:textId="77777777" w:rsidR="00BA76F5" w:rsidRPr="00BA76F5" w:rsidRDefault="00BA76F5" w:rsidP="00BA76F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BDB5D" w14:textId="77777777" w:rsidR="00BA76F5" w:rsidRPr="00BA76F5" w:rsidRDefault="00BA76F5" w:rsidP="00BA7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312B2B9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343185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D5CAA3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FAACD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предоставления государственной услуги </w:t>
      </w:r>
      <w:r w:rsidRPr="00BA76F5">
        <w:rPr>
          <w:rFonts w:ascii="Times New Roman" w:hAnsi="Times New Roman" w:cs="Times New Roman"/>
          <w:bCs/>
          <w:sz w:val="28"/>
          <w:szCs w:val="28"/>
        </w:rPr>
        <w:t>по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 (далее - Административный регламент, государственная услуга) является порядок предоставления государственной услуги </w:t>
      </w:r>
      <w:r w:rsidRPr="00BA76F5">
        <w:rPr>
          <w:rFonts w:ascii="Times New Roman" w:hAnsi="Times New Roman" w:cs="Times New Roman"/>
          <w:bCs/>
          <w:sz w:val="28"/>
          <w:szCs w:val="28"/>
        </w:rPr>
        <w:t>по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лет.</w:t>
      </w:r>
    </w:p>
    <w:p w14:paraId="09C66C8F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3F6E83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487F52C8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97AF87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Заявителями на предоставление государственной услуги могут выступать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уходу за ребенком до достижения им возраста трех лет (далее - заявители).</w:t>
      </w:r>
    </w:p>
    <w:p w14:paraId="7135A4F5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063FD1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34CB15A9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0ABAF9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Порядок получения информации гражданами,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РПГУ).</w:t>
      </w:r>
    </w:p>
    <w:p w14:paraId="2CB3E6B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4. Информирование граждан, заявителей о порядке предоставления государственной услуги осуществляется:</w:t>
      </w:r>
    </w:p>
    <w:p w14:paraId="0CA6782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Министерстве труда и развития кадрового потенциала Камчатского края (далее – Министерство), государственных учреждениях службы занятости населения (далее – центры занятости населения):</w:t>
      </w:r>
    </w:p>
    <w:p w14:paraId="695C7E8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на личном приеме;</w:t>
      </w:r>
    </w:p>
    <w:p w14:paraId="1C6F05B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использования средств телефонной связи;</w:t>
      </w:r>
    </w:p>
    <w:p w14:paraId="6A3C17C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письменном виде почтовой связью, с использованием средств факсимильной связи;</w:t>
      </w:r>
    </w:p>
    <w:p w14:paraId="1E69DBC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г) в форме электронного документа посредством использования электронной почты;</w:t>
      </w:r>
    </w:p>
    <w:p w14:paraId="5E2145F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д) посредством размещения информации на информационных стендах, расположенных в помещениях Министерства, центров занятости населения; </w:t>
      </w:r>
    </w:p>
    <w:p w14:paraId="3D87264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04D40EB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BA76F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https://portalmfc.kamgov.ru</w:t>
        </w:r>
      </w:hyperlink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564560A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посредством размещения информации в РПГУ в сети Интернет по адресу: https://gosuslugi41.ru;</w:t>
      </w:r>
    </w:p>
    <w:p w14:paraId="3E9A3FF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посредством размещения информации в ЕПГУ в сети Интернет по адресу: https://gosuslugi.ru;</w:t>
      </w:r>
    </w:p>
    <w:p w14:paraId="3E9490E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6)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648844F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7)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5ACA770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5. 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2445CD7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24E93537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21AB3BA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7. 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411D144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должностными лицами, государственными гражданскими служащими Министерства (далее - должностные лица, гражданские служащие), работниками центров занятости населения лично и (или) по телефону.</w:t>
      </w:r>
    </w:p>
    <w:p w14:paraId="139F6C4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гражданские служащие,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гражданского служащего, работника центра занятости населения, принявшего телефонный звонок.</w:t>
      </w:r>
    </w:p>
    <w:p w14:paraId="660A28D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гражданские служащие,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 w14:paraId="2ECD0D9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 </w:t>
      </w:r>
    </w:p>
    <w:p w14:paraId="0B8FBCD1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244B58A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7995818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7797A12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2) о сроках предоставления государственной услуги;</w:t>
      </w:r>
    </w:p>
    <w:p w14:paraId="0F0DAE6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3) о критериях принятия решения;</w:t>
      </w:r>
    </w:p>
    <w:p w14:paraId="1AE98F6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4) о принятом решении по заявлению о предоставлении государственной услуги;</w:t>
      </w:r>
    </w:p>
    <w:p w14:paraId="0D2F02F1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 о порядке передачи результата предоставления государственной услуги;</w:t>
      </w:r>
    </w:p>
    <w:p w14:paraId="5F90849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6)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 в ходе предоставления государственной услуги.</w:t>
      </w:r>
    </w:p>
    <w:p w14:paraId="463B285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Публичное информирование граждан,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</w:t>
      </w:r>
      <w:proofErr w:type="spellStart"/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автоинформирования</w:t>
      </w:r>
      <w:proofErr w:type="spellEnd"/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радио, телевидения, сети Интернет, включая ЕПГУ, РПГУ, Интерактивный портал, путем размещения информации на официальном сайте, сайтах центров занятости населения (при наличии), официальном портале МФЦ, информационных стендах Министерства,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66874DC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Кроме вышеперечисленных способов Министерство,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6FBF794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Сведения о ходе предоставления государственной услуги заявителям предоставляются: </w:t>
      </w:r>
    </w:p>
    <w:p w14:paraId="1F9D46A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Министерством, центрами занятости населения:</w:t>
      </w:r>
    </w:p>
    <w:p w14:paraId="6FAD549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67939E84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2535107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7FC6396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7295859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портал. 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D32522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11.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МФЦ:</w:t>
      </w:r>
    </w:p>
    <w:p w14:paraId="3E86CF2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 странице Министерства на официальном сайте размещается:</w:t>
      </w:r>
    </w:p>
    <w:p w14:paraId="54C6DAE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месте нахождения и графике работы Министерства,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6BC966F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287F629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39F67E32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г) извлечения из нормативных правовых актов, регулирующих предоставление государственной услуги;</w:t>
      </w:r>
    </w:p>
    <w:p w14:paraId="40540C3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МФЦ;</w:t>
      </w:r>
    </w:p>
    <w:p w14:paraId="73669CA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</w:t>
      </w:r>
      <w:proofErr w:type="gramStart"/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края»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proofErr w:type="gramEnd"/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(далее – Реестры);</w:t>
      </w:r>
    </w:p>
    <w:p w14:paraId="4295D092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086F5991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2CBD210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5046871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3CB9E1B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4215DBB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5B9ABCF7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5A50467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54AD25C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118FA44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4E9F09B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к) перечень нормативных правовых актов, регулирующих порядок досудебного (внесудебное)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4644B95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государственной услуги, о справочных телефонах, адресах официального сайта, сайтов центров занятости населения (при наличии), а также электронной почты;</w:t>
      </w:r>
    </w:p>
    <w:p w14:paraId="55868B0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25917320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57FA60B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сведения о месте нахождения и графике работы Министерства,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Министерства и центров занятости населения;</w:t>
      </w:r>
    </w:p>
    <w:p w14:paraId="3B5C973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6A21A07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2716221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заявлений;</w:t>
      </w:r>
    </w:p>
    <w:p w14:paraId="1726A7E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6) 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бесплатно;</w:t>
      </w:r>
    </w:p>
    <w:p w14:paraId="4104BAD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7)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14:paraId="6D81779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8) на информационных стендах в Министерстве,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Министерства,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575F6C03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BF9093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Стандарт предоставления государственной услуги</w:t>
      </w:r>
    </w:p>
    <w:p w14:paraId="0A1A16F2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5EEF698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государственной услуги</w:t>
      </w:r>
    </w:p>
    <w:p w14:paraId="5B76E3E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2C6F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Организация профессионального обучения и дополнительного профессионального женщин в период отпуска по уходу за ребенком до достижения им возраста трех лет.</w:t>
      </w:r>
    </w:p>
    <w:p w14:paraId="179838CA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45C76B29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0E66CC34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Государственная услуга предоставляется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центры занятости населения.</w:t>
      </w:r>
    </w:p>
    <w:p w14:paraId="18B4A53C" w14:textId="77777777" w:rsidR="00BA76F5" w:rsidRPr="00BA76F5" w:rsidRDefault="00BA76F5" w:rsidP="00BA76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организует, обеспечивает и контролирует в Камчатском крае деятельность центров занятости населения по предоставлению государственной услуги.</w:t>
      </w:r>
    </w:p>
    <w:p w14:paraId="6533A71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Центры занятости населения предоставляют государственную услугу на территории соответствующих муниципальных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образований в Камчатском крае.</w:t>
      </w:r>
    </w:p>
    <w:p w14:paraId="099D20D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Федерации.</w:t>
      </w:r>
    </w:p>
    <w:p w14:paraId="6C011CD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1BC23F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BCB77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предоставления государственной услуги, в том числе перечень исходящих документов, являющихся результатом предоставления государственной услуги, а также способы направления заявителю указанных документов (информации)</w:t>
      </w:r>
    </w:p>
    <w:p w14:paraId="247951D3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44E1F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Результатом предоставления государственной услуги является выдача заявителю заключения о предоставлении гражданину государственной услуги п</w:t>
      </w:r>
      <w:r w:rsidRPr="00BA76F5">
        <w:rPr>
          <w:rFonts w:ascii="Times New Roman" w:hAnsi="Times New Roman" w:cs="Times New Roman"/>
          <w:bCs/>
          <w:sz w:val="28"/>
          <w:szCs w:val="28"/>
        </w:rPr>
        <w:t>о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женщин в период отпуска по уходу за ребенком до достижения им возраста трех лет (далее - заключение о предоставлении государственной услуги), оформленное в соответствии с приложением 4 к настоящему Административному регламенту,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осуществляется на личном приеме в центре занятости населения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69DCA86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76D87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0521D23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AAA0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Максимально допустимое время предоставления государственной услуги в суммарном исчислении (без учета времени на организацию профессионального обучения и дополнительного профессионального образования, </w:t>
      </w:r>
      <w:r w:rsidRPr="00BA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 проведение закупки образовательной услуги и заключение государственного контракта (договора)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- 60 минут.</w:t>
      </w:r>
    </w:p>
    <w:p w14:paraId="4BAA8A4A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Предоставление государственной услуги приостанавливается на время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ориентации), прохождения медицинского освидетельствования.</w:t>
      </w:r>
    </w:p>
    <w:p w14:paraId="68882381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17.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«Оформление и выдача заявителю заключения о предоставлении государственной услуги», дополнительного времени на оказание государственной услуги не требуется.</w:t>
      </w:r>
    </w:p>
    <w:p w14:paraId="49C6F7E9" w14:textId="77777777" w:rsidR="00BA76F5" w:rsidRPr="00BA76F5" w:rsidRDefault="00BA76F5" w:rsidP="00BA76F5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17CA2" w14:textId="77777777" w:rsidR="00BA76F5" w:rsidRPr="00BA76F5" w:rsidRDefault="00BA76F5" w:rsidP="00BA76F5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CB74EA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07964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сайте, в Реестрах, на ЕПГУ, РПГУ, Интерактивном портале.</w:t>
      </w:r>
    </w:p>
    <w:p w14:paraId="1D4DB15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984EE9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способы направления запроса</w:t>
      </w:r>
    </w:p>
    <w:p w14:paraId="16181C5C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04B57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6DB33B7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государственной услуги заявитель обращается в центр занятости населения с заявлением о предоставлении государственной услуги </w:t>
      </w:r>
      <w:r w:rsidRPr="00BA76F5">
        <w:rPr>
          <w:rFonts w:ascii="Times New Roman" w:hAnsi="Times New Roman" w:cs="Times New Roman"/>
          <w:sz w:val="28"/>
          <w:szCs w:val="28"/>
        </w:rPr>
        <w:t>по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 (далее – заявление), оформленным в соответствии с приложением 1 к настоящему Административному регламенту и лично предъявляет следующие документы:</w:t>
      </w:r>
    </w:p>
    <w:p w14:paraId="0FFE751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гражданина Российской Федерации или иной документ, удостоверяющий личность гражданина Российской Федерации, его заменяющий;</w:t>
      </w:r>
    </w:p>
    <w:p w14:paraId="2FDEDA3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связанного с работой и подтверждающего нахождение в отпуске по уходу за ребенком до достижения им возраста трех лет;</w:t>
      </w:r>
    </w:p>
    <w:p w14:paraId="1366F25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рождении ребенка.</w:t>
      </w:r>
    </w:p>
    <w:p w14:paraId="6F6B8C1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Заявление заполняется заявителем разборчиво. При заполнении заявления не допускается использование сокращений слов и аббревиатур. В заявлении содержится: фамилия, имя, отчество (последнее – при наличии) заявителя; дата обращения.</w:t>
      </w:r>
    </w:p>
    <w:p w14:paraId="0BEAD0D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заверяется личной или простой электронной подписью заявителя в соответствии с Федеральным законом от 06.04.2011 № 63-Ф3       </w:t>
      </w:r>
      <w:proofErr w:type="gram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подписи».</w:t>
      </w:r>
    </w:p>
    <w:p w14:paraId="4A5B54D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Заявителю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Интерактивного портала.</w:t>
      </w:r>
    </w:p>
    <w:p w14:paraId="2CD3DDC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запроса осуществляется в соответствии с частью                         90 настоящего Административного регламента.</w:t>
      </w:r>
    </w:p>
    <w:p w14:paraId="56EF20C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порядке.</w:t>
      </w:r>
    </w:p>
    <w:p w14:paraId="2EC9998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Центр занятости населения обеспечивает заявителям возможность указания сведений о согласии или несогласии на обработку и передачу организации, осуществляющей образовательную деятельность, их персональных данных в соответствии с Федеральным законом от 27.07.2006 № 152-ФЗ            </w:t>
      </w:r>
      <w:proofErr w:type="gram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данных». Согласие на обработку персональных данных может быть дано заявителем в любой, позволяющей подтвердить факт его получения, форме, если иное не установлено Федеральным законом.</w:t>
      </w:r>
    </w:p>
    <w:p w14:paraId="0713E06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может быть реализована посредством указания заявителями соответствующих сведений в заявлении.</w:t>
      </w:r>
    </w:p>
    <w:p w14:paraId="2095B6A0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sub_1012"/>
    </w:p>
    <w:bookmarkEnd w:id="1"/>
    <w:p w14:paraId="2A8BE9B9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</w:t>
      </w:r>
    </w:p>
    <w:p w14:paraId="549230A1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их предоставления</w:t>
      </w:r>
    </w:p>
    <w:p w14:paraId="17BC771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2AFC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24. Заявитель вправе по собственной инициативе представить:</w:t>
      </w:r>
    </w:p>
    <w:p w14:paraId="178D9AF8" w14:textId="77777777" w:rsidR="00BA76F5" w:rsidRPr="00BA76F5" w:rsidRDefault="00BA76F5" w:rsidP="00BA76F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 об образовании и (или) квалификации;</w:t>
      </w:r>
    </w:p>
    <w:p w14:paraId="2E7EC861" w14:textId="77777777" w:rsidR="00BA76F5" w:rsidRPr="00BA76F5" w:rsidRDefault="00BA76F5" w:rsidP="00BA76F5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индивидуальную </w:t>
      </w:r>
      <w:r w:rsidRPr="00BA76F5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программу реабилитации или </w:t>
      </w:r>
      <w:proofErr w:type="spellStart"/>
      <w:r w:rsidRPr="00BA76F5">
        <w:rPr>
          <w:rFonts w:ascii="Times New Roman" w:eastAsia="Calibri" w:hAnsi="Times New Roman" w:cs="Times New Roman"/>
          <w:bCs/>
          <w:sz w:val="28"/>
          <w:szCs w:val="28"/>
        </w:rPr>
        <w:t>абилитации</w:t>
      </w:r>
      <w:proofErr w:type="spellEnd"/>
      <w:r w:rsidRPr="00BA76F5">
        <w:rPr>
          <w:rFonts w:ascii="Times New Roman" w:eastAsia="Calibri" w:hAnsi="Times New Roman" w:cs="Times New Roman"/>
          <w:bCs/>
          <w:sz w:val="28"/>
          <w:szCs w:val="28"/>
        </w:rPr>
        <w:t xml:space="preserve"> инвалида, содержащей заключение о рекомендуемом характере и условиях труда (далее – ИПРА).</w:t>
      </w:r>
    </w:p>
    <w:p w14:paraId="50D9F22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hAnsi="Times New Roman" w:cs="Times New Roman"/>
          <w:bCs/>
          <w:sz w:val="28"/>
          <w:szCs w:val="28"/>
        </w:rPr>
        <w:t>25. При отсутствии в центре занятости населения выписки из</w:t>
      </w:r>
      <w:r w:rsidRPr="00BA76F5">
        <w:t xml:space="preserve"> </w:t>
      </w:r>
      <w:r w:rsidRPr="00BA76F5">
        <w:rPr>
          <w:rFonts w:ascii="Times New Roman" w:hAnsi="Times New Roman" w:cs="Times New Roman"/>
          <w:bCs/>
          <w:sz w:val="28"/>
          <w:szCs w:val="28"/>
        </w:rPr>
        <w:t xml:space="preserve">индивидуальной программы реабилитации или </w:t>
      </w:r>
      <w:proofErr w:type="spellStart"/>
      <w:r w:rsidRPr="00BA76F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BA76F5">
        <w:rPr>
          <w:rFonts w:ascii="Times New Roman" w:hAnsi="Times New Roman" w:cs="Times New Roman"/>
          <w:bCs/>
          <w:sz w:val="28"/>
          <w:szCs w:val="28"/>
        </w:rPr>
        <w:t xml:space="preserve"> инвалида, содержащей заключение о рекомендуемом характере и условиях труда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542A9B0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ИПРА.</w:t>
      </w:r>
    </w:p>
    <w:p w14:paraId="018945F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26. Непредставление заявителем указанных документов не является основанием для отказа в предоставлении услуги.</w:t>
      </w:r>
    </w:p>
    <w:p w14:paraId="0A4EBF7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44028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Запреты на действия должностных лиц,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гражданских служащих,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работников центров занятости населения при предоставлении </w:t>
      </w:r>
    </w:p>
    <w:p w14:paraId="45EDEA2D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услуги</w:t>
      </w:r>
    </w:p>
    <w:p w14:paraId="533DA5E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2D0D4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 </w:t>
      </w:r>
      <w:r w:rsidRPr="00BA76F5">
        <w:rPr>
          <w:rFonts w:ascii="Times New Roman" w:hAnsi="Times New Roman" w:cs="Times New Roman"/>
          <w:sz w:val="28"/>
        </w:rPr>
        <w:t>Должностные лица, гражданские служащие, работники центров занятости населения не вправе</w:t>
      </w:r>
      <w:r w:rsidRPr="00BA76F5">
        <w:t xml:space="preserve"> </w:t>
      </w:r>
      <w:r w:rsidRPr="00BA76F5">
        <w:rPr>
          <w:rFonts w:ascii="Times New Roman" w:hAnsi="Times New Roman" w:cs="Times New Roman"/>
          <w:sz w:val="28"/>
        </w:rPr>
        <w:t>требовать от заявителя:</w:t>
      </w:r>
    </w:p>
    <w:p w14:paraId="0FE25885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796A9166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2)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858E0E8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54B8D8A8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525C7D98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414B24E2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7AD2C4D2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6F5">
        <w:rPr>
          <w:rFonts w:ascii="Times New Roman" w:hAnsi="Times New Roman" w:cs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гражданского служащего,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Министра труда и развития кадрового потенциала Камчатского края (далее – Министр),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неудобства;</w:t>
      </w:r>
    </w:p>
    <w:p w14:paraId="02D59A8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hAnsi="Times New Roman" w:cs="Times New Roman"/>
          <w:sz w:val="28"/>
        </w:rPr>
        <w:t>4)</w:t>
      </w:r>
      <w:r w:rsidRPr="00BA76F5">
        <w:t xml:space="preserve"> </w:t>
      </w:r>
      <w:r w:rsidRPr="00BA76F5">
        <w:rPr>
          <w:rFonts w:ascii="Times New Roman" w:hAnsi="Times New Roman" w:cs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                                с пунктом 7.2 части 1 статьи 16 Федерального закона</w:t>
      </w:r>
      <w:r w:rsidRPr="00BA76F5">
        <w:t xml:space="preserve"> </w:t>
      </w:r>
      <w:r w:rsidRPr="00BA76F5">
        <w:rPr>
          <w:rFonts w:ascii="Times New Roman" w:hAnsi="Times New Roman" w:cs="Times New Roman"/>
          <w:sz w:val="28"/>
        </w:rPr>
        <w:t>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7954E8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F39BEC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DB15A4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E1B381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28. Основания для отказа в приеме документов, необходимых для предоставления государственной услуги,</w:t>
      </w:r>
      <w:r w:rsidRPr="00BA76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08B047EA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DC38CA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71EA3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005F0964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F8015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Основаниями для приостановления предоставления государственной услуги являются:</w:t>
      </w:r>
    </w:p>
    <w:p w14:paraId="3D5775E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ориентации;</w:t>
      </w:r>
    </w:p>
    <w:p w14:paraId="5F532E0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заявителя в медицинскую организацию для прохождения медицинского освидетельствования.</w:t>
      </w:r>
    </w:p>
    <w:p w14:paraId="1519C03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Основаниями для отказа заявителю в предоставлении государственной услуги являются:</w:t>
      </w:r>
    </w:p>
    <w:p w14:paraId="17EF2F7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1) отсутствие паспорта гражданина Российской Федерации или иного документа, удостоверяющего личность гражданина Российской Федерации; документа, удостоверяющего личность иностранного гражданина, лица без гражданства;</w:t>
      </w:r>
    </w:p>
    <w:p w14:paraId="4DFC678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2) отсутствие копии документа, связанного с работой и подтверждающего нахождение в отпуске по уходу за ребенком до достижения им возраста трех лет;</w:t>
      </w:r>
    </w:p>
    <w:p w14:paraId="671D9A6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3) отсутствие свидетельства о рождении ребенка;</w:t>
      </w:r>
    </w:p>
    <w:p w14:paraId="75BA8B1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4) неявка заявителя в центр занятости населения в срок, назначенный по предварительной записи.</w:t>
      </w:r>
    </w:p>
    <w:p w14:paraId="1076A10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31. Решения о приостановлении либо отказе в предоставлении государственной услуги оформляются в соответствии с приложениями 2, 3 к настоящему Административному регламенту.</w:t>
      </w:r>
    </w:p>
    <w:p w14:paraId="320BB7A6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9120B1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089FE16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97ABC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32. При предоставлении государственной услуги оказание иных услуг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необходимых и обязательных для предоставления государственной услуги, предоставляемых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участие иных организаций в предоставлении государственной услуги, не требуется, </w:t>
      </w: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кроме случая, предусмотренного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24 </w:t>
      </w:r>
      <w:r w:rsidRPr="00BA76F5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14:paraId="6DA5A5F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DCE93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63ECDABE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90A875" w14:textId="77777777" w:rsidR="00BA76F5" w:rsidRPr="00BA76F5" w:rsidRDefault="00BA76F5" w:rsidP="00BA76F5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33. Государственная пошлина и иная плата за предоставление государственной услуги не взимается.</w:t>
      </w:r>
    </w:p>
    <w:p w14:paraId="189B468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ED817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0D8C4C3C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A554E65" w14:textId="77777777" w:rsidR="00BA76F5" w:rsidRPr="00BA76F5" w:rsidRDefault="00BA76F5" w:rsidP="00BA76F5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 34.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15AD662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51B32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861210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C2D6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35. Государственная услуга предоставляется по предварительной записи. </w:t>
      </w:r>
    </w:p>
    <w:p w14:paraId="2CA5D26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36. Согласование с заявителем даты и времени обращения в центр занятости населения осуществляется при личном посещении центра занятости населения, МФЦ, с использованием средств факсимильной, телефонной или электронной связи, включая сеть Интернет, либо почтовой связью не позднее следующего рабочего дня со дня регистрации заявления, запроса.</w:t>
      </w:r>
    </w:p>
    <w:p w14:paraId="7085B67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37. 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не может превышать 5 минут.</w:t>
      </w:r>
    </w:p>
    <w:p w14:paraId="54B61FD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38. Максимальный срок ожидания в очереди для предоставления государственной услуги по предварительной записи не должен превышать              5 минут.</w:t>
      </w:r>
    </w:p>
    <w:p w14:paraId="69F14E4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55EB30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202C7D0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4972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1E6D24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заявления, документов;</w:t>
      </w:r>
    </w:p>
    <w:p w14:paraId="4F1E19A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запроса.</w:t>
      </w:r>
    </w:p>
    <w:p w14:paraId="50CBF5E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5D359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3A9BFC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FAD03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40.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7A0CEC8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41.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5CDB1033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B09499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0E58461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42. Заявителям, относящимся к категории инвалидов, обеспечивается возможность:</w:t>
      </w:r>
    </w:p>
    <w:p w14:paraId="6B8601A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0EFB2676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</w:t>
      </w:r>
      <w:proofErr w:type="spellStart"/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ассистивных</w:t>
      </w:r>
      <w:proofErr w:type="spellEnd"/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вспомогательных технологий, а также сменного кресла-коляски;</w:t>
      </w:r>
    </w:p>
    <w:p w14:paraId="53FF43D3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02D9D00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790E0589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информирования о доступных маршрутах общественного транспорта;</w:t>
      </w:r>
    </w:p>
    <w:p w14:paraId="29F7620B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2790190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BA76F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73DA251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43.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2288CF53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располагается информация, указанная в пункте 8 части 11 настоящего Административного регламента.</w:t>
      </w:r>
    </w:p>
    <w:p w14:paraId="75866B1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6ECDB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2A795A8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21BF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44.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государственной услуги являются:</w:t>
      </w:r>
    </w:p>
    <w:p w14:paraId="5C47E4C4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14:paraId="4D200DB7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различных каналов получения информации о предоставлении государственной услуги; </w:t>
      </w:r>
    </w:p>
    <w:p w14:paraId="61BB0F81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полной, актуальной и достоверной информации о порядке предоставления государственной услуги;</w:t>
      </w:r>
    </w:p>
    <w:p w14:paraId="604EA28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возможности подачи заявления о предоставлении государственной услуги и документов через ЕПГУ/РПГУ;</w:t>
      </w:r>
    </w:p>
    <w:p w14:paraId="43BDE6A4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возможности получения информации о ходе предоставления государственной услуги, в том числе через ЕПГУ/РПГУ, а также предоставления результата оказания услуги в личный кабинет заявителя (при заполнении заявления через ЕПГУ/РПГУ);</w:t>
      </w:r>
    </w:p>
    <w:p w14:paraId="6745F3FF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досудебного (внесудебного) рассмотрения жалоб в процессе предоставления государственной услуги;</w:t>
      </w:r>
    </w:p>
    <w:p w14:paraId="01AE765A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транспортная доступность к местам предоставления государственной услуги.</w:t>
      </w:r>
    </w:p>
    <w:p w14:paraId="1CFEFFB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Показателями качества государственной услуги являются:</w:t>
      </w:r>
    </w:p>
    <w:p w14:paraId="7DA4B89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государственной услуги;</w:t>
      </w:r>
    </w:p>
    <w:p w14:paraId="334B6B87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 w14:paraId="6F68E3B2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своевременное получение государственной услуги в соответствии со стандартом предоставления государственной услуги;</w:t>
      </w:r>
    </w:p>
    <w:p w14:paraId="25F412B6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14:paraId="1F7E8B17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Условия доступности государственной услуги для заявителей, относящихся к категории инвалидов. </w:t>
      </w:r>
    </w:p>
    <w:p w14:paraId="54AAA2F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313A744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</w:t>
      </w:r>
      <w:proofErr w:type="spell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помещение, в котором предоставляется государственная услуга.</w:t>
      </w:r>
    </w:p>
    <w:p w14:paraId="2A8BE1D9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536406B1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аудиоконтура</w:t>
      </w:r>
      <w:proofErr w:type="spell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регистратуре.</w:t>
      </w:r>
    </w:p>
    <w:p w14:paraId="3F618B5E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C718A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Иные требования </w:t>
      </w:r>
      <w:r w:rsidRPr="00BA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предоставлению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услуги, в том числе особенности предоставления государственной услуги в электронной форме</w:t>
      </w:r>
    </w:p>
    <w:p w14:paraId="700C6D2F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C58AC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47. Предоставление государственной услуги в электронной форме может быть обеспечено посредством Интерактивного портала. </w:t>
      </w:r>
    </w:p>
    <w:p w14:paraId="606AB582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48. Особенности предоставления государственной услуги при обращении заявителя в электронной форме предусмотрены частями 87-94 настоящего Административного регламента.</w:t>
      </w:r>
    </w:p>
    <w:p w14:paraId="78C230A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D1CDF0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27D6447C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0E09C8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административных процедур (действий)</w:t>
      </w:r>
    </w:p>
    <w:p w14:paraId="4F9A3B76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7F6B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Предоставление государственной услуги включает в себя следующие административные процедуры:</w:t>
      </w:r>
    </w:p>
    <w:p w14:paraId="5FF14E1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заявителя;</w:t>
      </w:r>
    </w:p>
    <w:p w14:paraId="474E4A7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218C475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(специальностью); </w:t>
      </w:r>
    </w:p>
    <w:p w14:paraId="1D9AD69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и выдача заявителю заключения о предоставлении государственной услуги;</w:t>
      </w:r>
    </w:p>
    <w:p w14:paraId="58261DF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рекомендаций;</w:t>
      </w:r>
    </w:p>
    <w:p w14:paraId="49595E4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фиксация в регистре получателей государственных услуг в сфере занятости населения (далее – программно-технический комплекс)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0482D52A" w14:textId="27A279EE" w:rsid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C776E" w14:textId="2E14FDAA" w:rsid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1BED" w14:textId="6CB0A1A8" w:rsid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6A1C4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5A0A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«Приём заявителя»</w:t>
      </w:r>
    </w:p>
    <w:p w14:paraId="4EE30AC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213C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Основанием для начала административной процедуры является обращение заявителя в центр занятости населения с заявлением. </w:t>
      </w:r>
    </w:p>
    <w:p w14:paraId="715E2AD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51. Состав действий и срок выполнения административной процедуры:</w:t>
      </w:r>
    </w:p>
    <w:p w14:paraId="449F2B2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2946C93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регистрирует заявление заявителя; </w:t>
      </w:r>
    </w:p>
    <w:p w14:paraId="1BA2F5B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назначает дату и время посещения центра занятости населения для предоставления государственной услуги и информирует заявителя о том, что государственная услуга оказывается при предъявлении документов, указанных в части 19 настоящего Административного регламента;</w:t>
      </w:r>
    </w:p>
    <w:p w14:paraId="55BA1F90" w14:textId="77777777" w:rsidR="00BA76F5" w:rsidRPr="00BA76F5" w:rsidRDefault="00BA76F5" w:rsidP="00BA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согласование с заявителем даты и времени предоставления государственной услуги осуществляется как при личном посещении центра занятости населения, так и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заявления;</w:t>
      </w:r>
    </w:p>
    <w:p w14:paraId="6059B13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личном обращении заявителя в центр занятости населения в назначенный срок и предъявлении им документов, указанных в части 19 настоящего Административного регламента, работник центра занятости населения осуществляет регистрацию заявителя в программно-техническом комплексе в соответствии с действующим законодательством. Личному делу заявителя присваивается индивидуальный идентификационный номер;</w:t>
      </w:r>
    </w:p>
    <w:p w14:paraId="6BF0D6B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hAnsi="Times New Roman" w:cs="Times New Roman"/>
          <w:bCs/>
          <w:sz w:val="28"/>
          <w:szCs w:val="28"/>
        </w:rPr>
        <w:t>д) при обращении за государственной услугой заявителей,</w:t>
      </w:r>
      <w:r w:rsidRPr="00BA76F5">
        <w:t xml:space="preserve"> </w:t>
      </w:r>
      <w:r w:rsidRPr="00BA76F5">
        <w:rPr>
          <w:rFonts w:ascii="Times New Roman" w:hAnsi="Times New Roman" w:cs="Times New Roman"/>
          <w:bCs/>
          <w:sz w:val="28"/>
          <w:szCs w:val="28"/>
        </w:rPr>
        <w:t>относящихся к категории инвалидов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центра занятости населения осуществляет межведомственный запрос в электронной форме на получение выписки из ИПРА из ФГИС ФРИ;</w:t>
      </w:r>
    </w:p>
    <w:p w14:paraId="1169D96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основании установления соответствия документов требованиям настоящего Административного регламента принимает решение о предоставлении или отказе в предоставлении государственной услуги;</w:t>
      </w:r>
    </w:p>
    <w:p w14:paraId="24C579B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устно доводит до заявителя решение о предоставлении государственной услуги.</w:t>
      </w:r>
    </w:p>
    <w:p w14:paraId="46DB37A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 отказе в предоставлении государственной услуги работник центра занятости населения разъясняет причины, основание отказа, фиксирует в программно-техническом комплексе и вручает заявителю решение об отказе в предоставлении государственной услуги;</w:t>
      </w:r>
    </w:p>
    <w:p w14:paraId="62F2B0C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случае неявки заявителя в центр занятости населения в назначенный срок для получения государственной услуги, оформляет решение в письменной форме и направляет его заявителю, а копию решения об отказе в предоставлении государственной услуги приобщает к личному делу заявителя;</w:t>
      </w:r>
    </w:p>
    <w:p w14:paraId="1375659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заносит сведения о заявителе в программно-технический комплекс и приобщает к личному делу заявителя заявление о предоставлении государственной услуги;</w:t>
      </w:r>
    </w:p>
    <w:p w14:paraId="19C81A4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минут.</w:t>
      </w:r>
    </w:p>
    <w:p w14:paraId="2CA4819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52. Административную процедуру осуществляют работники центра занятости населения, ответственные за предоставление государственной услуги в соответствии с должностными инструкциями.</w:t>
      </w:r>
    </w:p>
    <w:p w14:paraId="3E0B498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53. Критерием принятия решения по данной административной процедуре является наличие документов, предусмотренных в части 19 настоящего Административного регламента.</w:t>
      </w:r>
    </w:p>
    <w:p w14:paraId="520FABA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hAnsi="Times New Roman" w:cs="Times New Roman"/>
          <w:sz w:val="28"/>
          <w:szCs w:val="28"/>
        </w:rPr>
        <w:t xml:space="preserve">54.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является: </w:t>
      </w:r>
    </w:p>
    <w:p w14:paraId="3E3A3FE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работником центра занятости населения решения о предоставлении государственной услуги заявителю;</w:t>
      </w:r>
    </w:p>
    <w:p w14:paraId="5BB246E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заявителя о порядке предоставления государственной услуги.</w:t>
      </w:r>
    </w:p>
    <w:p w14:paraId="6156D86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Результат исполнения административной процедуры фиксируется в программно-техническом комплексе.</w:t>
      </w:r>
    </w:p>
    <w:p w14:paraId="5BB96C2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78BA7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образования»</w:t>
      </w:r>
    </w:p>
    <w:p w14:paraId="4C35844C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308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56.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60505C0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57. Состав действий и срок выполнения административной процедуры:</w:t>
      </w:r>
    </w:p>
    <w:p w14:paraId="05E6507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6FAA486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для заявителя перечень возможных вариантов прохождения профессионального обучения и (или) получения дополнительного профессионального образования с использованием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лет, содержащего сведения о наименованиях указанных организаций, программах профессионального обучения и дополнительного профессионального образования, профессиях (специальностях), продолжительности обучения, виде обучения, сроке обучения, месторасположении, номерах контактных телефонов;</w:t>
      </w:r>
    </w:p>
    <w:p w14:paraId="72A8DA2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определяет профессию (специальность), направление прохождения профессионального обучения или получения дополнительного профессионального образования, исходя из:</w:t>
      </w:r>
    </w:p>
    <w:p w14:paraId="52C60DA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образовании, профессиональной квалификации заявителя;</w:t>
      </w:r>
    </w:p>
    <w:p w14:paraId="13072A9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квалификации работника, содержащихся в квалификационных справочниках и (или) профессиональных стандартах;</w:t>
      </w:r>
    </w:p>
    <w:p w14:paraId="14F8E78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возможных вариантов прохождения профессионального обучения и (или) получения дополнительного профессионального образования;</w:t>
      </w:r>
    </w:p>
    <w:p w14:paraId="2BD6DA4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14:paraId="6C8053B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затруднения заявителя в выборе профессии (специальности), направлении прохождения профессионального обучения или получения дополнительного профессионального образования предлагает ему получить государственную услугу по профессиональной ориентации;</w:t>
      </w:r>
    </w:p>
    <w:p w14:paraId="1217AA3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предоставления государственной услуги по профессиональной ориентации оформляет и выдает заявителю предложение о предоставлении государственной услуги по профессиональной ориентации. Предоставление государственной услуги приостанавливается на время предоставления государственной услуги по профессиональной ориентации;</w:t>
      </w:r>
    </w:p>
    <w:p w14:paraId="30E9854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выборе заявителем профессии (специальности), требующей обязательного медицинского освидетельствования, оформляет и выдает заявителю направление на медицинское освидетельствование. Предоставление государственной услуги приостанавливается на время прохождения медицинского освидетельствования.</w:t>
      </w:r>
    </w:p>
    <w:p w14:paraId="09ABB0D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работник центра занятости населения оформляет и выводит на печатающее устройство решение о приостановлении предоставления государственной услуги в двух экземплярах и знакомит с ним заявителя под роспись. Один экземпляр решения о приостановлении предоставления государственной услуги выдает заявителю, второй экземпляр приобщает к личному делу заявителя;</w:t>
      </w:r>
    </w:p>
    <w:p w14:paraId="1AAC081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(специальности), определяет по согласованию с заявителем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54BF27FB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 (без учета времени, в течение которого заявитель получает государственную услугу по профессиональной ориентации, проходит медицинское освидетельствование).</w:t>
      </w:r>
    </w:p>
    <w:p w14:paraId="446DA8E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DF605F4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59.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224F3F87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60. Результатом исполнения административной процедуры является определение профессии (специальности), по которой будет осуществляться профессиональное обучение или дополнительное профессиональное образование заявителя.</w:t>
      </w:r>
    </w:p>
    <w:p w14:paraId="5544E85F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61. Фиксация результата административной процедуры в программно-техническом комплексе не требуется.</w:t>
      </w:r>
    </w:p>
    <w:p w14:paraId="4F93658B" w14:textId="77777777" w:rsidR="00BA76F5" w:rsidRPr="00BA76F5" w:rsidRDefault="00BA76F5" w:rsidP="00BA76F5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67F3" w14:textId="77777777" w:rsidR="00BA76F5" w:rsidRPr="00BA76F5" w:rsidRDefault="00BA76F5" w:rsidP="00BA76F5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</w:t>
      </w:r>
    </w:p>
    <w:p w14:paraId="1EBFC90B" w14:textId="77777777" w:rsidR="00BA76F5" w:rsidRPr="00BA76F5" w:rsidRDefault="00BA76F5" w:rsidP="00BA76F5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76D3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Основанием для начала административной процедуры является устное сообщение заявителя о готовности пройти профессиональное обучение или получить дополнительное профессиональное образование по выбранной профессии (специальности).</w:t>
      </w:r>
    </w:p>
    <w:p w14:paraId="472B4F99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63. Состав действий и срок выполнения административной процедуры:</w:t>
      </w:r>
    </w:p>
    <w:p w14:paraId="63997D57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126A6DD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исходя из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лет, с согласия заявителя определяет образовательную организацию, в которой заявитель будет проходить профессиональное обучение или получать дополнительное профессиональное образование в соответствии с выбранной профессией (специальностью);</w:t>
      </w:r>
    </w:p>
    <w:p w14:paraId="1805896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информирует заявителя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телефонов;</w:t>
      </w:r>
    </w:p>
    <w:p w14:paraId="2775379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прекращает предоставление государственной услуги досрочно и отражает результат в заключении о предоставлении государственной услуги в следующих случаях:</w:t>
      </w:r>
    </w:p>
    <w:p w14:paraId="56E3844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 заявителя от государственной услуги в процессе её предоставления;</w:t>
      </w:r>
    </w:p>
    <w:p w14:paraId="7155CC5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длительной без уважительной причины (более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ориентации) неявки в центр занятости населения заявителя для получения государственной услуги. Перечень документов, подтверждающих наличие уважительных причин неявки в центр занятости населения граждан, зарегистрированных в целях поиска подходящей работы, утвержден приказом Министерства труда и социальной защиты Российской Федерации                                     от 15.01.2013 № 10н «Об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граждан»;</w:t>
      </w:r>
    </w:p>
    <w:p w14:paraId="038D02D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 (без учета времени, необходимого для проведения процедуры определения исполнителя образовательной услуги).</w:t>
      </w:r>
    </w:p>
    <w:p w14:paraId="53B1E444" w14:textId="77777777" w:rsidR="00BA76F5" w:rsidRPr="00BA76F5" w:rsidRDefault="00BA76F5" w:rsidP="00BA76F5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A8EE47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65.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06DF61F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66. Результатом исполнения административной процедуры является определение образовательной организации для прохождения профессионального обучения, получения дополнительного профессионального образования либо прекращение государственной услуги досрочно.</w:t>
      </w:r>
    </w:p>
    <w:p w14:paraId="42BD946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67. Результат предоставления административной процедуры фиксируется в программно-техническом комплексе.</w:t>
      </w:r>
    </w:p>
    <w:p w14:paraId="7DF1EC5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46154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«Оформление и выдача заявителю заключения о предоставлении государственной услуги»</w:t>
      </w:r>
    </w:p>
    <w:p w14:paraId="5416B572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BBFC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68. Основанием для начала административной процедуры является завершение процедуры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(специальностью)».</w:t>
      </w:r>
    </w:p>
    <w:p w14:paraId="3D38848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69. Состав действий и срок выполнения административной процедуры:</w:t>
      </w:r>
    </w:p>
    <w:p w14:paraId="3C408C4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13524ED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программно-техническом комплексе оформляет результаты предоставления государственной услуги в виде заключения о предоставлении государственной услуги. Заключение о предоставлении государственной услуги должно содержать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квалификации;</w:t>
      </w:r>
    </w:p>
    <w:p w14:paraId="57A7802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 на печатающее устройство заключение о предоставлении государственной услуги в двух экземплярах и знакомит с ним заявителя под подпись;</w:t>
      </w:r>
    </w:p>
    <w:p w14:paraId="4FEBF6D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экземпляр заключения о предоставлении государственной услуги выдает заявителю, второй экземпляр приобщает к личному делу заявителя;</w:t>
      </w:r>
    </w:p>
    <w:p w14:paraId="2A686E9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прекращает предоставление государственной услуги досрочно и отражает результат в заключении о предоставлении государственной услуги в случаях отказа заявителя от государственной услуги в процессе её предоставления или длительной без уважительной причины (более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ориентации) неявки в центр занятости населения заявителя для получения государственной услуги;</w:t>
      </w:r>
    </w:p>
    <w:p w14:paraId="036684D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отказа заявителя от государственной услуги в процессе ее предоставления,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подпись;</w:t>
      </w:r>
    </w:p>
    <w:p w14:paraId="0F02457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длительной неявки заявителя без уважительной причины,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 или направляет заявителю уведомление о прекращении предоставления государственной услуги, содержащем основания для её прекращения;</w:t>
      </w:r>
    </w:p>
    <w:p w14:paraId="652F52D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минут.</w:t>
      </w:r>
    </w:p>
    <w:p w14:paraId="638940C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386906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F445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71. Критерием принятия решения по данной административной процедуре является определение профессии (специальности) и образовательной организации для прохождения профессионального обучения, получения дополнительного профессионального образования.</w:t>
      </w:r>
    </w:p>
    <w:p w14:paraId="6DCCC36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72. Результатом исполнения административной процедуры является предоставление заявителю заключения о предоставлении государственной услуги,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квалификации.</w:t>
      </w:r>
    </w:p>
    <w:p w14:paraId="6370F02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73.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7EB9E8B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2ECC2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рекомендаций»</w:t>
      </w:r>
    </w:p>
    <w:p w14:paraId="7FE1B49A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A67E4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74. 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образования.</w:t>
      </w:r>
    </w:p>
    <w:p w14:paraId="25D057B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75. Состав действий и срок выполнения административной процедуры:</w:t>
      </w:r>
    </w:p>
    <w:p w14:paraId="44C0EE2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87E1C2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заключение договора о профессиональном обучении или дополнительном профессиональном образовании в соответствии с действующим законодательством между центром занятости населения, заявителем и работодателем, который гарантирует обеспечение занятости заявителя, в трех экземплярах и осуществляет подготовку направления на обучение согласно приложению 4 к настоящему Административному регламенту;</w:t>
      </w:r>
    </w:p>
    <w:p w14:paraId="5909C10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направления заявителя для прохождения профессионального обучения, получения дополнительного профессионального образования с целью открытия собственного дела, работник центра занятости населения оформляет и обеспечивает заключение договора между центром занятости населения и заявителем в двух экземплярах;</w:t>
      </w:r>
    </w:p>
    <w:p w14:paraId="6640103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и направление для подписания;</w:t>
      </w:r>
    </w:p>
    <w:p w14:paraId="42BB484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вручает заявителю подписанные директором центра занятости населения или уполномоченным им работником центра занятости населения направление для прохождения профессионального обучения или получения дополнительного профессионального образования и один экземпляр договора о профессиональном обучении или дополнительном профессиональном образовании;</w:t>
      </w:r>
    </w:p>
    <w:p w14:paraId="25CFAE85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второй экземпляр договора о профессиональном обучении или дополнительном профессиональном образовании приобщает к личному делу заявителя;</w:t>
      </w:r>
    </w:p>
    <w:p w14:paraId="2B66F40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третий экземпляр договора о профессиональном обучении или дополнительном профессиональном образовании передает работодателю, который гарантирует обеспечение занятости заявителя;</w:t>
      </w:r>
    </w:p>
    <w:p w14:paraId="27AD07A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местность, центр занятости населения оказывает заявителю финансовую поддержку в соответствии с пунктом 2 статьи 23 Закона Российской Федерации от 19.04.1991 № 1032-1 «О занятости населения в Российской Федерации» и постановлением Правительства Камчатского края от 30.01.2012 № 76-П                 «О предоставлении отдельных мер поддержки в сфере занятости населения в Камчатском крае»;</w:t>
      </w:r>
    </w:p>
    <w:p w14:paraId="340BCB0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устно информирует заявителя, направляемого на обучение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образовательной организации, схеме проезда, номерах контактных телефонов и необходимости предоставления заключения о медицинском освидетельствовании, выданного в установленном порядке медицинской организацией, в образовательную организацию в случае направления на обучение по профессии (специальности), требующей обязательного медицинского освидетельствования;</w:t>
      </w:r>
    </w:p>
    <w:p w14:paraId="4379270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20 минут.</w:t>
      </w:r>
    </w:p>
    <w:p w14:paraId="19DA528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79D57A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77. Критерием принятия решения по данной административной процедуре является наличие в заключении о предоставлении государственно услуги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деятельность.</w:t>
      </w:r>
    </w:p>
    <w:p w14:paraId="1A39054E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78. Результатом исполнения административной процедуры является согласование с заявителем профессии и направление заявителя в образовательную организацию для обучения.</w:t>
      </w:r>
    </w:p>
    <w:p w14:paraId="188D2E1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79. Результат административной процедуры фиксируется в программно-техническом комплексе.</w:t>
      </w:r>
    </w:p>
    <w:p w14:paraId="7B2D2CDF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80. Срок фиксации результата административной процедуры в программно-техническом комплексе не должен превышать 20 минут.</w:t>
      </w:r>
    </w:p>
    <w:p w14:paraId="0F1F5A0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D917D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«Фиксация в регистре получателей государственных услуг в сфере занятости населения данных о приказе </w:t>
      </w:r>
    </w:p>
    <w:p w14:paraId="2953452C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(копии приказа, выписки из приказа) о зачислении заявителя для прохождения профессионального обучения или получения </w:t>
      </w:r>
    </w:p>
    <w:p w14:paraId="7A917DE0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профессионального образования, </w:t>
      </w:r>
    </w:p>
    <w:p w14:paraId="3A96F2DC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предоставленном образовательной организацией»</w:t>
      </w:r>
    </w:p>
    <w:p w14:paraId="4BEFBEC2" w14:textId="77777777" w:rsidR="00BA76F5" w:rsidRPr="00BA76F5" w:rsidRDefault="00BA76F5" w:rsidP="00BA7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F45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81. Основанием для начала административной процедуры является поступление в центр занятости населения приказа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предоставленного образовательной организацией.</w:t>
      </w:r>
    </w:p>
    <w:p w14:paraId="132B7B9C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82. Состав действий и срок выполнения административной процедуры:</w:t>
      </w:r>
    </w:p>
    <w:p w14:paraId="0631C686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E99B4A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фиксирует в программно-техническом комплексе данные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 (дата, номер);</w:t>
      </w:r>
    </w:p>
    <w:p w14:paraId="29B470C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приобщает приказ (копию приказа, выписку из приказа) о зачислении заявителя для прохождения профессионального обучения или получения дополнительного профессионального образования к личному делу заявителя;</w:t>
      </w:r>
    </w:p>
    <w:p w14:paraId="0A57D47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- в течение 1 рабочего дня, следующего за днем поступления приказа (копии приказа, выписки из приказа).</w:t>
      </w:r>
    </w:p>
    <w:p w14:paraId="667EC653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88B49FA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84. Критерием принятия решения по данной административной процедуре является наличие в центре занятости населения приказа (копии приказа, выписки из приказа) о зачислении заявителя для прохождения профессионального обучения или получения профессионального образования, предоставленного образовательной организацией.</w:t>
      </w:r>
    </w:p>
    <w:p w14:paraId="02A1BDE9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85. Результатом административной процедуры является фиксация в программно-техническом комплексе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11FF4F11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86. Результат исполнения данной административной процедуры приобщается к личному делу заявителя и фиксируется в программно-техническом комплексе.</w:t>
      </w:r>
    </w:p>
    <w:p w14:paraId="0A88F43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E36A1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 административных процедур, действий по предоставлению государственной услуги</w:t>
      </w:r>
    </w:p>
    <w:p w14:paraId="13528500" w14:textId="77777777" w:rsidR="00BA76F5" w:rsidRPr="00BA76F5" w:rsidRDefault="00BA76F5" w:rsidP="00BA76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C5018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87.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23D9730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681F00E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08736A14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4EB93CE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3362809A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64EC522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5917D969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02FC830A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2C3BCDB5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сведений о ходе выполнения запроса;</w:t>
      </w:r>
    </w:p>
    <w:p w14:paraId="0D4F5FA4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3914DA9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7013902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398EF1B4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3BDB5AD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88. Получение информации о порядке и сроках предоставления государственной услуги:</w:t>
      </w:r>
    </w:p>
    <w:p w14:paraId="6938926A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основанием для получения информации о государственной услуге является посещение заявителем ЕПГУ, РПГУ, Интерактивного портала или официального портала МФЦ;</w:t>
      </w:r>
    </w:p>
    <w:p w14:paraId="3A55E21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должностное лицо, гражданский служащий, ответственные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 Максимальный срок выполнения административного действия не должен превышать 10 дней;</w:t>
      </w:r>
    </w:p>
    <w:p w14:paraId="0BCEA62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заявитель обращается на ЕПГУ, РПГУ, Интерактивный портал или официальный портал МФЦ и осуществляет поиск и получение информации о государственной услуге, используя встроенные средства поиска.</w:t>
      </w:r>
    </w:p>
    <w:p w14:paraId="11C9094D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89. Запись на прием в центр занятости населения, МФЦ для подачи запроса о предоставлении услуги.</w:t>
      </w:r>
    </w:p>
    <w:p w14:paraId="68768E5C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274052E3" w14:textId="77777777" w:rsidR="00BA76F5" w:rsidRPr="00BA76F5" w:rsidRDefault="00BA76F5" w:rsidP="00BA76F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69B8A4C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B967015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556D74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6F8CBBBE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050B4DC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90. Формирование запроса.</w:t>
      </w:r>
    </w:p>
    <w:p w14:paraId="1DB3988C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0DEFF0C1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48F3D0F0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4CA36333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3217777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25F0E533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2595AE9E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1) возможность копирования и сохранения запроса;</w:t>
      </w:r>
    </w:p>
    <w:p w14:paraId="7A58BC1C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2) возможность печати на бумажном носителе копии электронной формы запроса;</w:t>
      </w:r>
    </w:p>
    <w:p w14:paraId="393580C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499F67B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ЕСИА;</w:t>
      </w:r>
    </w:p>
    <w:p w14:paraId="3191C29F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14:paraId="3FE423DB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6)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E40571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91. Прием и регистрация центром занятости населения запроса:</w:t>
      </w:r>
    </w:p>
    <w:p w14:paraId="7559A840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носителе;</w:t>
      </w:r>
    </w:p>
    <w:p w14:paraId="0B98A779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ЕПГУ, РПГУ, Интерактивном портале и официальном сайте;</w:t>
      </w:r>
    </w:p>
    <w:p w14:paraId="7A5D891F" w14:textId="77777777" w:rsidR="00BA76F5" w:rsidRPr="00BA76F5" w:rsidRDefault="00BA76F5" w:rsidP="00BA76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3) срок регистрации запроса – не позднее следующего рабочего дня со дня поступления запроса;</w:t>
      </w:r>
    </w:p>
    <w:p w14:paraId="716264FE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предоставление государственной услуги начинается с момента приема и регистрации работником центра занятости населения запроса;</w:t>
      </w:r>
    </w:p>
    <w:p w14:paraId="66C9527E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 получении запроса в автоматическом режиме осуществляется форматно-логический контроль запроса;</w:t>
      </w:r>
    </w:p>
    <w:p w14:paraId="546E8D1B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6) 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запроса;</w:t>
      </w:r>
    </w:p>
    <w:p w14:paraId="30281CC7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7) работник центра занятости населения осуществляет прием запроса и вносит сведения о заявителе в программно-технический комплекс на основании данного запроса;</w:t>
      </w:r>
    </w:p>
    <w:p w14:paraId="0DE4BB37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8) 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1AEED3F2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92. Получение сведений о ходе выполнения запроса.</w:t>
      </w:r>
    </w:p>
    <w:p w14:paraId="5745AFC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27751600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51D9B406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27DC2299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записи на прием в центр занятости населения, МФЦ, содержащее сведения о дате, времени и месте приема;</w:t>
      </w:r>
    </w:p>
    <w:p w14:paraId="432807F2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 приеме и регистрации запроса, содержащее сведения о факте приема запроса;</w:t>
      </w:r>
    </w:p>
    <w:p w14:paraId="71C5A9E0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о начале процедуры предоставления государственной услуги;</w:t>
      </w:r>
    </w:p>
    <w:p w14:paraId="4712E3D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3ABBBDD8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4F6EE248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93.  Осуществление оценки качества предоставления государственной услуги.</w:t>
      </w:r>
    </w:p>
    <w:p w14:paraId="6BEBC3B0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4EBF277B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94. 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165A6CEF" w14:textId="77777777" w:rsidR="00BA76F5" w:rsidRPr="00BA76F5" w:rsidRDefault="00BA76F5" w:rsidP="00BA76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направления жалобы на решения,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611B8BC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E8C8B6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BA76F5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4D689B60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1D80A0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95. В случае наличия опечаток и ошибок в выданном заключении о предоставлении государственной услуги обеспечивается возможность направления заявления об исправлении опечаток и ошибок, допущенных в </w:t>
      </w:r>
      <w:r w:rsidRPr="00BA76F5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23DC504B" w14:textId="77777777" w:rsidR="00BA76F5" w:rsidRPr="00BA76F5" w:rsidRDefault="00BA76F5" w:rsidP="00BA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BA76F5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560122BD" w14:textId="77777777" w:rsidR="00BA76F5" w:rsidRPr="00BA76F5" w:rsidRDefault="00BA76F5" w:rsidP="00BA76F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96. </w:t>
      </w:r>
      <w:r w:rsidRPr="00BA76F5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6F5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049E902B" w14:textId="77777777" w:rsidR="00BA76F5" w:rsidRPr="00BA76F5" w:rsidRDefault="00BA76F5" w:rsidP="00BA76F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          3 рабочих дней с момента поступления соответствующего заявления об исправлении опечаток и ошибок.</w:t>
      </w:r>
    </w:p>
    <w:p w14:paraId="520D7D7D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97.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6A940344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E4642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14EA23CD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6C306F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528AFEAB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58D923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98.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208EE696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99.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2530DE49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100.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 центра занятости населения принимает меры по устранению таких нарушений.</w:t>
      </w:r>
    </w:p>
    <w:p w14:paraId="63DFAC84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EA2450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2F7FDB2B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07CCBF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101.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6146AA34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102. Контроль за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14:paraId="6EFC7F87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103.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на основании ежегодно утверждаемого приказом Министерства Плана</w:t>
      </w:r>
      <w:r w:rsidRPr="00BA76F5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надзора и контроля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14:paraId="67B55ACC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104. 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33692E95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105. Сроки проведения проверок:</w:t>
      </w:r>
    </w:p>
    <w:p w14:paraId="652CE83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06D64B6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6617365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238D4B0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7E832832" w14:textId="77777777" w:rsidR="00BA76F5" w:rsidRPr="00BA76F5" w:rsidRDefault="00BA76F5" w:rsidP="00BA76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5) в исключительных случаях, связанных с необходимостью запроса дополнительных сведений, сроки проведения проверки могут быть продлены по решению Министра, но не более чем на 15 дней, с уведомлением директора центра занятости населения.</w:t>
      </w:r>
    </w:p>
    <w:p w14:paraId="08AA0745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106.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гражданских служащих, уполномоченных на проведение проверок, утверждается приказом Министерства.</w:t>
      </w:r>
    </w:p>
    <w:p w14:paraId="7DE59457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107.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6B78C93C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CCF7EA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94F7BE3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508FED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108.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62AE567B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388F4A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5DDE538" w14:textId="77777777" w:rsidR="00BA76F5" w:rsidRPr="00BA76F5" w:rsidRDefault="00BA76F5" w:rsidP="00BA7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AF7F4A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109.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3B33417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CE23A0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6F5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BA76F5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BA76F5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2DD84EE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77DCF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5D824723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FFAD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1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110. Заявитель может обратиться с жалобой, в том числе в следующих случаях:</w:t>
      </w:r>
    </w:p>
    <w:p w14:paraId="3677880A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двух и более государственных услуг в МФЦ при однократном обращении</w:t>
      </w:r>
      <w:r w:rsidRPr="00BA76F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AAB15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09630C7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37E0DB63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484D2F5E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541F112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46E1BD2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5D21DBDA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76FC28D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42B88AF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3CB8EA8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D0AC026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407A29A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99BC55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5210"/>
      <w:r w:rsidRPr="00BA76F5">
        <w:rPr>
          <w:rFonts w:ascii="Times New Roman" w:eastAsia="Calibri" w:hAnsi="Times New Roman" w:cs="Times New Roman"/>
          <w:sz w:val="28"/>
          <w:szCs w:val="28"/>
        </w:rPr>
        <w:t>111.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7EDF81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112. </w:t>
      </w:r>
      <w:bookmarkStart w:id="4" w:name="sub_529"/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действие (бездействие) </w:t>
      </w:r>
      <w:r w:rsidRPr="00BA76F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Pr="00BA76F5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BA76F5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Pr="00BA76F5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5F5261C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 Жалоба должна содержать: </w:t>
      </w:r>
    </w:p>
    <w:p w14:paraId="767D81E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7EC813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26B53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0303A1D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D6506F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114.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 128 и пункте 2 части 129 настоящего Административного регламента.</w:t>
      </w:r>
    </w:p>
    <w:p w14:paraId="67C99C68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115.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822EBA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116.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6947737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117. В электронном виде жалоба может быть подана заявителем посредством:</w:t>
      </w:r>
    </w:p>
    <w:p w14:paraId="752519D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1) официального сайта;</w:t>
      </w:r>
    </w:p>
    <w:p w14:paraId="2B5CE16A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25405BA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3) Федеральной государственной информационной системы досудебного (внесудебного) обжалования (далее - ФГИС ДО);</w:t>
      </w:r>
    </w:p>
    <w:p w14:paraId="3109D038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4) Интерактивного портала;</w:t>
      </w:r>
    </w:p>
    <w:p w14:paraId="6085BC0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F5">
        <w:rPr>
          <w:rFonts w:ascii="Times New Roman" w:eastAsia="Calibri" w:hAnsi="Times New Roman" w:cs="Times New Roman"/>
          <w:color w:val="000000"/>
          <w:sz w:val="28"/>
          <w:szCs w:val="28"/>
        </w:rPr>
        <w:t>5) электронной почты.</w:t>
      </w:r>
    </w:p>
    <w:p w14:paraId="058C120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118. При подаче жалобы в электронном виде документы, указанные в части 117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699D093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ЕСИА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48782973" w14:textId="77777777" w:rsidR="00BA76F5" w:rsidRPr="00BA76F5" w:rsidRDefault="00BA76F5" w:rsidP="00BA76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119. Жалоба может быть подана заявителем (его представителем) через МФЦ.</w:t>
      </w:r>
    </w:p>
    <w:p w14:paraId="44DAF4C6" w14:textId="77777777" w:rsidR="00BA76F5" w:rsidRPr="00BA76F5" w:rsidRDefault="00BA76F5" w:rsidP="00BA76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bookmarkEnd w:id="4"/>
    <w:p w14:paraId="1EED1B29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120. Министерство обеспечивает:</w:t>
      </w:r>
    </w:p>
    <w:p w14:paraId="0937B57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393920DF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114 настоящего раздела</w:t>
      </w:r>
      <w:r w:rsidRPr="00BA76F5">
        <w:rPr>
          <w:rFonts w:ascii="Calibri" w:eastAsia="Calibri" w:hAnsi="Calibri" w:cs="Times New Roman"/>
        </w:rPr>
        <w:t xml:space="preserve">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14:paraId="5FAEDCE8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525D9E93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6C9955A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5176CE5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121. </w:t>
      </w:r>
      <w:r w:rsidRPr="00BA76F5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55D7ADB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FF67C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210FC4F2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33FD8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122. </w:t>
      </w:r>
      <w:r w:rsidRPr="00BA76F5">
        <w:rPr>
          <w:rFonts w:ascii="Times New Roman" w:eastAsia="Calibri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18B529B2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5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790D5E9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123. Срок рассмотрения жалобы исчисляется со дня регистрации жалобы в Министерстве.</w:t>
      </w:r>
    </w:p>
    <w:p w14:paraId="10F39BC8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124. Жалоба подлежит рассмотрению Министерством в течение                      15 рабочих дней со дня ее регистрации.</w:t>
      </w:r>
    </w:p>
    <w:p w14:paraId="6CAC0D1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1F7FF9F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125. По результатам рассмотрения жалобы принимается одно из следующих решений:</w:t>
      </w:r>
    </w:p>
    <w:p w14:paraId="0BA61A7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7E52A3AA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435DBFCC" w14:textId="77777777" w:rsidR="00BA76F5" w:rsidRPr="00BA76F5" w:rsidRDefault="00BA76F5" w:rsidP="00BA76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126. Ответ по результатам рассмотрения жалобы подписывается Министром</w:t>
      </w:r>
      <w:r w:rsidRPr="00BA76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7E93C58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127. </w:t>
      </w:r>
      <w:r w:rsidRPr="00BA76F5">
        <w:rPr>
          <w:rFonts w:ascii="Times New Roman" w:hAnsi="Times New Roman" w:cs="Times New Roman"/>
          <w:bCs/>
          <w:sz w:val="28"/>
          <w:szCs w:val="28"/>
        </w:rPr>
        <w:t>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060CE24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Министерство при получении жалобы вправе оставить ее без ответа в следующих случаях:</w:t>
      </w:r>
    </w:p>
    <w:p w14:paraId="37505272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1F77A4C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наличии), почтовый адрес заявителя;</w:t>
      </w:r>
    </w:p>
    <w:p w14:paraId="4BFA0797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520211C2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129. В удовлетворении жалобы отказывается в следующих случаях:</w:t>
      </w:r>
    </w:p>
    <w:p w14:paraId="34701A84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4BB60807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15ED8B9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4EAD056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130.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BA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5EB606B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131.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082D0F8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132. В ответе по результатам рассмотрения жалобы указываются:</w:t>
      </w:r>
    </w:p>
    <w:p w14:paraId="43B853A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116D0ED3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BA76F5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1FDE6522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31DA90D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28F32029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12258423" w14:textId="77777777" w:rsidR="00BA76F5" w:rsidRPr="00BA76F5" w:rsidRDefault="00BA76F5" w:rsidP="00BA76F5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6F5">
        <w:rPr>
          <w:rFonts w:ascii="Times New Roman" w:hAnsi="Times New Roman" w:cs="Times New Roman"/>
          <w:bCs/>
          <w:sz w:val="28"/>
          <w:szCs w:val="28"/>
        </w:rPr>
        <w:t>6) в случае признания жалобы подлежащей удовлетворению –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извинения за доставленные неудобства и информация о дальнейших действиях, которые необходимо совершить гражданину в целях получения государственной услуги;</w:t>
      </w:r>
    </w:p>
    <w:p w14:paraId="444AF1E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hAnsi="Times New Roman" w:cs="Times New Roman"/>
          <w:bCs/>
          <w:sz w:val="28"/>
          <w:szCs w:val="28"/>
        </w:rPr>
        <w:t>7) в случае признания жалобы не подлежащей удовлетворению – аргументированные разъяснения о причинах принятого решения, а также информация о порядке обжалования принятого решения.</w:t>
      </w:r>
    </w:p>
    <w:p w14:paraId="0A2E234D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133.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270CFD4B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134.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385DE231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B314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1C5DD1C6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456B20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3"/>
      <w:bookmarkEnd w:id="2"/>
      <w:bookmarkEnd w:id="3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135. </w:t>
      </w:r>
      <w:bookmarkEnd w:id="5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Министра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           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402B8E6E" w14:textId="77777777" w:rsidR="00BA76F5" w:rsidRPr="00BA76F5" w:rsidRDefault="00BA76F5" w:rsidP="00BA76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03E9B3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Особенности выполнения административных </w:t>
      </w:r>
    </w:p>
    <w:p w14:paraId="4B296CC4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процедур (действий) в МФЦ</w:t>
      </w:r>
    </w:p>
    <w:p w14:paraId="0F3E74E5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1738ED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ar-SA"/>
        </w:rPr>
        <w:t>136. Государственная услуга в МФЦ в полном объеме не предоставляется.</w:t>
      </w:r>
    </w:p>
    <w:p w14:paraId="17EFBDBB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137.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34E7C68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138. Основания для отказа в приеме заявления и прилагаемых к нему документов в МФЦ отсутствуют.</w:t>
      </w:r>
    </w:p>
    <w:p w14:paraId="55079AF0" w14:textId="77777777" w:rsidR="00BA76F5" w:rsidRPr="00BA76F5" w:rsidRDefault="00BA76F5" w:rsidP="00BA7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139. При обращении в МФЦ обеспечивается передача заявления</w:t>
      </w:r>
      <w:r w:rsidRPr="00BA76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1FCFDE61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2E60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D277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DCC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D6A19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C0B5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BBC4E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3E31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AB7D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BF44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6DF3F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F481B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E13F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FE01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1CDA7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14750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1EB6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C505F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51032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F4715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374C0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78132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1BF2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26ECF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5C97F" w14:textId="77777777" w:rsid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5912E" w14:textId="1E0BE9D1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женщин в пе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отпуска по уходу за ребен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 достижения им возраста трех лет</w:t>
      </w:r>
    </w:p>
    <w:p w14:paraId="5A4F409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BC00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F143C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организации профессионального обучения и дополнительного профессионального образования женщин в период отпуска по уходу </w:t>
      </w:r>
    </w:p>
    <w:p w14:paraId="0527F92C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ребенком до достижения им возраста трех лет</w:t>
      </w:r>
    </w:p>
    <w:p w14:paraId="698EC960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05127" w14:textId="77777777" w:rsidR="00BA76F5" w:rsidRPr="00BA76F5" w:rsidRDefault="00BA76F5" w:rsidP="00BA76F5">
      <w:pPr>
        <w:tabs>
          <w:tab w:val="right" w:pos="9498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 </w:t>
      </w:r>
      <w:proofErr w:type="gramEnd"/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,</w:t>
      </w:r>
    </w:p>
    <w:p w14:paraId="43C60083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наличии) гражданки)</w:t>
      </w:r>
    </w:p>
    <w:p w14:paraId="1E0E7609" w14:textId="77777777" w:rsidR="00BA76F5" w:rsidRPr="00BA76F5" w:rsidRDefault="00BA76F5" w:rsidP="00BA76F5">
      <w:pPr>
        <w:spacing w:after="6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государственную услугу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107"/>
      </w:tblGrid>
      <w:tr w:rsidR="00BA76F5" w:rsidRPr="00BA76F5" w14:paraId="3CE26729" w14:textId="77777777" w:rsidTr="009D04D7">
        <w:tc>
          <w:tcPr>
            <w:tcW w:w="181" w:type="dxa"/>
            <w:hideMark/>
          </w:tcPr>
          <w:p w14:paraId="2BD305F2" w14:textId="77777777" w:rsidR="00BA76F5" w:rsidRPr="00BA76F5" w:rsidRDefault="00BA76F5" w:rsidP="00BA76F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7E41D" w14:textId="77777777" w:rsidR="00BA76F5" w:rsidRPr="00BA76F5" w:rsidRDefault="00BA76F5" w:rsidP="00BA7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33170627" w14:textId="77777777" w:rsidR="00BA76F5" w:rsidRPr="00BA76F5" w:rsidRDefault="00BA76F5" w:rsidP="00BA7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3C2F0" w14:textId="77777777" w:rsidR="00BA76F5" w:rsidRPr="00BA76F5" w:rsidRDefault="00BA76F5" w:rsidP="00BA7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496A3094" w14:textId="77777777" w:rsidR="00BA76F5" w:rsidRPr="00BA76F5" w:rsidRDefault="00BA76F5" w:rsidP="00BA76F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66ADF" w14:textId="77777777" w:rsidR="00BA76F5" w:rsidRPr="00BA76F5" w:rsidRDefault="00BA76F5" w:rsidP="00BA7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Align w:val="bottom"/>
            <w:hideMark/>
          </w:tcPr>
          <w:p w14:paraId="01CE9CF8" w14:textId="77777777" w:rsidR="00BA76F5" w:rsidRPr="00BA76F5" w:rsidRDefault="00BA76F5" w:rsidP="00BA76F5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89328" w14:textId="77777777" w:rsidR="00BA76F5" w:rsidRPr="00BA76F5" w:rsidRDefault="00BA76F5" w:rsidP="00BA7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9C6397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          </w:t>
      </w:r>
    </w:p>
    <w:p w14:paraId="0EA56D94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97272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87BA6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C4913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C3976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562B9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91A9E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ED6D8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50632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B6AF5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2F4B8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32E22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D886C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7684E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966B6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5F6A8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811F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A4B77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FFD3" w14:textId="77777777" w:rsidR="00BA76F5" w:rsidRPr="00BA76F5" w:rsidRDefault="00BA76F5" w:rsidP="00BA76F5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C3B8F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5CB2B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женщин в пе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отпуска по уходу за ребен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 достижения им возраста трех лет</w:t>
      </w:r>
    </w:p>
    <w:p w14:paraId="425011F4" w14:textId="77777777" w:rsidR="00BA76F5" w:rsidRPr="00BA76F5" w:rsidRDefault="00BA76F5" w:rsidP="00BA76F5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959C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бланке государственного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учреждения службы занятости населения</w:t>
      </w:r>
    </w:p>
    <w:p w14:paraId="2DF13E97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AFAF42F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_______________№ ____________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</w:p>
    <w:p w14:paraId="287673EF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№ _________ от _____________</w:t>
      </w:r>
    </w:p>
    <w:p w14:paraId="634A6EE4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98CFD37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DAFF65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Решение</w:t>
      </w:r>
    </w:p>
    <w:p w14:paraId="1C84AC6C" w14:textId="77777777" w:rsidR="00BA76F5" w:rsidRPr="00BA76F5" w:rsidRDefault="00BA76F5" w:rsidP="00BA76F5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 отказе в предоставлении государственной услуги 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 женщин в период отпуска по уходу за ребенком </w:t>
      </w:r>
    </w:p>
    <w:p w14:paraId="28D75FE9" w14:textId="77777777" w:rsidR="00BA76F5" w:rsidRPr="00BA76F5" w:rsidRDefault="00BA76F5" w:rsidP="00BA76F5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до достижения им возраста трех лет</w:t>
      </w:r>
    </w:p>
    <w:p w14:paraId="69873BB8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40AE607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соответствии с частью 30 Административного регламента предоставления государственной услуги 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основаниями для отказа в предоставлении государственной услуги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14:paraId="31274866" w14:textId="77777777" w:rsidR="00BA76F5" w:rsidRPr="00BA76F5" w:rsidRDefault="00BA76F5" w:rsidP="00BA76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отсутствие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гражданина Российской Федерации или иного документа, удостоверяющего личность гражданина Российской Федерации, его заменяющего;</w:t>
      </w:r>
    </w:p>
    <w:p w14:paraId="4B115130" w14:textId="77777777" w:rsidR="00BA76F5" w:rsidRPr="00BA76F5" w:rsidRDefault="00BA76F5" w:rsidP="00BA76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отсутствие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документа, связанного с работой и подтверждающего нахождение в отпуске по уходу за ребенком до достижения им возраста трех лет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26479FF" w14:textId="77777777" w:rsidR="00BA76F5" w:rsidRPr="00BA76F5" w:rsidRDefault="00BA76F5" w:rsidP="00BA76F5">
      <w:pPr>
        <w:tabs>
          <w:tab w:val="left" w:pos="10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</w:t>
      </w:r>
      <w:r w:rsidRPr="00BA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рождении ребенка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A92A7E" w14:textId="77777777" w:rsidR="00BA76F5" w:rsidRPr="00BA76F5" w:rsidRDefault="00BA76F5" w:rsidP="00BA76F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 неявка заявителя в центр занятости населения в срок, назначенный по предварительной записи.</w:t>
      </w:r>
    </w:p>
    <w:p w14:paraId="5BCFEB2E" w14:textId="77777777" w:rsidR="00BA76F5" w:rsidRPr="00BA76F5" w:rsidRDefault="00BA76F5" w:rsidP="00BA76F5">
      <w:pPr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связи с вышеизложенным_______________________________________</w:t>
      </w:r>
      <w:r w:rsidRPr="00BA76F5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 xml:space="preserve">(наименование </w:t>
      </w:r>
      <w:r w:rsidRPr="00BA76F5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государственного учреждения службы занятости населения</w:t>
      </w: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)</w:t>
      </w:r>
    </w:p>
    <w:p w14:paraId="527E2185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информирует Вас об отказе в предоставлении государственной услуги на основании:</w:t>
      </w:r>
      <w:r w:rsidRPr="00BA76F5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 __________________________________________________________________.</w:t>
      </w:r>
    </w:p>
    <w:p w14:paraId="4BD8D50A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381"/>
        <w:gridCol w:w="170"/>
        <w:gridCol w:w="1588"/>
        <w:gridCol w:w="170"/>
        <w:gridCol w:w="1786"/>
      </w:tblGrid>
      <w:tr w:rsidR="00BA76F5" w:rsidRPr="00BA76F5" w14:paraId="1C8AE563" w14:textId="77777777" w:rsidTr="009D04D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1C5C9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D921A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C05E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2B695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4333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5E9E5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63FC1904" w14:textId="77777777" w:rsidTr="009D04D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8ECFB9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C3ADFE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F6D58B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D6B2164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ECE8BF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8A9C51F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(Ф.И.О.)   </w:t>
            </w:r>
          </w:p>
        </w:tc>
      </w:tr>
    </w:tbl>
    <w:p w14:paraId="595897B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9C47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женщин в пе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отпуска по уходу за ребен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 достижения им возраста трех лет</w:t>
      </w:r>
    </w:p>
    <w:p w14:paraId="3C95243D" w14:textId="77777777" w:rsidR="00BA76F5" w:rsidRPr="00BA76F5" w:rsidRDefault="00BA76F5" w:rsidP="00BA76F5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C06D6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бланке государственного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учреждения службы занятости населения</w:t>
      </w:r>
    </w:p>
    <w:p w14:paraId="3CBF0EF1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8AD0D2B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_______________№_____________</w:t>
      </w:r>
    </w:p>
    <w:p w14:paraId="71DEE763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F5FA6B9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№ __________от ____________</w:t>
      </w:r>
    </w:p>
    <w:p w14:paraId="638BAE18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0A2B2FA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CB8D5A4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Решение</w:t>
      </w:r>
    </w:p>
    <w:p w14:paraId="59E8F6F4" w14:textId="77777777" w:rsidR="00BA76F5" w:rsidRPr="00BA76F5" w:rsidRDefault="00BA76F5" w:rsidP="00BA76F5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о приостановлении предоставления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государственной услуги 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</w:t>
      </w:r>
    </w:p>
    <w:p w14:paraId="5956D61E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36110D1" w14:textId="77777777" w:rsidR="00BA76F5" w:rsidRPr="00BA76F5" w:rsidRDefault="00BA76F5" w:rsidP="00BA76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частью 29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государственной услуги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женщин в период отпуска по уходу за ребенком до достижения им возраста трех лет (далее – Административный регламент, государственная услуга) предоставление государственной услуги приостанавливается на время</w:t>
      </w: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DCF0C8C" w14:textId="77777777" w:rsidR="00BA76F5" w:rsidRPr="00BA76F5" w:rsidRDefault="00BA76F5" w:rsidP="00BA76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142FB" w14:textId="77777777" w:rsidR="00BA76F5" w:rsidRPr="00BA76F5" w:rsidRDefault="00BA76F5" w:rsidP="00BA76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прохождения медицинского освидетельствования.</w:t>
      </w:r>
    </w:p>
    <w:p w14:paraId="06137539" w14:textId="77777777" w:rsidR="00BA76F5" w:rsidRPr="00BA76F5" w:rsidRDefault="00BA76F5" w:rsidP="00BA76F5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Государственное учреждение службы занятости </w:t>
      </w:r>
      <w:proofErr w:type="gramStart"/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населения  </w:t>
      </w:r>
      <w:r w:rsidRPr="00BA76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BA76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</w:t>
      </w:r>
    </w:p>
    <w:p w14:paraId="3384BD9C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066AE277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 xml:space="preserve">(наименование </w:t>
      </w:r>
      <w:r w:rsidRPr="00BA76F5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государственного учреждения службы занятости населения</w:t>
      </w: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)</w:t>
      </w:r>
    </w:p>
    <w:p w14:paraId="4D7EAC12" w14:textId="77777777" w:rsidR="00BA76F5" w:rsidRPr="00BA76F5" w:rsidRDefault="00BA76F5" w:rsidP="00BA76F5">
      <w:pPr>
        <w:spacing w:after="0" w:line="240" w:lineRule="auto"/>
        <w:ind w:left="-284"/>
        <w:jc w:val="center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приостанавливает Вам 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предоставление государственной услуги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</w:t>
      </w:r>
      <w:r w:rsidRPr="00BA76F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______</w:t>
      </w:r>
      <w:r w:rsidRPr="00BA76F5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</w:t>
      </w:r>
    </w:p>
    <w:p w14:paraId="0F9C1B43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(дата)</w:t>
      </w:r>
    </w:p>
    <w:p w14:paraId="72CEA251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связи с</w:t>
      </w:r>
      <w:r w:rsidRPr="00BA76F5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 ______________________________________________________________________.</w:t>
      </w:r>
      <w:r w:rsidRPr="00BA76F5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7C35FA7A" w14:textId="77777777" w:rsidR="00BA76F5" w:rsidRPr="00BA76F5" w:rsidRDefault="00BA76F5" w:rsidP="00BA76F5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</w:pPr>
      <w:r w:rsidRPr="00BA76F5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BA76F5"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  <w:t>(указать причину)</w:t>
      </w:r>
    </w:p>
    <w:p w14:paraId="3DD720AB" w14:textId="77777777" w:rsidR="00BA76F5" w:rsidRPr="00BA76F5" w:rsidRDefault="00BA76F5" w:rsidP="00BA76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Информируем Вас о том, что в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соответствии с подпунктом «б» пункта 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 части 63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Административного регламента в случае длительной (более 1 месяца 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даты направления)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без уважительной причины 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неявки в государственное учреждение службы занятости населения для получения государственной услуги, предоставление государственной услуги прекращается.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381"/>
        <w:gridCol w:w="170"/>
        <w:gridCol w:w="1588"/>
        <w:gridCol w:w="170"/>
        <w:gridCol w:w="2211"/>
      </w:tblGrid>
      <w:tr w:rsidR="00BA76F5" w:rsidRPr="00BA76F5" w14:paraId="60D6BF62" w14:textId="77777777" w:rsidTr="009D04D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0DD3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6CD818FD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39438ABD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Работник государственного учреждения службы занятости населения        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E382B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DBCB6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D6BF6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67AE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D313C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21B90133" w14:textId="77777777" w:rsidTr="009D04D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7904B8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2B6D2D3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C2A32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7FAA380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5F6181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72C8362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(Ф.И.О.)       </w:t>
            </w:r>
          </w:p>
        </w:tc>
      </w:tr>
    </w:tbl>
    <w:p w14:paraId="516FB6A7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BEF631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8141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711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FDA2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B02DF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A08BE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E31C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9319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0E0A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2161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B7C79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31FE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C852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D7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4A3E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A510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24B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A3CE7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4661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BD69E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5745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E157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B2013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A2D3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4F57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A8ED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53B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6D1F3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126C7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96F6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42E8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6534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C7846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EDCFC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09B4B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26DBA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женщин в пе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отпуска по уходу за ребен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 до достижения им возраста трех лет  </w:t>
      </w:r>
    </w:p>
    <w:p w14:paraId="30185E79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678"/>
        <w:gridCol w:w="142"/>
      </w:tblGrid>
      <w:tr w:rsidR="00BA76F5" w:rsidRPr="00BA76F5" w14:paraId="3292504C" w14:textId="77777777" w:rsidTr="009D04D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22FF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бланке государственного</w:t>
            </w:r>
            <w:r w:rsidRPr="00BA76F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br/>
              <w:t>учреждения службы занятости населения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5EB6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7408A741" w14:textId="77777777" w:rsidTr="009D04D7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21F47E8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5004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BA76F5" w:rsidRPr="00BA76F5" w14:paraId="191B0F28" w14:textId="77777777" w:rsidTr="009D04D7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67E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06D39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7B3B2EFB" w14:textId="77777777" w:rsidTr="009D04D7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13724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D301B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5345AEF5" w14:textId="77777777" w:rsidTr="009D04D7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655B6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2EAC7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28E1A47F" w14:textId="77777777" w:rsidTr="009D04D7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355BE9A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7DEC5D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(адрес места нахождения, проезд, номер контактного телефона)</w:t>
            </w:r>
          </w:p>
        </w:tc>
      </w:tr>
    </w:tbl>
    <w:p w14:paraId="73706796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42E253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обучение</w:t>
      </w:r>
    </w:p>
    <w:p w14:paraId="32F1554E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724A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государственного учреждения службы занятости населения)</w:t>
      </w:r>
    </w:p>
    <w:p w14:paraId="2EC782BC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 </w:t>
      </w:r>
    </w:p>
    <w:p w14:paraId="36EF37E5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наличии) гражданки)</w:t>
      </w:r>
    </w:p>
    <w:p w14:paraId="12401E9E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 обучение, дополнительное профессиональное образование</w:t>
      </w:r>
    </w:p>
    <w:p w14:paraId="40E33F62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69035DFA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(специальности)  </w:t>
      </w:r>
    </w:p>
    <w:p w14:paraId="413935AF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ind w:left="329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профессии (специальности)</w:t>
      </w:r>
    </w:p>
    <w:p w14:paraId="4ACD49B3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 </w:t>
      </w:r>
    </w:p>
    <w:p w14:paraId="40912AAC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ind w:left="165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381"/>
        <w:gridCol w:w="170"/>
        <w:gridCol w:w="1588"/>
        <w:gridCol w:w="170"/>
        <w:gridCol w:w="2211"/>
      </w:tblGrid>
      <w:tr w:rsidR="00BA76F5" w:rsidRPr="00BA76F5" w14:paraId="4B5BEE00" w14:textId="77777777" w:rsidTr="009D04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EEFBD" w14:textId="77777777" w:rsidR="00BA76F5" w:rsidRPr="00BA76F5" w:rsidRDefault="00BA76F5" w:rsidP="00BA76F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FE4AC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9178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D9384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1082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3381A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31635FDF" w14:textId="77777777" w:rsidTr="009D04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C64474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CD06F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_________20___г.</w:t>
            </w:r>
          </w:p>
          <w:p w14:paraId="4515184D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2240E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B3DFE02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4467329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DBCBCF8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CAA3E1A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A1D3446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(Ф.И.О.)</w:t>
            </w:r>
          </w:p>
          <w:p w14:paraId="4D6B508C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8FDF316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4C61AF6C" w14:textId="77777777" w:rsidR="00BA76F5" w:rsidRPr="00BA76F5" w:rsidRDefault="00BA76F5" w:rsidP="00BA76F5">
      <w:pPr>
        <w:pBdr>
          <w:top w:val="dashSmallGap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линия отреза</w:t>
      </w:r>
    </w:p>
    <w:p w14:paraId="5A93B207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2190AE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зачислении на обучение </w:t>
      </w:r>
    </w:p>
    <w:p w14:paraId="75B850C1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образовательную организацию ________________________________________</w:t>
      </w:r>
    </w:p>
    <w:p w14:paraId="3AFEEB88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(наименование образовательной организации</w:t>
      </w:r>
    </w:p>
    <w:p w14:paraId="609E9E24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025ADD5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договором о профессиональном обучении от «__» _____20__г.</w:t>
      </w:r>
    </w:p>
    <w:p w14:paraId="008AADA8" w14:textId="77777777" w:rsidR="00BA76F5" w:rsidRPr="00BA76F5" w:rsidRDefault="00BA76F5" w:rsidP="00BA76F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4C15F" w14:textId="77777777" w:rsidR="00BA76F5" w:rsidRPr="00BA76F5" w:rsidRDefault="00BA76F5" w:rsidP="00BA76F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 гражданка ______________________________________________________</w:t>
      </w:r>
    </w:p>
    <w:p w14:paraId="79EB5451" w14:textId="77777777" w:rsidR="00BA76F5" w:rsidRPr="00BA76F5" w:rsidRDefault="00BA76F5" w:rsidP="00BA76F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(фамилия, имя, отчество (при наличии) гражданки)</w:t>
      </w:r>
    </w:p>
    <w:p w14:paraId="540EA7ED" w14:textId="77777777" w:rsidR="00BA76F5" w:rsidRPr="00BA76F5" w:rsidRDefault="00BA76F5" w:rsidP="00BA76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зачислена на профессиональное обучение (профессиональное обучение и дополнительное профессиональное образование) по профессии (специальности)</w:t>
      </w:r>
    </w:p>
    <w:p w14:paraId="514D1CB8" w14:textId="77777777" w:rsidR="00BA76F5" w:rsidRPr="00BA76F5" w:rsidRDefault="00BA76F5" w:rsidP="00BA76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6538EB8" w14:textId="77777777" w:rsidR="00BA76F5" w:rsidRPr="00BA76F5" w:rsidRDefault="00BA76F5" w:rsidP="00BA76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(наименование профессии (специальности)</w:t>
      </w:r>
    </w:p>
    <w:p w14:paraId="1E96F473" w14:textId="77777777" w:rsidR="00BA76F5" w:rsidRPr="00BA76F5" w:rsidRDefault="00BA76F5" w:rsidP="00BA76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______ 20__г. по «__» _____20__г., приказ от «__» _____ 20__г. № _____</w:t>
      </w:r>
    </w:p>
    <w:p w14:paraId="202C9DD2" w14:textId="77777777" w:rsidR="00BA76F5" w:rsidRPr="00BA76F5" w:rsidRDefault="00BA76F5" w:rsidP="00BA76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0"/>
        <w:gridCol w:w="277"/>
        <w:gridCol w:w="1659"/>
        <w:gridCol w:w="277"/>
        <w:gridCol w:w="2986"/>
      </w:tblGrid>
      <w:tr w:rsidR="00BA76F5" w:rsidRPr="00BA76F5" w14:paraId="1F050F60" w14:textId="77777777" w:rsidTr="009D04D7">
        <w:trPr>
          <w:trHeight w:val="337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F440C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OLE_LINK1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7A7E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21077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E4CC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4DDFD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41438C67" w14:textId="77777777" w:rsidTr="009D04D7">
        <w:trPr>
          <w:trHeight w:val="592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202B8EE6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 руководителя образовательной организации)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215C9C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8EB7272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B92695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1AE0E87C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(Ф.И.О.)</w:t>
            </w:r>
          </w:p>
        </w:tc>
      </w:tr>
      <w:bookmarkEnd w:id="6"/>
    </w:tbl>
    <w:p w14:paraId="576E1D77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D3419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М.П.   «___» ________ 20__ г.</w:t>
      </w:r>
    </w:p>
    <w:p w14:paraId="16748311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4F0CE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6C935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1BCD6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63BA1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A59D1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487F5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0A475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1045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6F2F7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EE03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E9B5E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B3A6C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CE979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8F30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3022C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734BD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F1FF0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8F588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036DA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17DF" w14:textId="77777777" w:rsidR="00BA76F5" w:rsidRPr="00BA76F5" w:rsidRDefault="00BA76F5" w:rsidP="00BA76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19537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6123B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64491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12E11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0F47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ED1D" w14:textId="578412DC" w:rsid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462BC" w14:textId="2AF0BE86" w:rsid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C2E9A" w14:textId="77777777" w:rsidR="00BA76F5" w:rsidRPr="00BA76F5" w:rsidRDefault="00BA76F5" w:rsidP="00BA76F5">
      <w:pPr>
        <w:tabs>
          <w:tab w:val="righ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3B24A535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женщин в пе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 отпуска по уходу за ребен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 достижения им возраста трех лет</w:t>
      </w:r>
    </w:p>
    <w:p w14:paraId="07E2C53D" w14:textId="77777777" w:rsidR="00BA76F5" w:rsidRPr="00BA76F5" w:rsidRDefault="00BA76F5" w:rsidP="00BA76F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1B5669D" w14:textId="77777777" w:rsidR="00BA76F5" w:rsidRPr="00BA76F5" w:rsidRDefault="00BA76F5" w:rsidP="00BA76F5">
      <w:pPr>
        <w:spacing w:after="7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бланке государственного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учреждения службы занятости населения</w:t>
      </w:r>
    </w:p>
    <w:p w14:paraId="472E6A61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гражданке государственной услуги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 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в период отпуска по уходу </w:t>
      </w:r>
    </w:p>
    <w:p w14:paraId="5AB3E0CE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ребенком до достижения им возраста трех лет</w:t>
      </w:r>
    </w:p>
    <w:p w14:paraId="41C4294F" w14:textId="77777777" w:rsidR="00BA76F5" w:rsidRPr="00BA76F5" w:rsidRDefault="00BA76F5" w:rsidP="00BA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199D0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6796F" w14:textId="77777777" w:rsidR="00BA76F5" w:rsidRPr="00BA76F5" w:rsidRDefault="00BA76F5" w:rsidP="00BA76F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государственного учреждения службы занятости населения)</w:t>
      </w:r>
    </w:p>
    <w:p w14:paraId="210D6BFF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государственная услуга </w:t>
      </w:r>
      <w:r w:rsidRPr="00BA76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</w:t>
      </w:r>
      <w:r w:rsidRPr="00BA76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 профессионального обучения и дополнительного профессионального образования</w:t>
      </w: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период отпуска по уходу за ребенком до достижения им возраста трех лет, гражданке ____________________________________________________________________</w:t>
      </w:r>
    </w:p>
    <w:p w14:paraId="1AF4D2DB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(фамилия, имя, отчество (при наличии))</w:t>
      </w:r>
    </w:p>
    <w:p w14:paraId="3D49DE65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Рекомендовано:</w:t>
      </w:r>
      <w:r w:rsidRPr="00BA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55E5A36E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B8B86" w14:textId="77777777" w:rsidR="00BA76F5" w:rsidRPr="00BA76F5" w:rsidRDefault="00BA76F5" w:rsidP="00BA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tbl>
      <w:tblPr>
        <w:tblW w:w="9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64"/>
        <w:gridCol w:w="333"/>
        <w:gridCol w:w="1992"/>
        <w:gridCol w:w="165"/>
        <w:gridCol w:w="1551"/>
        <w:gridCol w:w="165"/>
        <w:gridCol w:w="2159"/>
      </w:tblGrid>
      <w:tr w:rsidR="00BA76F5" w:rsidRPr="00BA76F5" w14:paraId="238E88E5" w14:textId="77777777" w:rsidTr="009D04D7">
        <w:trPr>
          <w:trHeight w:val="1608"/>
        </w:trPr>
        <w:tc>
          <w:tcPr>
            <w:tcW w:w="32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48857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4F6AB0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CD028" w14:textId="77777777" w:rsidR="00BA76F5" w:rsidRPr="00BA76F5" w:rsidRDefault="00BA76F5" w:rsidP="00BA76F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A6FC9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F6962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A95B7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6166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B70AE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206F53BF" w14:textId="77777777" w:rsidTr="009D04D7">
        <w:trPr>
          <w:trHeight w:val="316"/>
        </w:trPr>
        <w:tc>
          <w:tcPr>
            <w:tcW w:w="3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26902F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6307F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F2E50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210730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C1A9834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34E050B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3243E1B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(Ф.И.О.)</w:t>
            </w:r>
          </w:p>
        </w:tc>
      </w:tr>
      <w:tr w:rsidR="00BA76F5" w:rsidRPr="00BA76F5" w14:paraId="1F13EDF0" w14:textId="77777777" w:rsidTr="009D04D7">
        <w:trPr>
          <w:gridAfter w:val="5"/>
          <w:wAfter w:w="6032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C9A3B" w14:textId="77777777" w:rsidR="00BA76F5" w:rsidRPr="00BA76F5" w:rsidRDefault="00BA76F5" w:rsidP="00BA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5C418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08D74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F98F2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B54DB" w14:textId="77777777" w:rsidR="00BA76F5" w:rsidRPr="00BA76F5" w:rsidRDefault="00BA76F5" w:rsidP="00BA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32057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67BA" w14:textId="77777777" w:rsidR="00BA76F5" w:rsidRPr="00BA76F5" w:rsidRDefault="00BA76F5" w:rsidP="00BA76F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5A9BDFD6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6F1CE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7363D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о предоставлении государственной услуги ознакомлен(а):</w:t>
      </w:r>
    </w:p>
    <w:p w14:paraId="6148AA29" w14:textId="77777777" w:rsidR="00BA76F5" w:rsidRPr="00BA76F5" w:rsidRDefault="00BA76F5" w:rsidP="00BA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799"/>
      </w:tblGrid>
      <w:tr w:rsidR="00BA76F5" w:rsidRPr="00BA76F5" w14:paraId="7061A876" w14:textId="77777777" w:rsidTr="009D04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C53B" w14:textId="77777777" w:rsidR="00BA76F5" w:rsidRPr="00BA76F5" w:rsidRDefault="00BA76F5" w:rsidP="00BA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F3636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F7DEB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EAB71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C653" w14:textId="77777777" w:rsidR="00BA76F5" w:rsidRPr="00BA76F5" w:rsidRDefault="00BA76F5" w:rsidP="00BA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C2171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BA3E0" w14:textId="77777777" w:rsidR="00BA76F5" w:rsidRPr="00BA76F5" w:rsidRDefault="00BA76F5" w:rsidP="00BA76F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A8837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87686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7FCFF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6F5" w:rsidRPr="00BA76F5" w14:paraId="2761EA97" w14:textId="77777777" w:rsidTr="009D04D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D88B14C" w14:textId="77777777" w:rsidR="00BA76F5" w:rsidRPr="00BA76F5" w:rsidRDefault="00BA76F5" w:rsidP="00BA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06A952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A9A7A3F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5072FD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584547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6687D0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751A4A" w14:textId="77777777" w:rsidR="00BA76F5" w:rsidRPr="00BA76F5" w:rsidRDefault="00BA76F5" w:rsidP="00BA76F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C7E8019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C04F242" w14:textId="77777777" w:rsidR="00BA76F5" w:rsidRPr="00BA76F5" w:rsidRDefault="00BA76F5" w:rsidP="00BA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4CEAA24" w14:textId="77777777" w:rsidR="00BA76F5" w:rsidRPr="00BA76F5" w:rsidRDefault="00BA76F5" w:rsidP="00BA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7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(Ф.И.О. гражданки)»   </w:t>
            </w:r>
          </w:p>
        </w:tc>
      </w:tr>
    </w:tbl>
    <w:p w14:paraId="018DACF1" w14:textId="0E1D0DA9" w:rsidR="00650B9E" w:rsidRPr="00B7521C" w:rsidRDefault="00650B9E" w:rsidP="00BA76F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50B9E" w:rsidRPr="00B7521C" w:rsidSect="001B264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8168" w14:textId="77777777" w:rsidR="00797E70" w:rsidRDefault="00797E70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797E70" w:rsidRDefault="00797E7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5C4" w14:textId="77777777" w:rsidR="00797E70" w:rsidRDefault="00797E70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797E70" w:rsidRDefault="00797E7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599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C086FC" w14:textId="42A68320" w:rsidR="00797E70" w:rsidRPr="003B133F" w:rsidRDefault="00797E70">
        <w:pPr>
          <w:pStyle w:val="ae"/>
          <w:jc w:val="center"/>
          <w:rPr>
            <w:rFonts w:ascii="Times New Roman" w:hAnsi="Times New Roman" w:cs="Times New Roman"/>
          </w:rPr>
        </w:pPr>
        <w:r w:rsidRPr="003B133F">
          <w:rPr>
            <w:rFonts w:ascii="Times New Roman" w:hAnsi="Times New Roman" w:cs="Times New Roman"/>
          </w:rPr>
          <w:fldChar w:fldCharType="begin"/>
        </w:r>
        <w:r w:rsidRPr="003B133F">
          <w:rPr>
            <w:rFonts w:ascii="Times New Roman" w:hAnsi="Times New Roman" w:cs="Times New Roman"/>
          </w:rPr>
          <w:instrText>PAGE   \* MERGEFORMAT</w:instrText>
        </w:r>
        <w:r w:rsidRPr="003B133F">
          <w:rPr>
            <w:rFonts w:ascii="Times New Roman" w:hAnsi="Times New Roman" w:cs="Times New Roman"/>
          </w:rPr>
          <w:fldChar w:fldCharType="separate"/>
        </w:r>
        <w:r w:rsidR="002609EF">
          <w:rPr>
            <w:rFonts w:ascii="Times New Roman" w:hAnsi="Times New Roman" w:cs="Times New Roman"/>
            <w:noProof/>
          </w:rPr>
          <w:t>2</w:t>
        </w:r>
        <w:r w:rsidRPr="003B133F">
          <w:rPr>
            <w:rFonts w:ascii="Times New Roman" w:hAnsi="Times New Roman" w:cs="Times New Roman"/>
          </w:rPr>
          <w:fldChar w:fldCharType="end"/>
        </w:r>
      </w:p>
    </w:sdtContent>
  </w:sdt>
  <w:p w14:paraId="032CF1A4" w14:textId="77777777" w:rsidR="00797E70" w:rsidRDefault="00797E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8E2888"/>
    <w:multiLevelType w:val="hybridMultilevel"/>
    <w:tmpl w:val="87B6CD7A"/>
    <w:lvl w:ilvl="0" w:tplc="EA30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9482152"/>
    <w:multiLevelType w:val="hybridMultilevel"/>
    <w:tmpl w:val="7F6E1466"/>
    <w:lvl w:ilvl="0" w:tplc="BD643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68034F"/>
    <w:multiLevelType w:val="hybridMultilevel"/>
    <w:tmpl w:val="C39E28FC"/>
    <w:lvl w:ilvl="0" w:tplc="46D25E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0"/>
  </w:num>
  <w:num w:numId="5">
    <w:abstractNumId w:val="44"/>
  </w:num>
  <w:num w:numId="6">
    <w:abstractNumId w:val="34"/>
  </w:num>
  <w:num w:numId="7">
    <w:abstractNumId w:val="31"/>
  </w:num>
  <w:num w:numId="8">
    <w:abstractNumId w:val="35"/>
  </w:num>
  <w:num w:numId="9">
    <w:abstractNumId w:val="8"/>
  </w:num>
  <w:num w:numId="10">
    <w:abstractNumId w:val="16"/>
  </w:num>
  <w:num w:numId="11">
    <w:abstractNumId w:val="20"/>
  </w:num>
  <w:num w:numId="12">
    <w:abstractNumId w:val="4"/>
  </w:num>
  <w:num w:numId="13">
    <w:abstractNumId w:val="40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6"/>
  </w:num>
  <w:num w:numId="19">
    <w:abstractNumId w:val="21"/>
  </w:num>
  <w:num w:numId="20">
    <w:abstractNumId w:val="37"/>
  </w:num>
  <w:num w:numId="21">
    <w:abstractNumId w:val="1"/>
  </w:num>
  <w:num w:numId="22">
    <w:abstractNumId w:val="5"/>
  </w:num>
  <w:num w:numId="23">
    <w:abstractNumId w:val="19"/>
  </w:num>
  <w:num w:numId="24">
    <w:abstractNumId w:val="15"/>
  </w:num>
  <w:num w:numId="25">
    <w:abstractNumId w:val="9"/>
  </w:num>
  <w:num w:numId="26">
    <w:abstractNumId w:val="39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33"/>
  </w:num>
  <w:num w:numId="32">
    <w:abstractNumId w:val="18"/>
  </w:num>
  <w:num w:numId="33">
    <w:abstractNumId w:val="27"/>
  </w:num>
  <w:num w:numId="34">
    <w:abstractNumId w:val="36"/>
  </w:num>
  <w:num w:numId="35">
    <w:abstractNumId w:val="41"/>
  </w:num>
  <w:num w:numId="36">
    <w:abstractNumId w:val="25"/>
  </w:num>
  <w:num w:numId="37">
    <w:abstractNumId w:val="32"/>
  </w:num>
  <w:num w:numId="38">
    <w:abstractNumId w:val="38"/>
  </w:num>
  <w:num w:numId="39">
    <w:abstractNumId w:val="23"/>
  </w:num>
  <w:num w:numId="40">
    <w:abstractNumId w:val="45"/>
  </w:num>
  <w:num w:numId="41">
    <w:abstractNumId w:val="42"/>
  </w:num>
  <w:num w:numId="42">
    <w:abstractNumId w:val="43"/>
  </w:num>
  <w:num w:numId="43">
    <w:abstractNumId w:val="10"/>
  </w:num>
  <w:num w:numId="44">
    <w:abstractNumId w:val="22"/>
  </w:num>
  <w:num w:numId="45">
    <w:abstractNumId w:val="30"/>
  </w:num>
  <w:num w:numId="4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2C17"/>
    <w:rsid w:val="000237E2"/>
    <w:rsid w:val="00023DCE"/>
    <w:rsid w:val="00030162"/>
    <w:rsid w:val="00032C42"/>
    <w:rsid w:val="00037D4D"/>
    <w:rsid w:val="00037FAA"/>
    <w:rsid w:val="00040125"/>
    <w:rsid w:val="0004441D"/>
    <w:rsid w:val="00050909"/>
    <w:rsid w:val="0005463C"/>
    <w:rsid w:val="000553CF"/>
    <w:rsid w:val="00055AA3"/>
    <w:rsid w:val="000564CB"/>
    <w:rsid w:val="00062DC2"/>
    <w:rsid w:val="00065ADE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0B7"/>
    <w:rsid w:val="000A14E2"/>
    <w:rsid w:val="000A2857"/>
    <w:rsid w:val="000A2E3F"/>
    <w:rsid w:val="000A50EE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899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23AF"/>
    <w:rsid w:val="0014435D"/>
    <w:rsid w:val="00153993"/>
    <w:rsid w:val="00156BC9"/>
    <w:rsid w:val="001576E5"/>
    <w:rsid w:val="00157B28"/>
    <w:rsid w:val="00160770"/>
    <w:rsid w:val="001618E0"/>
    <w:rsid w:val="00162116"/>
    <w:rsid w:val="00163482"/>
    <w:rsid w:val="001672C5"/>
    <w:rsid w:val="00167793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3261"/>
    <w:rsid w:val="00194C63"/>
    <w:rsid w:val="001A0059"/>
    <w:rsid w:val="001A0651"/>
    <w:rsid w:val="001A0E68"/>
    <w:rsid w:val="001A1C82"/>
    <w:rsid w:val="001A60B2"/>
    <w:rsid w:val="001A655F"/>
    <w:rsid w:val="001A6654"/>
    <w:rsid w:val="001A6A02"/>
    <w:rsid w:val="001B232B"/>
    <w:rsid w:val="001B264A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687A"/>
    <w:rsid w:val="001F0025"/>
    <w:rsid w:val="001F0E98"/>
    <w:rsid w:val="001F2302"/>
    <w:rsid w:val="001F34E0"/>
    <w:rsid w:val="001F5267"/>
    <w:rsid w:val="001F5B73"/>
    <w:rsid w:val="001F629B"/>
    <w:rsid w:val="001F76B5"/>
    <w:rsid w:val="00200367"/>
    <w:rsid w:val="002004AD"/>
    <w:rsid w:val="00203551"/>
    <w:rsid w:val="002038B2"/>
    <w:rsid w:val="00204523"/>
    <w:rsid w:val="0020499A"/>
    <w:rsid w:val="00205509"/>
    <w:rsid w:val="00205613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3307"/>
    <w:rsid w:val="0024454E"/>
    <w:rsid w:val="00245B4B"/>
    <w:rsid w:val="00245E43"/>
    <w:rsid w:val="0025016E"/>
    <w:rsid w:val="00252069"/>
    <w:rsid w:val="002544C9"/>
    <w:rsid w:val="00254AA5"/>
    <w:rsid w:val="00256CF8"/>
    <w:rsid w:val="00257F21"/>
    <w:rsid w:val="0026099A"/>
    <w:rsid w:val="002609EF"/>
    <w:rsid w:val="00263503"/>
    <w:rsid w:val="00264313"/>
    <w:rsid w:val="00265B02"/>
    <w:rsid w:val="00267819"/>
    <w:rsid w:val="00270371"/>
    <w:rsid w:val="002704D8"/>
    <w:rsid w:val="0027690C"/>
    <w:rsid w:val="002772AB"/>
    <w:rsid w:val="00281239"/>
    <w:rsid w:val="00281CE3"/>
    <w:rsid w:val="00284F6F"/>
    <w:rsid w:val="00290BF5"/>
    <w:rsid w:val="00290EFA"/>
    <w:rsid w:val="00290FCC"/>
    <w:rsid w:val="00293A36"/>
    <w:rsid w:val="00295B76"/>
    <w:rsid w:val="002A02A0"/>
    <w:rsid w:val="002A1A6E"/>
    <w:rsid w:val="002A250D"/>
    <w:rsid w:val="002A461C"/>
    <w:rsid w:val="002A4EFE"/>
    <w:rsid w:val="002A65FC"/>
    <w:rsid w:val="002B05D2"/>
    <w:rsid w:val="002B0708"/>
    <w:rsid w:val="002B0B82"/>
    <w:rsid w:val="002B229D"/>
    <w:rsid w:val="002B3D6D"/>
    <w:rsid w:val="002B475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CE0"/>
    <w:rsid w:val="002E4F97"/>
    <w:rsid w:val="002E545D"/>
    <w:rsid w:val="002F2DC5"/>
    <w:rsid w:val="002F3952"/>
    <w:rsid w:val="002F5F45"/>
    <w:rsid w:val="002F688D"/>
    <w:rsid w:val="00300338"/>
    <w:rsid w:val="003028C4"/>
    <w:rsid w:val="0030358E"/>
    <w:rsid w:val="00304425"/>
    <w:rsid w:val="00305851"/>
    <w:rsid w:val="003061DB"/>
    <w:rsid w:val="00307F77"/>
    <w:rsid w:val="00314822"/>
    <w:rsid w:val="00315053"/>
    <w:rsid w:val="00315D98"/>
    <w:rsid w:val="003169A3"/>
    <w:rsid w:val="00320A14"/>
    <w:rsid w:val="003227BE"/>
    <w:rsid w:val="00323FE2"/>
    <w:rsid w:val="00326CD8"/>
    <w:rsid w:val="00333C4C"/>
    <w:rsid w:val="00333CCE"/>
    <w:rsid w:val="003347FF"/>
    <w:rsid w:val="00336B83"/>
    <w:rsid w:val="0034051A"/>
    <w:rsid w:val="003424A2"/>
    <w:rsid w:val="00342912"/>
    <w:rsid w:val="00342F03"/>
    <w:rsid w:val="00344146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926C0"/>
    <w:rsid w:val="00397C5A"/>
    <w:rsid w:val="003A0E67"/>
    <w:rsid w:val="003A11B1"/>
    <w:rsid w:val="003A15CE"/>
    <w:rsid w:val="003B133F"/>
    <w:rsid w:val="003B46A6"/>
    <w:rsid w:val="003B50F4"/>
    <w:rsid w:val="003B79A4"/>
    <w:rsid w:val="003C14F9"/>
    <w:rsid w:val="003C2CF3"/>
    <w:rsid w:val="003C6426"/>
    <w:rsid w:val="003D15F1"/>
    <w:rsid w:val="003D4044"/>
    <w:rsid w:val="003D6A37"/>
    <w:rsid w:val="003E47B9"/>
    <w:rsid w:val="003E7729"/>
    <w:rsid w:val="003F32B6"/>
    <w:rsid w:val="003F4316"/>
    <w:rsid w:val="003F5594"/>
    <w:rsid w:val="003F6D3F"/>
    <w:rsid w:val="004000A6"/>
    <w:rsid w:val="004003F2"/>
    <w:rsid w:val="00405874"/>
    <w:rsid w:val="0041427B"/>
    <w:rsid w:val="00420411"/>
    <w:rsid w:val="0042167C"/>
    <w:rsid w:val="00425CC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666C"/>
    <w:rsid w:val="004921F2"/>
    <w:rsid w:val="0049393D"/>
    <w:rsid w:val="00497E85"/>
    <w:rsid w:val="004A03B5"/>
    <w:rsid w:val="004A0A76"/>
    <w:rsid w:val="004A4294"/>
    <w:rsid w:val="004A6124"/>
    <w:rsid w:val="004A775D"/>
    <w:rsid w:val="004B0035"/>
    <w:rsid w:val="004B1865"/>
    <w:rsid w:val="004B5193"/>
    <w:rsid w:val="004C0012"/>
    <w:rsid w:val="004C7CAB"/>
    <w:rsid w:val="004D3DA7"/>
    <w:rsid w:val="004D4C1F"/>
    <w:rsid w:val="004D51D0"/>
    <w:rsid w:val="004D5612"/>
    <w:rsid w:val="004D6262"/>
    <w:rsid w:val="004D6487"/>
    <w:rsid w:val="004D6D88"/>
    <w:rsid w:val="004E1B4C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0D81"/>
    <w:rsid w:val="00521203"/>
    <w:rsid w:val="00521B4F"/>
    <w:rsid w:val="005222E7"/>
    <w:rsid w:val="00522ED0"/>
    <w:rsid w:val="005237B7"/>
    <w:rsid w:val="00525131"/>
    <w:rsid w:val="00527249"/>
    <w:rsid w:val="0052789D"/>
    <w:rsid w:val="0053042B"/>
    <w:rsid w:val="00532D41"/>
    <w:rsid w:val="005365FB"/>
    <w:rsid w:val="0054426C"/>
    <w:rsid w:val="00544911"/>
    <w:rsid w:val="00545C47"/>
    <w:rsid w:val="00546B03"/>
    <w:rsid w:val="00546C91"/>
    <w:rsid w:val="005474EB"/>
    <w:rsid w:val="005511E7"/>
    <w:rsid w:val="00551BFD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275"/>
    <w:rsid w:val="0058653C"/>
    <w:rsid w:val="00590552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5B4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449E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A76"/>
    <w:rsid w:val="00621D12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214"/>
    <w:rsid w:val="00641ADA"/>
    <w:rsid w:val="00642888"/>
    <w:rsid w:val="00650B9E"/>
    <w:rsid w:val="00651159"/>
    <w:rsid w:val="00652E25"/>
    <w:rsid w:val="00656062"/>
    <w:rsid w:val="00656BDD"/>
    <w:rsid w:val="006573F2"/>
    <w:rsid w:val="00657C5C"/>
    <w:rsid w:val="006606F2"/>
    <w:rsid w:val="00660AC4"/>
    <w:rsid w:val="00663D0D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778"/>
    <w:rsid w:val="006A1C37"/>
    <w:rsid w:val="006A38E8"/>
    <w:rsid w:val="006A4267"/>
    <w:rsid w:val="006A6458"/>
    <w:rsid w:val="006A74E6"/>
    <w:rsid w:val="006B1D73"/>
    <w:rsid w:val="006B24E1"/>
    <w:rsid w:val="006B665E"/>
    <w:rsid w:val="006B793C"/>
    <w:rsid w:val="006C1159"/>
    <w:rsid w:val="006C1744"/>
    <w:rsid w:val="006C1A88"/>
    <w:rsid w:val="006C1E85"/>
    <w:rsid w:val="006C3FBE"/>
    <w:rsid w:val="006C5760"/>
    <w:rsid w:val="006D1932"/>
    <w:rsid w:val="006D2DD5"/>
    <w:rsid w:val="006D32BF"/>
    <w:rsid w:val="006D4124"/>
    <w:rsid w:val="006D5930"/>
    <w:rsid w:val="006D7FBD"/>
    <w:rsid w:val="006E01D4"/>
    <w:rsid w:val="006E2235"/>
    <w:rsid w:val="006E2E92"/>
    <w:rsid w:val="006E4B8E"/>
    <w:rsid w:val="006E4F99"/>
    <w:rsid w:val="006E5440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6C4D"/>
    <w:rsid w:val="00707DC0"/>
    <w:rsid w:val="00710555"/>
    <w:rsid w:val="00716332"/>
    <w:rsid w:val="007169A6"/>
    <w:rsid w:val="007222ED"/>
    <w:rsid w:val="00722F91"/>
    <w:rsid w:val="00723657"/>
    <w:rsid w:val="00724095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31C4"/>
    <w:rsid w:val="0075463D"/>
    <w:rsid w:val="007577BF"/>
    <w:rsid w:val="00764C8F"/>
    <w:rsid w:val="007657B9"/>
    <w:rsid w:val="00765A37"/>
    <w:rsid w:val="00767EE2"/>
    <w:rsid w:val="0077557A"/>
    <w:rsid w:val="00775B24"/>
    <w:rsid w:val="007766BF"/>
    <w:rsid w:val="00776BD2"/>
    <w:rsid w:val="00776E7A"/>
    <w:rsid w:val="00776F58"/>
    <w:rsid w:val="00777F2A"/>
    <w:rsid w:val="00780300"/>
    <w:rsid w:val="00782617"/>
    <w:rsid w:val="00783F7E"/>
    <w:rsid w:val="00785184"/>
    <w:rsid w:val="007858AC"/>
    <w:rsid w:val="00787AB5"/>
    <w:rsid w:val="00787E83"/>
    <w:rsid w:val="007915CF"/>
    <w:rsid w:val="007917C0"/>
    <w:rsid w:val="00793D5E"/>
    <w:rsid w:val="00794D52"/>
    <w:rsid w:val="00796072"/>
    <w:rsid w:val="00797070"/>
    <w:rsid w:val="00797E70"/>
    <w:rsid w:val="007A2692"/>
    <w:rsid w:val="007A3696"/>
    <w:rsid w:val="007A3C9C"/>
    <w:rsid w:val="007A455C"/>
    <w:rsid w:val="007B2D66"/>
    <w:rsid w:val="007B318F"/>
    <w:rsid w:val="007B47E6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5A2"/>
    <w:rsid w:val="007E263C"/>
    <w:rsid w:val="007E495B"/>
    <w:rsid w:val="007E63EF"/>
    <w:rsid w:val="007F0526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00A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08C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2933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5C87"/>
    <w:rsid w:val="008E084B"/>
    <w:rsid w:val="008E16D8"/>
    <w:rsid w:val="008E3D8F"/>
    <w:rsid w:val="008E74E3"/>
    <w:rsid w:val="008F4480"/>
    <w:rsid w:val="008F59B3"/>
    <w:rsid w:val="00900187"/>
    <w:rsid w:val="00902D28"/>
    <w:rsid w:val="0090682F"/>
    <w:rsid w:val="0091106E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688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979"/>
    <w:rsid w:val="0096643A"/>
    <w:rsid w:val="009677C7"/>
    <w:rsid w:val="00976FB1"/>
    <w:rsid w:val="00981BBF"/>
    <w:rsid w:val="0098258B"/>
    <w:rsid w:val="00983517"/>
    <w:rsid w:val="00985013"/>
    <w:rsid w:val="009860AC"/>
    <w:rsid w:val="00987524"/>
    <w:rsid w:val="00992FBA"/>
    <w:rsid w:val="00993DB6"/>
    <w:rsid w:val="00996FE1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2E9E"/>
    <w:rsid w:val="009F3185"/>
    <w:rsid w:val="009F5029"/>
    <w:rsid w:val="00A0047C"/>
    <w:rsid w:val="00A00E7E"/>
    <w:rsid w:val="00A04128"/>
    <w:rsid w:val="00A04C70"/>
    <w:rsid w:val="00A066F8"/>
    <w:rsid w:val="00A10046"/>
    <w:rsid w:val="00A116CB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42A9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EC1"/>
    <w:rsid w:val="00AE0AD2"/>
    <w:rsid w:val="00AE11A5"/>
    <w:rsid w:val="00AE47C8"/>
    <w:rsid w:val="00AE67BE"/>
    <w:rsid w:val="00AF3A4C"/>
    <w:rsid w:val="00AF4010"/>
    <w:rsid w:val="00AF4104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37A32"/>
    <w:rsid w:val="00B40B14"/>
    <w:rsid w:val="00B42657"/>
    <w:rsid w:val="00B4419C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2184"/>
    <w:rsid w:val="00B7521C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4BEF"/>
    <w:rsid w:val="00BA595D"/>
    <w:rsid w:val="00BA76F5"/>
    <w:rsid w:val="00BB5812"/>
    <w:rsid w:val="00BB7BB0"/>
    <w:rsid w:val="00BC1DF6"/>
    <w:rsid w:val="00BC2AEB"/>
    <w:rsid w:val="00BC339E"/>
    <w:rsid w:val="00BC5288"/>
    <w:rsid w:val="00BD1429"/>
    <w:rsid w:val="00BD1FF4"/>
    <w:rsid w:val="00BD20CE"/>
    <w:rsid w:val="00BD5537"/>
    <w:rsid w:val="00BD610F"/>
    <w:rsid w:val="00BD6326"/>
    <w:rsid w:val="00BE0B82"/>
    <w:rsid w:val="00BE0CCA"/>
    <w:rsid w:val="00BE0CE9"/>
    <w:rsid w:val="00BE0D38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3D5E"/>
    <w:rsid w:val="00C06226"/>
    <w:rsid w:val="00C06C53"/>
    <w:rsid w:val="00C07722"/>
    <w:rsid w:val="00C1235C"/>
    <w:rsid w:val="00C12C3F"/>
    <w:rsid w:val="00C16E6B"/>
    <w:rsid w:val="00C20D6E"/>
    <w:rsid w:val="00C20E40"/>
    <w:rsid w:val="00C21E24"/>
    <w:rsid w:val="00C223DF"/>
    <w:rsid w:val="00C22C66"/>
    <w:rsid w:val="00C24D7E"/>
    <w:rsid w:val="00C259F2"/>
    <w:rsid w:val="00C30E7C"/>
    <w:rsid w:val="00C33EAB"/>
    <w:rsid w:val="00C347F3"/>
    <w:rsid w:val="00C3760C"/>
    <w:rsid w:val="00C4033E"/>
    <w:rsid w:val="00C40B29"/>
    <w:rsid w:val="00C417F0"/>
    <w:rsid w:val="00C433DB"/>
    <w:rsid w:val="00C45249"/>
    <w:rsid w:val="00C459B8"/>
    <w:rsid w:val="00C45E06"/>
    <w:rsid w:val="00C464BC"/>
    <w:rsid w:val="00C46667"/>
    <w:rsid w:val="00C46EE5"/>
    <w:rsid w:val="00C505B2"/>
    <w:rsid w:val="00C50FC3"/>
    <w:rsid w:val="00C53D41"/>
    <w:rsid w:val="00C57197"/>
    <w:rsid w:val="00C57CFC"/>
    <w:rsid w:val="00C57E91"/>
    <w:rsid w:val="00C60318"/>
    <w:rsid w:val="00C619C3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7196"/>
    <w:rsid w:val="00CA0D11"/>
    <w:rsid w:val="00CA1747"/>
    <w:rsid w:val="00CA4642"/>
    <w:rsid w:val="00CA4DCF"/>
    <w:rsid w:val="00CC0D73"/>
    <w:rsid w:val="00CC5EFE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61A"/>
    <w:rsid w:val="00D25BB5"/>
    <w:rsid w:val="00D26A87"/>
    <w:rsid w:val="00D3463E"/>
    <w:rsid w:val="00D375E4"/>
    <w:rsid w:val="00D401A4"/>
    <w:rsid w:val="00D438CA"/>
    <w:rsid w:val="00D46F80"/>
    <w:rsid w:val="00D47B3D"/>
    <w:rsid w:val="00D50765"/>
    <w:rsid w:val="00D522D7"/>
    <w:rsid w:val="00D53A2E"/>
    <w:rsid w:val="00D55B55"/>
    <w:rsid w:val="00D55ECB"/>
    <w:rsid w:val="00D5736E"/>
    <w:rsid w:val="00D60232"/>
    <w:rsid w:val="00D60278"/>
    <w:rsid w:val="00D60C3D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D7B37"/>
    <w:rsid w:val="00DF151A"/>
    <w:rsid w:val="00DF2EA1"/>
    <w:rsid w:val="00DF55A8"/>
    <w:rsid w:val="00DF62BE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2769A"/>
    <w:rsid w:val="00E30795"/>
    <w:rsid w:val="00E32451"/>
    <w:rsid w:val="00E32DB0"/>
    <w:rsid w:val="00E34D0B"/>
    <w:rsid w:val="00E35298"/>
    <w:rsid w:val="00E35D3C"/>
    <w:rsid w:val="00E37218"/>
    <w:rsid w:val="00E37C95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1AF2"/>
    <w:rsid w:val="00E72533"/>
    <w:rsid w:val="00E72B36"/>
    <w:rsid w:val="00E74925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0668"/>
    <w:rsid w:val="00EB2AB5"/>
    <w:rsid w:val="00EB4A48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2B32"/>
    <w:rsid w:val="00EE37AE"/>
    <w:rsid w:val="00EE4F68"/>
    <w:rsid w:val="00EE593B"/>
    <w:rsid w:val="00EF0388"/>
    <w:rsid w:val="00EF53D1"/>
    <w:rsid w:val="00EF5C30"/>
    <w:rsid w:val="00EF68EA"/>
    <w:rsid w:val="00EF74D5"/>
    <w:rsid w:val="00F01DE8"/>
    <w:rsid w:val="00F0256D"/>
    <w:rsid w:val="00F0440E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36B32"/>
    <w:rsid w:val="00F40BB3"/>
    <w:rsid w:val="00F40E4D"/>
    <w:rsid w:val="00F429D0"/>
    <w:rsid w:val="00F43837"/>
    <w:rsid w:val="00F44B4D"/>
    <w:rsid w:val="00F524CB"/>
    <w:rsid w:val="00F528D7"/>
    <w:rsid w:val="00F53D4A"/>
    <w:rsid w:val="00F65911"/>
    <w:rsid w:val="00F66A7C"/>
    <w:rsid w:val="00F70F30"/>
    <w:rsid w:val="00F71C45"/>
    <w:rsid w:val="00F732D5"/>
    <w:rsid w:val="00F74A12"/>
    <w:rsid w:val="00F77B21"/>
    <w:rsid w:val="00F83F8E"/>
    <w:rsid w:val="00F84F40"/>
    <w:rsid w:val="00F91AA6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2D5C"/>
    <w:rsid w:val="00FB30B5"/>
    <w:rsid w:val="00FB6852"/>
    <w:rsid w:val="00FC120F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0C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13">
    <w:name w:val="Заголовок1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8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9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a">
    <w:name w:val="Body Text Indent"/>
    <w:basedOn w:val="a"/>
    <w:link w:val="afb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5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8"/>
    <w:next w:val="18"/>
    <w:rsid w:val="003926C0"/>
    <w:pPr>
      <w:spacing w:line="263" w:lineRule="atLeast"/>
    </w:pPr>
    <w:rPr>
      <w:color w:val="auto"/>
    </w:rPr>
  </w:style>
  <w:style w:type="paragraph" w:customStyle="1" w:styleId="19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a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">
    <w:name w:val="page number"/>
    <w:rsid w:val="003926C0"/>
  </w:style>
  <w:style w:type="character" w:customStyle="1" w:styleId="aff0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1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2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3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4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b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5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6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7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a">
    <w:name w:val="Таблицы (моноширинный)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b">
    <w:name w:val="Интерактивный заголовок"/>
    <w:basedOn w:val="13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c">
    <w:name w:val="Колонтитул (левый)"/>
    <w:basedOn w:val="aff7"/>
    <w:next w:val="a"/>
    <w:rsid w:val="003926C0"/>
  </w:style>
  <w:style w:type="paragraph" w:customStyle="1" w:styleId="affd">
    <w:name w:val="Колонтитул (правый)"/>
    <w:basedOn w:val="aff8"/>
    <w:next w:val="a"/>
    <w:rsid w:val="003926C0"/>
  </w:style>
  <w:style w:type="paragraph" w:customStyle="1" w:styleId="affe">
    <w:name w:val="Комментарий пользователя"/>
    <w:basedOn w:val="aff9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0">
    <w:name w:val="Оглавление"/>
    <w:basedOn w:val="affa"/>
    <w:next w:val="a"/>
    <w:rsid w:val="003926C0"/>
    <w:pPr>
      <w:ind w:left="140"/>
    </w:pPr>
  </w:style>
  <w:style w:type="paragraph" w:customStyle="1" w:styleId="afff1">
    <w:name w:val="Переменная часть"/>
    <w:basedOn w:val="aff5"/>
    <w:next w:val="a"/>
    <w:rsid w:val="003926C0"/>
    <w:rPr>
      <w:sz w:val="24"/>
      <w:szCs w:val="24"/>
    </w:rPr>
  </w:style>
  <w:style w:type="paragraph" w:customStyle="1" w:styleId="afff2">
    <w:name w:val="Постоянная часть"/>
    <w:basedOn w:val="aff5"/>
    <w:next w:val="a"/>
    <w:rsid w:val="003926C0"/>
    <w:rPr>
      <w:sz w:val="26"/>
      <w:szCs w:val="26"/>
    </w:rPr>
  </w:style>
  <w:style w:type="paragraph" w:customStyle="1" w:styleId="afff3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4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5">
    <w:name w:val="Title"/>
    <w:basedOn w:val="a"/>
    <w:next w:val="afff6"/>
    <w:link w:val="afff7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7">
    <w:name w:val="Заголовок Знак"/>
    <w:basedOn w:val="a0"/>
    <w:link w:val="afff5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6">
    <w:name w:val="Subtitle"/>
    <w:basedOn w:val="13"/>
    <w:next w:val="af2"/>
    <w:link w:val="afff8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8">
    <w:name w:val="Подзаголовок Знак"/>
    <w:basedOn w:val="a0"/>
    <w:link w:val="afff6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9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a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b">
    <w:name w:val="Plain Text"/>
    <w:aliases w:val=" Знак"/>
    <w:basedOn w:val="a"/>
    <w:link w:val="afffc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c">
    <w:name w:val="Текст Знак"/>
    <w:aliases w:val=" Знак Знак"/>
    <w:basedOn w:val="a0"/>
    <w:link w:val="afffb"/>
    <w:semiHidden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d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e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d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e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6">
    <w:name w:val="Нет списка2"/>
    <w:next w:val="a2"/>
    <w:uiPriority w:val="99"/>
    <w:semiHidden/>
    <w:unhideWhenUsed/>
    <w:rsid w:val="009F5029"/>
  </w:style>
  <w:style w:type="table" w:customStyle="1" w:styleId="27">
    <w:name w:val="Сетка таблицы2"/>
    <w:basedOn w:val="a1"/>
    <w:next w:val="ab"/>
    <w:uiPriority w:val="59"/>
    <w:rsid w:val="009F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F5029"/>
  </w:style>
  <w:style w:type="numbering" w:customStyle="1" w:styleId="1110">
    <w:name w:val="Нет списка111"/>
    <w:next w:val="a2"/>
    <w:semiHidden/>
    <w:rsid w:val="009F5029"/>
  </w:style>
  <w:style w:type="table" w:customStyle="1" w:styleId="112">
    <w:name w:val="Сетка таблицы11"/>
    <w:basedOn w:val="a1"/>
    <w:next w:val="ab"/>
    <w:uiPriority w:val="99"/>
    <w:rsid w:val="009F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 Знак Знак Знак Знак Знак Знак"/>
    <w:basedOn w:val="a"/>
    <w:rsid w:val="00BA76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3">
    <w:name w:val="Знак Знак Знак1 Знак Знак Знак1"/>
    <w:basedOn w:val="a"/>
    <w:rsid w:val="00BA76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">
    <w:name w:val="Strong"/>
    <w:qFormat/>
    <w:rsid w:val="00BA76F5"/>
    <w:rPr>
      <w:b/>
      <w:bCs/>
    </w:rPr>
  </w:style>
  <w:style w:type="character" w:styleId="affff0">
    <w:name w:val="Emphasis"/>
    <w:qFormat/>
    <w:rsid w:val="00BA76F5"/>
    <w:rPr>
      <w:i/>
      <w:iCs/>
    </w:rPr>
  </w:style>
  <w:style w:type="character" w:customStyle="1" w:styleId="key-valueitem-value">
    <w:name w:val="key-value__item-value"/>
    <w:rsid w:val="00BA76F5"/>
  </w:style>
  <w:style w:type="paragraph" w:styleId="affff1">
    <w:name w:val="annotation subject"/>
    <w:basedOn w:val="af5"/>
    <w:next w:val="af5"/>
    <w:link w:val="affff2"/>
    <w:uiPriority w:val="99"/>
    <w:semiHidden/>
    <w:unhideWhenUsed/>
    <w:rsid w:val="00BA76F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2">
    <w:name w:val="Тема примечания Знак"/>
    <w:basedOn w:val="af6"/>
    <w:link w:val="affff1"/>
    <w:uiPriority w:val="99"/>
    <w:semiHidden/>
    <w:rsid w:val="00BA7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F33B-A6B6-40FB-A7B6-F483F49E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48</Pages>
  <Words>15934</Words>
  <Characters>90827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Аверьянова Наталья Александровна</cp:lastModifiedBy>
  <cp:revision>199</cp:revision>
  <cp:lastPrinted>2020-12-16T21:41:00Z</cp:lastPrinted>
  <dcterms:created xsi:type="dcterms:W3CDTF">2020-10-21T05:07:00Z</dcterms:created>
  <dcterms:modified xsi:type="dcterms:W3CDTF">2021-11-16T02:22:00Z</dcterms:modified>
</cp:coreProperties>
</file>