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68"/>
      </w:tblGrid>
      <w:tr w:rsidR="000237E2" w:rsidRPr="003672C8" w14:paraId="1773B752" w14:textId="77777777" w:rsidTr="00ED06D7">
        <w:trPr>
          <w:trHeight w:hRule="exact" w:val="3839"/>
        </w:trPr>
        <w:tc>
          <w:tcPr>
            <w:tcW w:w="4268" w:type="dxa"/>
            <w:shd w:val="clear" w:color="auto" w:fill="auto"/>
          </w:tcPr>
          <w:p w14:paraId="5D6F71F5" w14:textId="49256F0C" w:rsidR="000237E2" w:rsidRPr="00B56202" w:rsidRDefault="005F76E0" w:rsidP="00ED06D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7A1F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приказ Министерства труда и развития кадрового потенциала Камчатского края от 28.01.2021    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      </w:r>
          </w:p>
        </w:tc>
      </w:tr>
    </w:tbl>
    <w:p w14:paraId="653D4131" w14:textId="77777777" w:rsidR="00C16E6B" w:rsidRDefault="00C16E6B" w:rsidP="00B5620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EE6E05C" w14:textId="4FD91596" w:rsidR="00F078CE" w:rsidRPr="00F078CE" w:rsidRDefault="005F76E0" w:rsidP="00ED06D7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A7A1F">
        <w:rPr>
          <w:rFonts w:ascii="Times New Roman" w:hAnsi="Times New Roman" w:cs="Times New Roman"/>
          <w:bCs/>
          <w:sz w:val="28"/>
          <w:szCs w:val="28"/>
        </w:rPr>
        <w:t>ц</w:t>
      </w:r>
      <w:r w:rsidR="006A7A1F" w:rsidRPr="009B7E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елях уточнения отдельных положений приказа </w:t>
      </w:r>
      <w:r w:rsidR="006A7A1F" w:rsidRPr="006A7A1F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труда и развития кадрового потенциала Камчатского края от 28.01.2021</w:t>
      </w:r>
      <w:r w:rsidR="006A7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A1F" w:rsidRPr="006A7A1F">
        <w:rPr>
          <w:rFonts w:ascii="Times New Roman" w:eastAsia="Calibri" w:hAnsi="Times New Roman" w:cs="Times New Roman"/>
          <w:sz w:val="28"/>
          <w:szCs w:val="28"/>
          <w:lang w:eastAsia="ru-RU"/>
        </w:rPr>
        <w:t>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="006A7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B1DF8D6" w14:textId="77777777" w:rsidR="005E7EDC" w:rsidRDefault="005E7EDC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650B9E" w:rsidRDefault="00650B9E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650B9E" w:rsidRDefault="00650B9E" w:rsidP="00650B9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8BE5F6" w14:textId="77777777" w:rsidR="006A7A1F" w:rsidRDefault="00650B9E" w:rsidP="00ED06D7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6A7A1F">
        <w:rPr>
          <w:rFonts w:ascii="Times New Roman" w:hAnsi="Times New Roman" w:cs="Times New Roman"/>
          <w:bCs/>
          <w:sz w:val="28"/>
          <w:szCs w:val="28"/>
        </w:rPr>
        <w:t xml:space="preserve">Внести в приказ </w:t>
      </w:r>
      <w:r w:rsidR="006A7A1F" w:rsidRPr="006A7A1F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труда и развития кадрового потенциала Камчатского края от 28.01.2021</w:t>
      </w:r>
      <w:r w:rsidR="006A7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A1F" w:rsidRPr="006A7A1F">
        <w:rPr>
          <w:rFonts w:ascii="Times New Roman" w:eastAsia="Calibri" w:hAnsi="Times New Roman" w:cs="Times New Roman"/>
          <w:sz w:val="28"/>
          <w:szCs w:val="28"/>
          <w:lang w:eastAsia="ru-RU"/>
        </w:rPr>
        <w:t>№ 25 «Об утверждении порядков по реализации мероприятий государственной программы Камчатского края «Содействие занятости населения Камчатского края»</w:t>
      </w:r>
      <w:r w:rsidR="006A7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D59521A" w14:textId="77777777" w:rsidR="0072069D" w:rsidRDefault="006A7A1F" w:rsidP="00ED06D7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 в части 2 слов</w:t>
      </w:r>
      <w:r w:rsidR="0072069D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72069D">
        <w:rPr>
          <w:rFonts w:ascii="Times New Roman" w:eastAsia="Calibri" w:hAnsi="Times New Roman" w:cs="Times New Roman"/>
          <w:sz w:val="28"/>
          <w:szCs w:val="28"/>
          <w:lang w:eastAsia="ru-RU"/>
        </w:rPr>
        <w:t>стипендию» заменить на слова «пособие по безработице»;</w:t>
      </w:r>
    </w:p>
    <w:p w14:paraId="4996CBA5" w14:textId="773FD910" w:rsidR="0072069D" w:rsidRDefault="0072069D" w:rsidP="00ED06D7">
      <w:pPr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 приложени</w:t>
      </w:r>
      <w:r w:rsidR="0045745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4574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редакции согласно приложению к настоящему приказу.</w:t>
      </w:r>
    </w:p>
    <w:p w14:paraId="2FF04C12" w14:textId="29D3E327" w:rsidR="00281CE3" w:rsidRDefault="00C019C7" w:rsidP="00ED06D7">
      <w:p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</w:t>
      </w:r>
      <w:r w:rsidR="00ED06D7"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возникающие с 01июля 2021 года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281CE3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7FDBD7BC" w:rsidR="000B5015" w:rsidRPr="00DD2D19" w:rsidRDefault="00281CE3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F82086" w14:textId="77777777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71D461B" w14:textId="77777777" w:rsidR="0045745E" w:rsidRDefault="0045745E" w:rsidP="0045745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«Приложение</w:t>
      </w:r>
    </w:p>
    <w:p w14:paraId="191764F5" w14:textId="60087722" w:rsidR="0045745E" w:rsidRDefault="0045745E" w:rsidP="0045745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приказу Министерства труда и развития кадрового потенциала Камчатского края от 28.01.2021 № 25</w:t>
      </w:r>
    </w:p>
    <w:p w14:paraId="03A8BBB8" w14:textId="77777777" w:rsidR="0045745E" w:rsidRDefault="0045745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6DFD52" w14:textId="7B3622CF" w:rsidR="00A953DE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14:paraId="515B2C3C" w14:textId="547E8E4F" w:rsidR="00A953DE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приказу </w:t>
      </w:r>
      <w:r w:rsidR="00E0612B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труда и развития кадрового потенциала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Камчатского края</w:t>
      </w:r>
    </w:p>
    <w:p w14:paraId="31BCCAB8" w14:textId="060DF058" w:rsidR="00A953DE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DD2D19">
        <w:rPr>
          <w:rFonts w:ascii="Times New Roman" w:hAnsi="Times New Roman" w:cs="Times New Roman"/>
          <w:sz w:val="28"/>
        </w:rPr>
        <w:t>[</w:t>
      </w:r>
      <w:r w:rsidRPr="00DD2D19">
        <w:rPr>
          <w:rFonts w:ascii="Times New Roman" w:hAnsi="Times New Roman" w:cs="Times New Roman"/>
          <w:color w:val="EEECE1" w:themeColor="background2"/>
          <w:sz w:val="28"/>
        </w:rPr>
        <w:t>Дата регистрации</w:t>
      </w:r>
      <w:r w:rsidRPr="00DD2D1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№ </w:t>
      </w:r>
      <w:r w:rsidR="00C06C53" w:rsidRPr="00DD2D19">
        <w:rPr>
          <w:rFonts w:ascii="Times New Roman" w:hAnsi="Times New Roman" w:cs="Times New Roman"/>
          <w:sz w:val="28"/>
        </w:rPr>
        <w:t>[</w:t>
      </w:r>
      <w:r w:rsidR="00C06C53" w:rsidRPr="00DD2D19">
        <w:rPr>
          <w:rFonts w:ascii="Times New Roman" w:hAnsi="Times New Roman" w:cs="Times New Roman"/>
          <w:color w:val="EEECE1" w:themeColor="background2"/>
          <w:sz w:val="28"/>
        </w:rPr>
        <w:t>Номер документа</w:t>
      </w:r>
      <w:r w:rsidR="00C06C53" w:rsidRPr="00DD2D19">
        <w:rPr>
          <w:rFonts w:ascii="Times New Roman" w:hAnsi="Times New Roman" w:cs="Times New Roman"/>
          <w:sz w:val="28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7F2EFCA1" w14:textId="77777777" w:rsidR="0045745E" w:rsidRDefault="0045745E" w:rsidP="004574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489EA366" w14:textId="51C90230" w:rsidR="0045745E" w:rsidRDefault="0045745E" w:rsidP="004574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финансовой помощи представителям коренных малочисленных народов Севера (далее – представители КМНС), проходящим профессиональное обучение или получающим дополнительное профессиональное образование по направлению органов службы занятости населения (далее – центры занятости населения) и получающим пособие по безработице в размере минимальной </w:t>
      </w:r>
      <w:r w:rsidRPr="00ED06D7">
        <w:rPr>
          <w:rFonts w:ascii="Times New Roman" w:hAnsi="Times New Roman" w:cs="Times New Roman"/>
          <w:sz w:val="28"/>
          <w:szCs w:val="28"/>
        </w:rPr>
        <w:t>величины пособия по безработице,</w:t>
      </w:r>
      <w:r>
        <w:rPr>
          <w:rFonts w:ascii="Times New Roman" w:hAnsi="Times New Roman" w:cs="Times New Roman"/>
          <w:sz w:val="28"/>
          <w:szCs w:val="28"/>
        </w:rPr>
        <w:t xml:space="preserve"> увеличенной на размер районного коэффициента</w:t>
      </w:r>
    </w:p>
    <w:p w14:paraId="13520F7F" w14:textId="1B58FD70" w:rsidR="005F76E0" w:rsidRDefault="005F76E0" w:rsidP="00067F1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369C3E5" w14:textId="1A9F5006" w:rsidR="0045745E" w:rsidRDefault="0045745E" w:rsidP="0045745E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 xml:space="preserve">1. Право на финансовую помощь имеют представители КМНС, </w:t>
      </w:r>
      <w:r w:rsidR="00D76541">
        <w:rPr>
          <w:rFonts w:ascii="Times New Roman" w:hAnsi="Times New Roman" w:cs="Times New Roman"/>
          <w:sz w:val="28"/>
          <w:szCs w:val="28"/>
        </w:rPr>
        <w:t xml:space="preserve">зарегистрированные по месту жительства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Корякского округа или </w:t>
      </w:r>
      <w:r w:rsidRPr="00166BB5">
        <w:rPr>
          <w:rFonts w:ascii="Times New Roman" w:hAnsi="Times New Roman" w:cs="Times New Roman"/>
          <w:sz w:val="28"/>
          <w:szCs w:val="28"/>
        </w:rPr>
        <w:t xml:space="preserve">Алеутского </w:t>
      </w:r>
      <w:r w:rsidR="00166BB5" w:rsidRPr="00166BB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87307">
        <w:rPr>
          <w:rFonts w:ascii="Times New Roman" w:hAnsi="Times New Roman" w:cs="Times New Roman"/>
          <w:sz w:val="28"/>
          <w:szCs w:val="28"/>
        </w:rPr>
        <w:t xml:space="preserve">проходящие профессиональное обучение или получающие дополнительное профессиональное образование по направлению центров занятости населения и получающие </w:t>
      </w:r>
      <w:r>
        <w:rPr>
          <w:rFonts w:ascii="Times New Roman" w:hAnsi="Times New Roman" w:cs="Times New Roman"/>
          <w:sz w:val="28"/>
          <w:szCs w:val="28"/>
        </w:rPr>
        <w:t>пособие по безработице</w:t>
      </w:r>
      <w:r w:rsidRPr="00487307">
        <w:rPr>
          <w:rFonts w:ascii="Times New Roman" w:hAnsi="Times New Roman" w:cs="Times New Roman"/>
          <w:sz w:val="28"/>
          <w:szCs w:val="28"/>
        </w:rPr>
        <w:t xml:space="preserve"> в размере минимальной величины пособия по безработице, увеличенной на размер районного коэффициента (далее - финансовая помощь)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F0C523" w14:textId="72C45E5B" w:rsidR="0045745E" w:rsidRPr="00487307" w:rsidRDefault="0045745E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2. Финансовая помощь устанавливается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541" w:rsidRPr="00D76541">
        <w:rPr>
          <w:rFonts w:ascii="Times New Roman" w:hAnsi="Times New Roman" w:cs="Times New Roman"/>
          <w:sz w:val="28"/>
          <w:szCs w:val="28"/>
        </w:rPr>
        <w:t>разницы между величиной прожиточного минимума в Камчатском крае на душу населения, утвержденной Правительством Камчатского края для трудоспособного населения, действующей на дату назначения финансовой помощи, и минимальной величиной пособия по безработице, увеличенной на размер районного коэффициента</w:t>
      </w:r>
      <w:r w:rsidRPr="00487307">
        <w:rPr>
          <w:rFonts w:ascii="Times New Roman" w:hAnsi="Times New Roman" w:cs="Times New Roman"/>
          <w:sz w:val="28"/>
          <w:szCs w:val="28"/>
        </w:rPr>
        <w:t>.</w:t>
      </w:r>
    </w:p>
    <w:p w14:paraId="79C7B6AA" w14:textId="7B93F413" w:rsidR="0045745E" w:rsidRPr="00487307" w:rsidRDefault="0045745E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 xml:space="preserve">3. Финансовая помощь назначается центром занятости населения на </w:t>
      </w:r>
      <w:r>
        <w:rPr>
          <w:rFonts w:ascii="Times New Roman" w:hAnsi="Times New Roman" w:cs="Times New Roman"/>
          <w:sz w:val="28"/>
          <w:szCs w:val="28"/>
        </w:rPr>
        <w:t>период прохождения представителями КМНС профессионального обучения или получения дополнительного профессионального образования по направлению органов службы занятости</w:t>
      </w:r>
      <w:r w:rsidRPr="00487307">
        <w:rPr>
          <w:rFonts w:ascii="Times New Roman" w:hAnsi="Times New Roman" w:cs="Times New Roman"/>
          <w:sz w:val="28"/>
          <w:szCs w:val="28"/>
        </w:rPr>
        <w:t>.</w:t>
      </w:r>
    </w:p>
    <w:p w14:paraId="7DB7879F" w14:textId="77777777" w:rsidR="0045745E" w:rsidRPr="00487307" w:rsidRDefault="0045745E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4. Оказание финансовой помощи приостанавливается на срок до одного месяца в случае неуспеваемости или нерегулярного посещения занятий без уважительной причины.</w:t>
      </w:r>
    </w:p>
    <w:p w14:paraId="5CC22ECD" w14:textId="7E5227D5" w:rsidR="0045745E" w:rsidRPr="00487307" w:rsidRDefault="0045745E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7307">
        <w:rPr>
          <w:rFonts w:ascii="Times New Roman" w:hAnsi="Times New Roman" w:cs="Times New Roman"/>
          <w:sz w:val="28"/>
          <w:szCs w:val="28"/>
        </w:rPr>
        <w:t xml:space="preserve"> Предоставление финансовой помощи за счет средств краевого бюджета осуществляется в соответствии с приказом центра занятости населения о назначении, размере и сроках выплаты </w:t>
      </w:r>
      <w:r>
        <w:rPr>
          <w:rFonts w:ascii="Times New Roman" w:hAnsi="Times New Roman" w:cs="Times New Roman"/>
          <w:sz w:val="28"/>
          <w:szCs w:val="28"/>
        </w:rPr>
        <w:t>финансовой помощи</w:t>
      </w:r>
      <w:r w:rsidRPr="00487307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14:paraId="208A60F7" w14:textId="77777777" w:rsidR="0045745E" w:rsidRPr="00487307" w:rsidRDefault="0045745E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lastRenderedPageBreak/>
        <w:t>1) личного заявления представителя КМНС о предоставлении финансовой помощи, с указанием своего почтового адреса, лицевого счета, открытого им в кредитной организации, при отсутствии кредитной организации - номера и адреса отделения федеральной почтовой связи;</w:t>
      </w:r>
    </w:p>
    <w:p w14:paraId="77B6AC2F" w14:textId="3264A7E9" w:rsidR="0045745E" w:rsidRDefault="0045745E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07">
        <w:rPr>
          <w:rFonts w:ascii="Times New Roman" w:hAnsi="Times New Roman" w:cs="Times New Roman"/>
          <w:sz w:val="28"/>
          <w:szCs w:val="28"/>
        </w:rPr>
        <w:t xml:space="preserve">2) приказа </w:t>
      </w:r>
      <w:r w:rsidR="0046773E" w:rsidRPr="0046773E">
        <w:rPr>
          <w:rFonts w:ascii="Times New Roman" w:hAnsi="Times New Roman" w:cs="Times New Roman"/>
          <w:sz w:val="28"/>
          <w:szCs w:val="28"/>
        </w:rPr>
        <w:t>центра занятости населения</w:t>
      </w:r>
      <w:r w:rsidR="0046773E">
        <w:rPr>
          <w:rFonts w:ascii="Times New Roman" w:hAnsi="Times New Roman" w:cs="Times New Roman"/>
          <w:sz w:val="28"/>
          <w:szCs w:val="28"/>
        </w:rPr>
        <w:t xml:space="preserve"> о признании представителя КМНС, зарегистрированного в целях поиска подходящей работы, безработным и назначении, размерах и сроках выплаты пособия по безработице;</w:t>
      </w:r>
    </w:p>
    <w:p w14:paraId="1E6DFFA4" w14:textId="60FE574F" w:rsidR="0046773E" w:rsidRDefault="0046773E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сведений о приказе организации, осуществляющей образовательную деятельность, о зачислении представителя КМНС на обучение;</w:t>
      </w:r>
    </w:p>
    <w:p w14:paraId="0F2030D7" w14:textId="02345D3D" w:rsidR="0046773E" w:rsidRPr="00487307" w:rsidRDefault="0046773E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сведений об успеваемости и о </w:t>
      </w:r>
      <w:r w:rsidR="00ED06D7">
        <w:rPr>
          <w:rFonts w:ascii="Times New Roman" w:hAnsi="Times New Roman" w:cs="Times New Roman"/>
          <w:sz w:val="28"/>
          <w:szCs w:val="28"/>
        </w:rPr>
        <w:t>посещаемости занятий представителем КМНС.</w:t>
      </w:r>
    </w:p>
    <w:p w14:paraId="35F879B7" w14:textId="789BC9AD" w:rsidR="0045745E" w:rsidRPr="00487307" w:rsidRDefault="00ED06D7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745E" w:rsidRPr="00487307">
        <w:rPr>
          <w:rFonts w:ascii="Times New Roman" w:hAnsi="Times New Roman" w:cs="Times New Roman"/>
          <w:sz w:val="28"/>
          <w:szCs w:val="28"/>
        </w:rPr>
        <w:t>. Финансовая помощь перечисляется на лицевой счет представителя КМНС, открытый им в кредитной организации (при отсутствии кредитной организации - через отделения почтовой связи).</w:t>
      </w:r>
    </w:p>
    <w:p w14:paraId="18623806" w14:textId="6BEB9055" w:rsidR="0045745E" w:rsidRPr="00487307" w:rsidRDefault="00ED06D7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5745E" w:rsidRPr="00487307">
        <w:rPr>
          <w:rFonts w:ascii="Times New Roman" w:hAnsi="Times New Roman" w:cs="Times New Roman"/>
          <w:sz w:val="28"/>
          <w:szCs w:val="28"/>
        </w:rPr>
        <w:t>. В случае самовольного прекращения обучения либо непрохождения аттестации представителем КМНС, финансовая помощь, перечисленная ему за весь период обучения, подлежит возврату в центр занятости населения в течение 10 дней с момента самовольного прекращения обучения либо не прохождения аттестации.</w:t>
      </w:r>
    </w:p>
    <w:p w14:paraId="0B0C1028" w14:textId="586E6AF6" w:rsidR="0045745E" w:rsidRPr="00487307" w:rsidRDefault="00ED06D7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5745E" w:rsidRPr="00487307">
        <w:rPr>
          <w:rFonts w:ascii="Times New Roman" w:hAnsi="Times New Roman" w:cs="Times New Roman"/>
          <w:sz w:val="28"/>
          <w:szCs w:val="28"/>
        </w:rPr>
        <w:t>. Статус представителя КМНС определяется документами, подтверждающими принадлежность гражданина к КМНС, в частности, свидетельством о рождении либо решением суда об установлении факта, имеющего юридическое значение, вступившим в законную силу.</w:t>
      </w:r>
    </w:p>
    <w:p w14:paraId="68D47711" w14:textId="1183EB2F" w:rsidR="0045745E" w:rsidRDefault="00ED06D7" w:rsidP="004574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5745E" w:rsidRPr="00487307">
        <w:rPr>
          <w:rFonts w:ascii="Times New Roman" w:hAnsi="Times New Roman" w:cs="Times New Roman"/>
          <w:sz w:val="28"/>
          <w:szCs w:val="28"/>
        </w:rPr>
        <w:t xml:space="preserve">. Центры занятости населения обеспечивают информирование органов местного самоуправления, безработных граждан, население и организации о данном мероприятии с целью оказания финансовой помощи представителям КМНС, проходящим профессиональное обучение или получающим дополнительное профессиональное образование по направлению центров занятости населения и получающим </w:t>
      </w:r>
      <w:r w:rsidR="007B27A7">
        <w:rPr>
          <w:rFonts w:ascii="Times New Roman" w:hAnsi="Times New Roman" w:cs="Times New Roman"/>
          <w:sz w:val="28"/>
          <w:szCs w:val="28"/>
        </w:rPr>
        <w:t>пособие по безработице</w:t>
      </w:r>
      <w:bookmarkStart w:id="0" w:name="_GoBack"/>
      <w:bookmarkEnd w:id="0"/>
      <w:r w:rsidR="0045745E" w:rsidRPr="00487307">
        <w:rPr>
          <w:rFonts w:ascii="Times New Roman" w:hAnsi="Times New Roman" w:cs="Times New Roman"/>
          <w:sz w:val="28"/>
          <w:szCs w:val="28"/>
        </w:rPr>
        <w:t xml:space="preserve"> в размере минимальной величины пособия по безработице, увеличенной на размер районного коэффициента.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487F96" w14:textId="39E8AB48" w:rsidR="0045745E" w:rsidRDefault="0045745E" w:rsidP="0045745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45745E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98168" w14:textId="77777777" w:rsidR="00CA4DCF" w:rsidRDefault="00CA4DCF" w:rsidP="0089582A">
      <w:pPr>
        <w:spacing w:after="0" w:line="240" w:lineRule="auto"/>
      </w:pPr>
      <w:r>
        <w:separator/>
      </w:r>
    </w:p>
  </w:endnote>
  <w:endnote w:type="continuationSeparator" w:id="0">
    <w:p w14:paraId="59B085F1" w14:textId="77777777" w:rsidR="00CA4DCF" w:rsidRDefault="00CA4DC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25C4" w14:textId="77777777" w:rsidR="00CA4DCF" w:rsidRDefault="00CA4DCF" w:rsidP="0089582A">
      <w:pPr>
        <w:spacing w:after="0" w:line="240" w:lineRule="auto"/>
      </w:pPr>
      <w:r>
        <w:separator/>
      </w:r>
    </w:p>
  </w:footnote>
  <w:footnote w:type="continuationSeparator" w:id="0">
    <w:p w14:paraId="77EA3DDC" w14:textId="77777777" w:rsidR="00CA4DCF" w:rsidRDefault="00CA4DCF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7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40"/>
  </w:num>
  <w:num w:numId="6">
    <w:abstractNumId w:val="30"/>
  </w:num>
  <w:num w:numId="7">
    <w:abstractNumId w:val="27"/>
  </w:num>
  <w:num w:numId="8">
    <w:abstractNumId w:val="31"/>
  </w:num>
  <w:num w:numId="9">
    <w:abstractNumId w:val="7"/>
  </w:num>
  <w:num w:numId="10">
    <w:abstractNumId w:val="14"/>
  </w:num>
  <w:num w:numId="11">
    <w:abstractNumId w:val="18"/>
  </w:num>
  <w:num w:numId="12">
    <w:abstractNumId w:val="3"/>
  </w:num>
  <w:num w:numId="13">
    <w:abstractNumId w:val="36"/>
  </w:num>
  <w:num w:numId="14">
    <w:abstractNumId w:val="11"/>
  </w:num>
  <w:num w:numId="15">
    <w:abstractNumId w:val="26"/>
  </w:num>
  <w:num w:numId="16">
    <w:abstractNumId w:val="12"/>
  </w:num>
  <w:num w:numId="17">
    <w:abstractNumId w:val="25"/>
  </w:num>
  <w:num w:numId="18">
    <w:abstractNumId w:val="23"/>
  </w:num>
  <w:num w:numId="19">
    <w:abstractNumId w:val="19"/>
  </w:num>
  <w:num w:numId="20">
    <w:abstractNumId w:val="33"/>
  </w:num>
  <w:num w:numId="21">
    <w:abstractNumId w:val="1"/>
  </w:num>
  <w:num w:numId="22">
    <w:abstractNumId w:val="4"/>
  </w:num>
  <w:num w:numId="23">
    <w:abstractNumId w:val="17"/>
  </w:num>
  <w:num w:numId="24">
    <w:abstractNumId w:val="13"/>
  </w:num>
  <w:num w:numId="25">
    <w:abstractNumId w:val="8"/>
  </w:num>
  <w:num w:numId="26">
    <w:abstractNumId w:val="35"/>
  </w:num>
  <w:num w:numId="27">
    <w:abstractNumId w:val="2"/>
  </w:num>
  <w:num w:numId="28">
    <w:abstractNumId w:val="21"/>
  </w:num>
  <w:num w:numId="29">
    <w:abstractNumId w:val="5"/>
  </w:num>
  <w:num w:numId="30">
    <w:abstractNumId w:val="6"/>
  </w:num>
  <w:num w:numId="31">
    <w:abstractNumId w:val="29"/>
  </w:num>
  <w:num w:numId="32">
    <w:abstractNumId w:val="16"/>
  </w:num>
  <w:num w:numId="33">
    <w:abstractNumId w:val="24"/>
  </w:num>
  <w:num w:numId="34">
    <w:abstractNumId w:val="32"/>
  </w:num>
  <w:num w:numId="35">
    <w:abstractNumId w:val="37"/>
  </w:num>
  <w:num w:numId="36">
    <w:abstractNumId w:val="22"/>
  </w:num>
  <w:num w:numId="37">
    <w:abstractNumId w:val="28"/>
  </w:num>
  <w:num w:numId="38">
    <w:abstractNumId w:val="34"/>
  </w:num>
  <w:num w:numId="39">
    <w:abstractNumId w:val="20"/>
  </w:num>
  <w:num w:numId="40">
    <w:abstractNumId w:val="41"/>
  </w:num>
  <w:num w:numId="41">
    <w:abstractNumId w:val="38"/>
  </w:num>
  <w:num w:numId="42">
    <w:abstractNumId w:val="3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27E3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10D4"/>
    <w:rsid w:val="001143D8"/>
    <w:rsid w:val="001166CE"/>
    <w:rsid w:val="001167F2"/>
    <w:rsid w:val="001246CA"/>
    <w:rsid w:val="001268B1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482"/>
    <w:rsid w:val="00166BB5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654"/>
    <w:rsid w:val="001B232B"/>
    <w:rsid w:val="001B30A5"/>
    <w:rsid w:val="001B4CBF"/>
    <w:rsid w:val="001C0E68"/>
    <w:rsid w:val="001C1E60"/>
    <w:rsid w:val="001C2FC9"/>
    <w:rsid w:val="001C3D4A"/>
    <w:rsid w:val="001C3EAA"/>
    <w:rsid w:val="001C6C83"/>
    <w:rsid w:val="001D1C8E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44C9"/>
    <w:rsid w:val="00254AA5"/>
    <w:rsid w:val="00256CF8"/>
    <w:rsid w:val="00257F21"/>
    <w:rsid w:val="0026099A"/>
    <w:rsid w:val="00264313"/>
    <w:rsid w:val="00265B02"/>
    <w:rsid w:val="00267819"/>
    <w:rsid w:val="00270371"/>
    <w:rsid w:val="002716F7"/>
    <w:rsid w:val="0027690C"/>
    <w:rsid w:val="002772AB"/>
    <w:rsid w:val="00281239"/>
    <w:rsid w:val="00281CE3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5745E"/>
    <w:rsid w:val="00460A21"/>
    <w:rsid w:val="00460CA7"/>
    <w:rsid w:val="00461265"/>
    <w:rsid w:val="00462CEC"/>
    <w:rsid w:val="004636AD"/>
    <w:rsid w:val="004650D7"/>
    <w:rsid w:val="004673CD"/>
    <w:rsid w:val="0046773E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1865"/>
    <w:rsid w:val="004B5193"/>
    <w:rsid w:val="004C0012"/>
    <w:rsid w:val="004D3DA7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4911"/>
    <w:rsid w:val="00545C47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702"/>
    <w:rsid w:val="005B0D72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6062"/>
    <w:rsid w:val="00656BDD"/>
    <w:rsid w:val="006573F2"/>
    <w:rsid w:val="006606F2"/>
    <w:rsid w:val="00660AC4"/>
    <w:rsid w:val="00665396"/>
    <w:rsid w:val="00666376"/>
    <w:rsid w:val="00667A2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A7A1F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069D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5C17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7A7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B1F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96D92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53D1"/>
    <w:rsid w:val="00945D0B"/>
    <w:rsid w:val="009471CA"/>
    <w:rsid w:val="00947863"/>
    <w:rsid w:val="009479D2"/>
    <w:rsid w:val="0095188B"/>
    <w:rsid w:val="00954425"/>
    <w:rsid w:val="009549DF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3A4C"/>
    <w:rsid w:val="00AF4010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4AD4"/>
    <w:rsid w:val="00B66309"/>
    <w:rsid w:val="00B66883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610F"/>
    <w:rsid w:val="00BD6326"/>
    <w:rsid w:val="00BE0B82"/>
    <w:rsid w:val="00BE0CCA"/>
    <w:rsid w:val="00BE0CE9"/>
    <w:rsid w:val="00BE1303"/>
    <w:rsid w:val="00BE3DC4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6E6B"/>
    <w:rsid w:val="00C20D6E"/>
    <w:rsid w:val="00C20E40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33D8"/>
    <w:rsid w:val="00C7145B"/>
    <w:rsid w:val="00C75ABC"/>
    <w:rsid w:val="00C7640F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76541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66E4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F151A"/>
    <w:rsid w:val="00DF2EA1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0435"/>
    <w:rsid w:val="00E54026"/>
    <w:rsid w:val="00E5755F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77B49"/>
    <w:rsid w:val="00E804FF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06D7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1F044-13F5-40BF-B987-69FCDBE6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Маркина Елена Викторовна</cp:lastModifiedBy>
  <cp:revision>8</cp:revision>
  <cp:lastPrinted>2021-07-09T01:20:00Z</cp:lastPrinted>
  <dcterms:created xsi:type="dcterms:W3CDTF">2020-10-21T05:07:00Z</dcterms:created>
  <dcterms:modified xsi:type="dcterms:W3CDTF">2021-07-16T00:32:00Z</dcterms:modified>
</cp:coreProperties>
</file>