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5D" w:rsidRPr="00D3515D" w:rsidRDefault="00D3515D" w:rsidP="00D3515D">
      <w:pPr>
        <w:pBdr>
          <w:bottom w:val="single" w:sz="6" w:space="7" w:color="B5B5B5"/>
        </w:pBdr>
        <w:spacing w:after="300" w:line="360" w:lineRule="atLeast"/>
        <w:outlineLvl w:val="0"/>
        <w:rPr>
          <w:rFonts w:ascii="Arial" w:eastAsia="Times New Roman" w:hAnsi="Arial" w:cs="Arial"/>
          <w:color w:val="252525"/>
          <w:kern w:val="36"/>
          <w:sz w:val="27"/>
          <w:szCs w:val="27"/>
          <w:lang w:eastAsia="ru-RU"/>
        </w:rPr>
      </w:pPr>
      <w:r w:rsidRPr="00D3515D">
        <w:rPr>
          <w:rFonts w:ascii="Arial" w:eastAsia="Times New Roman" w:hAnsi="Arial" w:cs="Arial"/>
          <w:color w:val="252525"/>
          <w:kern w:val="36"/>
          <w:sz w:val="27"/>
          <w:szCs w:val="27"/>
          <w:lang w:eastAsia="ru-RU"/>
        </w:rPr>
        <w:t>Просроченная задолженность по выплате заработной платы</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hyperlink r:id="rId4" w:history="1">
        <w:r w:rsidRPr="00D3515D">
          <w:rPr>
            <w:rFonts w:ascii="Arial" w:eastAsia="Times New Roman" w:hAnsi="Arial" w:cs="Arial"/>
            <w:color w:val="1C5B93"/>
            <w:sz w:val="21"/>
            <w:szCs w:val="21"/>
            <w:lang w:eastAsia="ru-RU"/>
          </w:rPr>
          <w:t>Рекомендации органам местного самоуправления Камчатского края в отношении мер по погашению задолженности по заработной плате</w:t>
        </w:r>
      </w:hyperlink>
    </w:p>
    <w:p w:rsidR="00D3515D" w:rsidRPr="00D3515D" w:rsidRDefault="00D3515D" w:rsidP="00D3515D">
      <w:pPr>
        <w:spacing w:after="180" w:line="240" w:lineRule="auto"/>
        <w:jc w:val="center"/>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О сроках выплаты заработной платы и об ответственности за несвоевременную ее выплату</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соответствии с частью 6 статьи 136 </w:t>
      </w:r>
      <w:hyperlink r:id="rId5" w:history="1">
        <w:r w:rsidRPr="00D3515D">
          <w:rPr>
            <w:rFonts w:ascii="Arial" w:eastAsia="Times New Roman" w:hAnsi="Arial" w:cs="Arial"/>
            <w:color w:val="1C5B93"/>
            <w:sz w:val="21"/>
            <w:szCs w:val="21"/>
            <w:lang w:eastAsia="ru-RU"/>
          </w:rPr>
          <w:t>ТК РФ </w:t>
        </w:r>
      </w:hyperlink>
      <w:r w:rsidRPr="00D3515D">
        <w:rPr>
          <w:rFonts w:ascii="Arial" w:eastAsia="Times New Roman" w:hAnsi="Arial" w:cs="Arial"/>
          <w:color w:val="252525"/>
          <w:sz w:val="21"/>
          <w:szCs w:val="21"/>
          <w:lang w:eastAsia="ru-RU"/>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Иные сроки выплаты заработной платы могут быть установлены лишь для отдельных категорий работников и только федеральным законом.</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соответствии с частью 8 статьи 136 </w:t>
      </w:r>
      <w:hyperlink r:id="rId6" w:history="1">
        <w:r w:rsidRPr="00D3515D">
          <w:rPr>
            <w:rFonts w:ascii="Arial" w:eastAsia="Times New Roman" w:hAnsi="Arial" w:cs="Arial"/>
            <w:color w:val="1C5B93"/>
            <w:sz w:val="21"/>
            <w:szCs w:val="21"/>
            <w:lang w:eastAsia="ru-RU"/>
          </w:rPr>
          <w:t>ТК РФ </w:t>
        </w:r>
      </w:hyperlink>
      <w:r w:rsidRPr="00D3515D">
        <w:rPr>
          <w:rFonts w:ascii="Arial" w:eastAsia="Times New Roman" w:hAnsi="Arial" w:cs="Arial"/>
          <w:color w:val="252525"/>
          <w:sz w:val="21"/>
          <w:szCs w:val="21"/>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случае задержки выплаты заработной платы на срок более 15 дней на основании статьи 142 </w:t>
      </w:r>
      <w:hyperlink r:id="rId7" w:history="1">
        <w:r w:rsidRPr="00D3515D">
          <w:rPr>
            <w:rFonts w:ascii="Arial" w:eastAsia="Times New Roman" w:hAnsi="Arial" w:cs="Arial"/>
            <w:color w:val="1C5B93"/>
            <w:sz w:val="21"/>
            <w:szCs w:val="21"/>
            <w:lang w:eastAsia="ru-RU"/>
          </w:rPr>
          <w:t>ТК РФ </w:t>
        </w:r>
      </w:hyperlink>
      <w:r w:rsidRPr="00D3515D">
        <w:rPr>
          <w:rFonts w:ascii="Arial" w:eastAsia="Times New Roman" w:hAnsi="Arial" w:cs="Arial"/>
          <w:color w:val="252525"/>
          <w:sz w:val="21"/>
          <w:szCs w:val="21"/>
          <w:lang w:eastAsia="ru-RU"/>
        </w:rPr>
        <w:t>работник имеет право, известив работодателя в письменной форме, приостановить работу на весь период до выплаты задержанной суммы.</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соответствии со статьей 236 </w:t>
      </w:r>
      <w:hyperlink r:id="rId8" w:history="1">
        <w:r w:rsidRPr="00D3515D">
          <w:rPr>
            <w:rFonts w:ascii="Arial" w:eastAsia="Times New Roman" w:hAnsi="Arial" w:cs="Arial"/>
            <w:color w:val="1C5B93"/>
            <w:sz w:val="21"/>
            <w:szCs w:val="21"/>
            <w:lang w:eastAsia="ru-RU"/>
          </w:rPr>
          <w:t>ТК РФ </w:t>
        </w:r>
      </w:hyperlink>
      <w:r w:rsidRPr="00D3515D">
        <w:rPr>
          <w:rFonts w:ascii="Arial" w:eastAsia="Times New Roman" w:hAnsi="Arial" w:cs="Arial"/>
          <w:color w:val="252525"/>
          <w:sz w:val="21"/>
          <w:szCs w:val="21"/>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Согласно </w:t>
      </w:r>
      <w:hyperlink r:id="rId9" w:history="1">
        <w:r w:rsidRPr="00D3515D">
          <w:rPr>
            <w:rFonts w:ascii="Arial" w:eastAsia="Times New Roman" w:hAnsi="Arial" w:cs="Arial"/>
            <w:color w:val="1C5B93"/>
            <w:sz w:val="21"/>
            <w:szCs w:val="21"/>
            <w:lang w:eastAsia="ru-RU"/>
          </w:rPr>
          <w:t>статье 352</w:t>
        </w:r>
      </w:hyperlink>
      <w:r w:rsidRPr="00D3515D">
        <w:rPr>
          <w:rFonts w:ascii="Arial" w:eastAsia="Times New Roman" w:hAnsi="Arial" w:cs="Arial"/>
          <w:color w:val="252525"/>
          <w:sz w:val="21"/>
          <w:szCs w:val="21"/>
          <w:lang w:eastAsia="ru-RU"/>
        </w:rPr>
        <w:t> </w:t>
      </w:r>
      <w:hyperlink r:id="rId10" w:history="1">
        <w:r w:rsidRPr="00D3515D">
          <w:rPr>
            <w:rFonts w:ascii="Arial" w:eastAsia="Times New Roman" w:hAnsi="Arial" w:cs="Arial"/>
            <w:color w:val="1C5B93"/>
            <w:sz w:val="21"/>
            <w:szCs w:val="21"/>
            <w:lang w:eastAsia="ru-RU"/>
          </w:rPr>
          <w:t>ТК РФ </w:t>
        </w:r>
      </w:hyperlink>
      <w:r w:rsidRPr="00D3515D">
        <w:rPr>
          <w:rFonts w:ascii="Arial" w:eastAsia="Times New Roman" w:hAnsi="Arial" w:cs="Arial"/>
          <w:color w:val="252525"/>
          <w:sz w:val="21"/>
          <w:szCs w:val="21"/>
          <w:lang w:eastAsia="ru-RU"/>
        </w:rPr>
        <w:t>каждый имеет право защищать свои трудовые права и свободы всеми способами, не запрещенными законом. За защитой своих прав, помимо обращения в прокуратуру и государственную инспекцию труда, работник вправе обратиться в суд.</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Однако, обращаясь в суд, необходимо иметь в виду, что срок исковой давности составляет три месяца, когда работник узнал или должен был узнать о нарушении своего права (в частности, о невыплате заработной платы), а по спорам об увольнении - в течение одного месяца со дня вручения ему копии приказа об увольнении либо со дня выдачи трудовой книжки (статья 392 ТК РФ). При пропуске такого срока по уважительным причинам суд может восстановить срок.</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соответствии с </w:t>
      </w:r>
      <w:hyperlink r:id="rId11" w:history="1">
        <w:r w:rsidRPr="00D3515D">
          <w:rPr>
            <w:rFonts w:ascii="Arial" w:eastAsia="Times New Roman" w:hAnsi="Arial" w:cs="Arial"/>
            <w:color w:val="1C5B93"/>
            <w:sz w:val="21"/>
            <w:szCs w:val="21"/>
            <w:lang w:eastAsia="ru-RU"/>
          </w:rPr>
          <w:t>Гражданским процессуальным кодексом РФ </w:t>
        </w:r>
      </w:hyperlink>
      <w:r w:rsidRPr="00D3515D">
        <w:rPr>
          <w:rFonts w:ascii="Arial" w:eastAsia="Times New Roman" w:hAnsi="Arial" w:cs="Arial"/>
          <w:color w:val="252525"/>
          <w:sz w:val="21"/>
          <w:szCs w:val="21"/>
          <w:lang w:eastAsia="ru-RU"/>
        </w:rPr>
        <w:t>заявление о взыскании начисленной, но не выплаченной заработной платы, оплаты отпуска, выплат при увольнении и (или) других выплат; процентов за задержку выплаты заработной платы и других выплат, причитающихся работнику, рассматривается в приказном судебном производстве мировым судьей.</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Кроме того, Федеральным законом от 29.06.2015 № 186-ФЗ «О внесении изменений в отдельные законодательные акты РФ» (по вопросам повышения ответственности за нарушение сроков выплаты заработной платы) работники наделяются правом обратиться в арбитражный суд с заявлением о признании должника банкротом, если имеется не погашенная в течение более чем трех месяцев задолженность по оплате труда, а руководителю должника вменена обязанность подавать указанное заявление в случае непогашенной задолженности перед работниками свыше трех месяцев по причине недостаточности средств.</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соответствии с частью 6 статьи 5.27 </w:t>
      </w:r>
      <w:hyperlink r:id="rId12" w:history="1">
        <w:r w:rsidRPr="00D3515D">
          <w:rPr>
            <w:rFonts w:ascii="Arial" w:eastAsia="Times New Roman" w:hAnsi="Arial" w:cs="Arial"/>
            <w:color w:val="1C5B93"/>
            <w:sz w:val="21"/>
            <w:szCs w:val="21"/>
            <w:lang w:eastAsia="ru-RU"/>
          </w:rPr>
          <w:t>Кодекса об административных правонарушениях РФ </w:t>
        </w:r>
      </w:hyperlink>
      <w:r w:rsidRPr="00D3515D">
        <w:rPr>
          <w:rFonts w:ascii="Arial" w:eastAsia="Times New Roman" w:hAnsi="Arial" w:cs="Arial"/>
          <w:color w:val="252525"/>
          <w:sz w:val="21"/>
          <w:szCs w:val="21"/>
          <w:lang w:eastAsia="ru-RU"/>
        </w:rPr>
        <w:t>(далее – КоАП РФ) невыплата или неполная выплата в </w:t>
      </w:r>
      <w:hyperlink r:id="rId13" w:anchor="/document/12125268/entry/1366" w:history="1">
        <w:r w:rsidRPr="00D3515D">
          <w:rPr>
            <w:rFonts w:ascii="Arial" w:eastAsia="Times New Roman" w:hAnsi="Arial" w:cs="Arial"/>
            <w:color w:val="1C5B93"/>
            <w:sz w:val="21"/>
            <w:szCs w:val="21"/>
            <w:lang w:eastAsia="ru-RU"/>
          </w:rPr>
          <w:t>установленный срок</w:t>
        </w:r>
      </w:hyperlink>
      <w:r w:rsidRPr="00D3515D">
        <w:rPr>
          <w:rFonts w:ascii="Arial" w:eastAsia="Times New Roman" w:hAnsi="Arial" w:cs="Arial"/>
          <w:color w:val="252525"/>
          <w:sz w:val="21"/>
          <w:szCs w:val="21"/>
          <w:lang w:eastAsia="ru-RU"/>
        </w:rPr>
        <w:t> заработной платы, других выплат, осуществляемых в рамках трудовых отношений, если эти действия не содержат </w:t>
      </w:r>
      <w:hyperlink r:id="rId14" w:anchor="/document/10108000/entry/1451" w:history="1">
        <w:r w:rsidRPr="00D3515D">
          <w:rPr>
            <w:rFonts w:ascii="Arial" w:eastAsia="Times New Roman" w:hAnsi="Arial" w:cs="Arial"/>
            <w:color w:val="1C5B93"/>
            <w:sz w:val="21"/>
            <w:szCs w:val="21"/>
            <w:lang w:eastAsia="ru-RU"/>
          </w:rPr>
          <w:t>уголовно наказуемого деяния</w:t>
        </w:r>
      </w:hyperlink>
      <w:r w:rsidRPr="00D3515D">
        <w:rPr>
          <w:rFonts w:ascii="Arial" w:eastAsia="Times New Roman" w:hAnsi="Arial" w:cs="Arial"/>
          <w:color w:val="252525"/>
          <w:sz w:val="21"/>
          <w:szCs w:val="21"/>
          <w:lang w:eastAsia="ru-RU"/>
        </w:rPr>
        <w:t>, либо установление заработной платы в размере менее размера, предусмотренного </w:t>
      </w:r>
      <w:hyperlink r:id="rId15" w:anchor="/document/12125268/entry/133" w:history="1">
        <w:r w:rsidRPr="00D3515D">
          <w:rPr>
            <w:rFonts w:ascii="Arial" w:eastAsia="Times New Roman" w:hAnsi="Arial" w:cs="Arial"/>
            <w:color w:val="1C5B93"/>
            <w:sz w:val="21"/>
            <w:szCs w:val="21"/>
            <w:lang w:eastAsia="ru-RU"/>
          </w:rPr>
          <w:t>трудовым законодательством</w:t>
        </w:r>
      </w:hyperlink>
      <w:r w:rsidRPr="00D3515D">
        <w:rPr>
          <w:rFonts w:ascii="Arial" w:eastAsia="Times New Roman" w:hAnsi="Arial" w:cs="Arial"/>
          <w:color w:val="252525"/>
          <w:sz w:val="21"/>
          <w:szCs w:val="21"/>
          <w:lang w:eastAsia="ru-RU"/>
        </w:rPr>
        <w:t xml:space="preserve">, влечет </w:t>
      </w:r>
      <w:r w:rsidRPr="00D3515D">
        <w:rPr>
          <w:rFonts w:ascii="Arial" w:eastAsia="Times New Roman" w:hAnsi="Arial" w:cs="Arial"/>
          <w:color w:val="252525"/>
          <w:sz w:val="21"/>
          <w:szCs w:val="21"/>
          <w:lang w:eastAsia="ru-RU"/>
        </w:rPr>
        <w:lastRenderedPageBreak/>
        <w:t>предупреждение или наложение административного штрафа на должностных лиц в размере от десяти тысяч до двадцати тысяч рублей;</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На основании ч. 1 ст. 19.5 </w:t>
      </w:r>
      <w:hyperlink r:id="rId16" w:history="1">
        <w:r w:rsidRPr="00D3515D">
          <w:rPr>
            <w:rFonts w:ascii="Arial" w:eastAsia="Times New Roman" w:hAnsi="Arial" w:cs="Arial"/>
            <w:color w:val="1C5B93"/>
            <w:sz w:val="21"/>
            <w:szCs w:val="21"/>
            <w:lang w:eastAsia="ru-RU"/>
          </w:rPr>
          <w:t>КоАП РФ </w:t>
        </w:r>
      </w:hyperlink>
      <w:r w:rsidRPr="00D3515D">
        <w:rPr>
          <w:rFonts w:ascii="Arial" w:eastAsia="Times New Roman" w:hAnsi="Arial" w:cs="Arial"/>
          <w:color w:val="252525"/>
          <w:sz w:val="21"/>
          <w:szCs w:val="21"/>
          <w:lang w:eastAsia="ru-RU"/>
        </w:rPr>
        <w:t>невыполнение в установленный срок законного предписания органа, осуществляющего государственный надзор,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случае, если в результате проведенных надзорных мероприятий были выявлены нарушения, содержащие признаки преступлений, предусмотренных статьями, в частности, статьей 145.1 </w:t>
      </w:r>
      <w:hyperlink r:id="rId17" w:history="1">
        <w:r w:rsidRPr="00D3515D">
          <w:rPr>
            <w:rFonts w:ascii="Arial" w:eastAsia="Times New Roman" w:hAnsi="Arial" w:cs="Arial"/>
            <w:color w:val="1C5B93"/>
            <w:sz w:val="21"/>
            <w:szCs w:val="21"/>
            <w:lang w:eastAsia="ru-RU"/>
          </w:rPr>
          <w:t>Уголовного кодекса РФ (далее – УК РФ),</w:t>
        </w:r>
      </w:hyperlink>
      <w:r w:rsidRPr="00D3515D">
        <w:rPr>
          <w:rFonts w:ascii="Arial" w:eastAsia="Times New Roman" w:hAnsi="Arial" w:cs="Arial"/>
          <w:color w:val="252525"/>
          <w:sz w:val="21"/>
          <w:szCs w:val="21"/>
          <w:lang w:eastAsia="ru-RU"/>
        </w:rPr>
        <w:t> уполномоченные должностные лица Роструда и его территориальных органов обязаны направить материалы проверки в следственные органы для рассмотрения в установленном законодательством порядке вопроса о привлечении виновных лиц к уголовной ответственности.</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Также вопрос о привлечении виновных лиц к уголовной ответственности может быть возбужден и по заявлению о преступлении работником организации, подаваемому в следственные органы в установленном порядке.</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Кроме того, информируем, что в Камчатском крае действует Межведомственная комиссия по обеспечению своевременной выплаты заработной платы, легализации трудовых отношений и содействию в осуществлении контроля за полнотой уплаты налогов (сборов) в бюджеты всех уровней и страховых взносов в государственные внебюджетные фонды (далее – Межведомственная комиссия), в работе которой принимают участие контрольно-надзорные органы, в том числе прокуратура Камчатского края, Государственная инспекция труда в Камчатском крае, следственный комитет, а также представители Управления ФСБ, Управления службы судебных приставов и другие.</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 полномочия Межведомственной комиссии входит обеспечение согласованных действий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государственных внебюджетных фондов, объединений работодателей и профсоюзов в решении задач ликвидации задолженности по выплате заработной платы, уплате налогов (сборов) в бюджеты всех уровней и страховых взносов в государственные внебюджетные фонды, а также легализации трудовых отношений в организациях всех форм собственности, расположенных на территории Камчатского края.</w:t>
      </w:r>
    </w:p>
    <w:p w:rsidR="00D3515D" w:rsidRPr="00D3515D" w:rsidRDefault="00D3515D" w:rsidP="00D3515D">
      <w:pPr>
        <w:spacing w:after="180" w:line="240" w:lineRule="auto"/>
        <w:jc w:val="both"/>
        <w:rPr>
          <w:rFonts w:ascii="Arial" w:eastAsia="Times New Roman" w:hAnsi="Arial" w:cs="Arial"/>
          <w:color w:val="252525"/>
          <w:sz w:val="21"/>
          <w:szCs w:val="21"/>
          <w:lang w:eastAsia="ru-RU"/>
        </w:rPr>
      </w:pPr>
      <w:r w:rsidRPr="00D3515D">
        <w:rPr>
          <w:rFonts w:ascii="Arial" w:eastAsia="Times New Roman" w:hAnsi="Arial" w:cs="Arial"/>
          <w:color w:val="252525"/>
          <w:sz w:val="21"/>
          <w:szCs w:val="21"/>
          <w:lang w:eastAsia="ru-RU"/>
        </w:rPr>
        <w:t>Вместе с тем в Министерстве социального развития и труда Камчатского края работает телефон «горячей линии» по вопросам соблюдения трудового законодательства в части несвоевременной выплаты заработной платы. Телефон «горячей линии»:</w:t>
      </w:r>
      <w:r w:rsidRPr="00D3515D">
        <w:rPr>
          <w:rFonts w:ascii="Arial" w:eastAsia="Times New Roman" w:hAnsi="Arial" w:cs="Arial"/>
          <w:color w:val="252525"/>
          <w:sz w:val="21"/>
          <w:szCs w:val="21"/>
          <w:lang w:eastAsia="ru-RU"/>
        </w:rPr>
        <w:br/>
        <w:t>8 (415-2) 428-348.</w:t>
      </w:r>
    </w:p>
    <w:p w:rsidR="00BE37C5" w:rsidRDefault="00BE37C5">
      <w:bookmarkStart w:id="0" w:name="_GoBack"/>
      <w:bookmarkEnd w:id="0"/>
    </w:p>
    <w:sectPr w:rsidR="00BE3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6F"/>
    <w:rsid w:val="00BE37C5"/>
    <w:rsid w:val="00D3515D"/>
    <w:rsid w:val="00F5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E307C-C567-4673-B196-5BEA4440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kamgov.ru/files/56aeca5bcbe5b6.60109079.docx"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ntrud.kamgov.ru/files/56aeca4fb54de9.49912614.docx" TargetMode="External"/><Relationship Id="rId12" Type="http://schemas.openxmlformats.org/officeDocument/2006/relationships/hyperlink" Target="https://mintrud.kamgov.ru/files/56aeca7636c9c7.37503657.docx" TargetMode="External"/><Relationship Id="rId17" Type="http://schemas.openxmlformats.org/officeDocument/2006/relationships/hyperlink" Target="https://mintrud.kamgov.ru/files/56aecaa31b8896.88044318.docx" TargetMode="External"/><Relationship Id="rId2" Type="http://schemas.openxmlformats.org/officeDocument/2006/relationships/settings" Target="settings.xml"/><Relationship Id="rId16" Type="http://schemas.openxmlformats.org/officeDocument/2006/relationships/hyperlink" Target="https://mintrud.kamgov.ru/files/56aeca9434d4f1.34071292.docx" TargetMode="External"/><Relationship Id="rId1" Type="http://schemas.openxmlformats.org/officeDocument/2006/relationships/styles" Target="styles.xml"/><Relationship Id="rId6" Type="http://schemas.openxmlformats.org/officeDocument/2006/relationships/hyperlink" Target="https://mintrud.kamgov.ru/files/56aeca455ae313.85438139.docx" TargetMode="External"/><Relationship Id="rId11" Type="http://schemas.openxmlformats.org/officeDocument/2006/relationships/hyperlink" Target="https://mintrud.kamgov.ru/files/56aeca6a60a6f7.08732104.docx" TargetMode="External"/><Relationship Id="rId5" Type="http://schemas.openxmlformats.org/officeDocument/2006/relationships/hyperlink" Target="https://mintrud.kamgov.ru/files/56aeca377d7624.71096558.docx" TargetMode="External"/><Relationship Id="rId15" Type="http://schemas.openxmlformats.org/officeDocument/2006/relationships/hyperlink" Target="http://mobileonline.garant.ru/" TargetMode="External"/><Relationship Id="rId10" Type="http://schemas.openxmlformats.org/officeDocument/2006/relationships/hyperlink" Target="https://mintrud.kamgov.ru/files/56aeca8500f254.45975460.docx" TargetMode="External"/><Relationship Id="rId19" Type="http://schemas.openxmlformats.org/officeDocument/2006/relationships/theme" Target="theme/theme1.xml"/><Relationship Id="rId4" Type="http://schemas.openxmlformats.org/officeDocument/2006/relationships/hyperlink" Target="https://www.kamgov.ru/files/58b4de86590264.69814455.doc" TargetMode="External"/><Relationship Id="rId9" Type="http://schemas.openxmlformats.org/officeDocument/2006/relationships/hyperlink" Target="garantf1://12025268.35201/"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Луговой Владислав Владимирович</cp:lastModifiedBy>
  <cp:revision>2</cp:revision>
  <dcterms:created xsi:type="dcterms:W3CDTF">2020-12-16T06:12:00Z</dcterms:created>
  <dcterms:modified xsi:type="dcterms:W3CDTF">2020-12-16T06:12:00Z</dcterms:modified>
</cp:coreProperties>
</file>