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C6" w:rsidRPr="002516BF" w:rsidRDefault="00867B35">
      <w:pPr>
        <w:spacing w:after="0" w:line="276" w:lineRule="auto"/>
        <w:rPr>
          <w:rFonts w:ascii="Times New Roman" w:hAnsi="Times New Roman"/>
          <w:sz w:val="28"/>
          <w:highlight w:val="lightGray"/>
        </w:rPr>
      </w:pPr>
      <w:r w:rsidRPr="002516BF">
        <w:rPr>
          <w:rFonts w:ascii="Times New Roman" w:hAnsi="Times New Roman"/>
          <w:noProof/>
          <w:sz w:val="28"/>
          <w:highlight w:val="lightGray"/>
        </w:rPr>
        <w:drawing>
          <wp:anchor distT="0" distB="0" distL="114300" distR="114300" simplePos="0" relativeHeight="2" behindDoc="0" locked="0" layoutInCell="0" allowOverlap="1">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266"/>
                <wp:lineTo x="20175" y="20266"/>
                <wp:lineTo x="20175" y="0"/>
                <wp:lineTo x="-31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tretch>
                      <a:fillRect/>
                    </a:stretch>
                  </pic:blipFill>
                  <pic:spPr bwMode="auto">
                    <a:xfrm>
                      <a:off x="0" y="0"/>
                      <a:ext cx="647700" cy="807720"/>
                    </a:xfrm>
                    <a:prstGeom prst="rect">
                      <a:avLst/>
                    </a:prstGeom>
                  </pic:spPr>
                </pic:pic>
              </a:graphicData>
            </a:graphic>
          </wp:anchor>
        </w:drawing>
      </w:r>
    </w:p>
    <w:p w:rsidR="00342FC6" w:rsidRPr="002516BF" w:rsidRDefault="00342FC6">
      <w:pPr>
        <w:spacing w:after="0" w:line="360" w:lineRule="auto"/>
        <w:jc w:val="center"/>
        <w:rPr>
          <w:rFonts w:ascii="Times New Roman" w:hAnsi="Times New Roman"/>
          <w:sz w:val="32"/>
          <w:highlight w:val="lightGray"/>
        </w:rPr>
      </w:pPr>
    </w:p>
    <w:p w:rsidR="00342FC6" w:rsidRPr="008806F9" w:rsidRDefault="00342FC6">
      <w:pPr>
        <w:spacing w:after="0" w:line="240" w:lineRule="auto"/>
        <w:jc w:val="center"/>
        <w:rPr>
          <w:rFonts w:ascii="Times New Roman" w:hAnsi="Times New Roman"/>
          <w:b/>
          <w:sz w:val="32"/>
        </w:rPr>
      </w:pPr>
    </w:p>
    <w:p w:rsidR="00342FC6" w:rsidRPr="008806F9" w:rsidRDefault="00342FC6">
      <w:pPr>
        <w:spacing w:after="0" w:line="240" w:lineRule="auto"/>
        <w:rPr>
          <w:rFonts w:ascii="Times New Roman" w:hAnsi="Times New Roman"/>
          <w:b/>
          <w:sz w:val="32"/>
        </w:rPr>
      </w:pPr>
    </w:p>
    <w:p w:rsidR="00342FC6" w:rsidRPr="008806F9" w:rsidRDefault="00867B35">
      <w:pPr>
        <w:spacing w:after="0" w:line="240" w:lineRule="auto"/>
        <w:jc w:val="center"/>
        <w:rPr>
          <w:rFonts w:ascii="Times New Roman" w:hAnsi="Times New Roman"/>
          <w:b/>
          <w:sz w:val="32"/>
        </w:rPr>
      </w:pPr>
      <w:r w:rsidRPr="008806F9">
        <w:rPr>
          <w:rFonts w:ascii="Times New Roman" w:hAnsi="Times New Roman"/>
          <w:b/>
          <w:sz w:val="32"/>
        </w:rPr>
        <w:t>П О С Т А Н О В Л Е Н И Е</w:t>
      </w:r>
    </w:p>
    <w:p w:rsidR="00342FC6" w:rsidRPr="008806F9" w:rsidRDefault="00342FC6">
      <w:pPr>
        <w:spacing w:after="0" w:line="240" w:lineRule="auto"/>
        <w:jc w:val="center"/>
        <w:rPr>
          <w:rFonts w:ascii="Times New Roman" w:hAnsi="Times New Roman"/>
          <w:b/>
          <w:sz w:val="28"/>
        </w:rPr>
      </w:pPr>
    </w:p>
    <w:p w:rsidR="00342FC6" w:rsidRPr="008806F9" w:rsidRDefault="00867B35">
      <w:pPr>
        <w:spacing w:after="0" w:line="240" w:lineRule="auto"/>
        <w:jc w:val="center"/>
        <w:rPr>
          <w:rFonts w:ascii="Times New Roman" w:hAnsi="Times New Roman"/>
          <w:b/>
          <w:sz w:val="28"/>
        </w:rPr>
      </w:pPr>
      <w:r w:rsidRPr="008806F9">
        <w:rPr>
          <w:rFonts w:ascii="Times New Roman" w:hAnsi="Times New Roman"/>
          <w:b/>
          <w:sz w:val="28"/>
        </w:rPr>
        <w:t>ПРАВИТЕЛЬСТВА</w:t>
      </w:r>
    </w:p>
    <w:p w:rsidR="00342FC6" w:rsidRPr="008806F9" w:rsidRDefault="00867B35">
      <w:pPr>
        <w:spacing w:after="0" w:line="240" w:lineRule="auto"/>
        <w:jc w:val="center"/>
        <w:rPr>
          <w:rFonts w:ascii="Times New Roman" w:hAnsi="Times New Roman"/>
          <w:b/>
          <w:sz w:val="28"/>
        </w:rPr>
      </w:pPr>
      <w:r w:rsidRPr="008806F9">
        <w:rPr>
          <w:rFonts w:ascii="Times New Roman" w:hAnsi="Times New Roman"/>
          <w:b/>
          <w:sz w:val="28"/>
        </w:rPr>
        <w:t>КАМЧАТСКОГО КРАЯ</w:t>
      </w:r>
    </w:p>
    <w:p w:rsidR="00342FC6" w:rsidRPr="008806F9" w:rsidRDefault="00342FC6">
      <w:pPr>
        <w:spacing w:after="0" w:line="276" w:lineRule="auto"/>
        <w:ind w:firstLine="709"/>
        <w:jc w:val="center"/>
        <w:rPr>
          <w:rFonts w:ascii="Times New Roman" w:hAnsi="Times New Roman"/>
          <w:sz w:val="28"/>
        </w:rPr>
      </w:pPr>
    </w:p>
    <w:p w:rsidR="00342FC6" w:rsidRPr="002516BF" w:rsidRDefault="00342FC6">
      <w:pPr>
        <w:spacing w:after="0" w:line="240" w:lineRule="auto"/>
        <w:ind w:firstLine="709"/>
        <w:jc w:val="center"/>
        <w:rPr>
          <w:rFonts w:ascii="Times New Roman" w:hAnsi="Times New Roman"/>
          <w:sz w:val="20"/>
          <w:highlight w:val="lightGray"/>
        </w:rPr>
      </w:pPr>
    </w:p>
    <w:tbl>
      <w:tblPr>
        <w:tblW w:w="4253" w:type="dxa"/>
        <w:tblLayout w:type="fixed"/>
        <w:tblCellMar>
          <w:left w:w="0" w:type="dxa"/>
          <w:right w:w="0" w:type="dxa"/>
        </w:tblCellMar>
        <w:tblLook w:val="04A0" w:firstRow="1" w:lastRow="0" w:firstColumn="1" w:lastColumn="0" w:noHBand="0" w:noVBand="1"/>
      </w:tblPr>
      <w:tblGrid>
        <w:gridCol w:w="4253"/>
      </w:tblGrid>
      <w:tr w:rsidR="00342FC6" w:rsidRPr="008806F9">
        <w:trPr>
          <w:trHeight w:val="427"/>
        </w:trPr>
        <w:tc>
          <w:tcPr>
            <w:tcW w:w="4253" w:type="dxa"/>
          </w:tcPr>
          <w:p w:rsidR="00342FC6" w:rsidRPr="008806F9" w:rsidRDefault="00867B35">
            <w:pPr>
              <w:widowControl w:val="0"/>
              <w:spacing w:after="0" w:line="240" w:lineRule="auto"/>
              <w:ind w:left="142" w:hanging="142"/>
              <w:rPr>
                <w:rFonts w:ascii="Times New Roman" w:hAnsi="Times New Roman"/>
                <w:sz w:val="24"/>
              </w:rPr>
            </w:pPr>
            <w:bookmarkStart w:id="0" w:name="REGNUMDATESTAMP"/>
            <w:r w:rsidRPr="008806F9">
              <w:rPr>
                <w:rFonts w:ascii="Times New Roman" w:hAnsi="Times New Roman"/>
                <w:color w:val="FFFFFF"/>
                <w:sz w:val="24"/>
              </w:rPr>
              <w:t>[Дата регистрации] № [Номер</w:t>
            </w:r>
            <w:r w:rsidRPr="008806F9">
              <w:rPr>
                <w:rFonts w:ascii="Times New Roman" w:hAnsi="Times New Roman"/>
                <w:color w:val="FFFFFF"/>
                <w:sz w:val="20"/>
              </w:rPr>
              <w:t xml:space="preserve"> документа</w:t>
            </w:r>
            <w:r w:rsidRPr="008806F9">
              <w:rPr>
                <w:rFonts w:ascii="Times New Roman" w:hAnsi="Times New Roman"/>
                <w:color w:val="FFFFFF"/>
                <w:sz w:val="24"/>
              </w:rPr>
              <w:t>]</w:t>
            </w:r>
            <w:bookmarkEnd w:id="0"/>
          </w:p>
        </w:tc>
      </w:tr>
      <w:tr w:rsidR="00342FC6" w:rsidRPr="008806F9">
        <w:trPr>
          <w:trHeight w:val="247"/>
        </w:trPr>
        <w:tc>
          <w:tcPr>
            <w:tcW w:w="4253" w:type="dxa"/>
          </w:tcPr>
          <w:p w:rsidR="00342FC6" w:rsidRPr="008806F9" w:rsidRDefault="00867B35">
            <w:pPr>
              <w:widowControl w:val="0"/>
              <w:spacing w:after="0" w:line="240" w:lineRule="auto"/>
              <w:jc w:val="center"/>
              <w:rPr>
                <w:rFonts w:ascii="Times New Roman" w:hAnsi="Times New Roman"/>
                <w:u w:val="single"/>
              </w:rPr>
            </w:pPr>
            <w:r w:rsidRPr="008806F9">
              <w:rPr>
                <w:rFonts w:ascii="Times New Roman" w:hAnsi="Times New Roman"/>
              </w:rPr>
              <w:t>г. Петропавловск-Камчатский</w:t>
            </w:r>
          </w:p>
        </w:tc>
      </w:tr>
      <w:tr w:rsidR="00342FC6" w:rsidRPr="008806F9">
        <w:trPr>
          <w:trHeight w:val="80"/>
        </w:trPr>
        <w:tc>
          <w:tcPr>
            <w:tcW w:w="4253" w:type="dxa"/>
          </w:tcPr>
          <w:p w:rsidR="00342FC6" w:rsidRPr="008806F9" w:rsidRDefault="00342FC6">
            <w:pPr>
              <w:widowControl w:val="0"/>
              <w:spacing w:after="0" w:line="240" w:lineRule="auto"/>
              <w:jc w:val="both"/>
              <w:rPr>
                <w:rFonts w:ascii="Times New Roman" w:hAnsi="Times New Roman"/>
                <w:sz w:val="20"/>
              </w:rPr>
            </w:pPr>
          </w:p>
        </w:tc>
      </w:tr>
    </w:tbl>
    <w:p w:rsidR="00342FC6" w:rsidRPr="002516BF" w:rsidRDefault="00342FC6">
      <w:pPr>
        <w:spacing w:after="0" w:line="240" w:lineRule="auto"/>
        <w:ind w:firstLine="709"/>
        <w:jc w:val="both"/>
        <w:rPr>
          <w:rFonts w:ascii="Times New Roman" w:hAnsi="Times New Roman"/>
          <w:sz w:val="28"/>
          <w:highlight w:val="lightGray"/>
        </w:rPr>
      </w:pPr>
    </w:p>
    <w:tbl>
      <w:tblPr>
        <w:tblStyle w:val="af7"/>
        <w:tblW w:w="9642" w:type="dxa"/>
        <w:tblInd w:w="-34" w:type="dxa"/>
        <w:tblLayout w:type="fixed"/>
        <w:tblLook w:val="04A0" w:firstRow="1" w:lastRow="0" w:firstColumn="1" w:lastColumn="0" w:noHBand="0" w:noVBand="1"/>
      </w:tblPr>
      <w:tblGrid>
        <w:gridCol w:w="9642"/>
      </w:tblGrid>
      <w:tr w:rsidR="00342FC6" w:rsidRPr="002516BF">
        <w:tc>
          <w:tcPr>
            <w:tcW w:w="9642" w:type="dxa"/>
            <w:tcBorders>
              <w:top w:val="nil"/>
              <w:left w:val="nil"/>
              <w:bottom w:val="nil"/>
              <w:right w:val="nil"/>
            </w:tcBorders>
          </w:tcPr>
          <w:p w:rsidR="00342FC6" w:rsidRPr="001A2AD3" w:rsidRDefault="00867B35" w:rsidP="008806F9">
            <w:pPr>
              <w:spacing w:after="0" w:line="240" w:lineRule="auto"/>
              <w:jc w:val="center"/>
              <w:outlineLvl w:val="0"/>
              <w:rPr>
                <w:rFonts w:ascii="Times New Roman" w:hAnsi="Times New Roman"/>
                <w:b/>
                <w:sz w:val="28"/>
              </w:rPr>
            </w:pPr>
            <w:r w:rsidRPr="001A2AD3">
              <w:rPr>
                <w:rFonts w:ascii="Times New Roman" w:hAnsi="Times New Roman"/>
                <w:b/>
                <w:sz w:val="28"/>
              </w:rPr>
              <w:t xml:space="preserve">Об утверждении порядка определения объема и предоставления </w:t>
            </w:r>
            <w:r w:rsidR="001A2AD3" w:rsidRPr="001A2AD3">
              <w:rPr>
                <w:rFonts w:ascii="Times New Roman" w:hAnsi="Times New Roman"/>
                <w:b/>
                <w:sz w:val="28"/>
              </w:rPr>
              <w:br/>
            </w:r>
            <w:r w:rsidRPr="001A2AD3">
              <w:rPr>
                <w:rFonts w:ascii="Times New Roman" w:hAnsi="Times New Roman"/>
                <w:b/>
                <w:sz w:val="28"/>
              </w:rPr>
              <w:t>в 202</w:t>
            </w:r>
            <w:r w:rsidR="00B86781" w:rsidRPr="001A2AD3">
              <w:rPr>
                <w:rFonts w:ascii="Times New Roman" w:hAnsi="Times New Roman"/>
                <w:b/>
                <w:sz w:val="28"/>
              </w:rPr>
              <w:t>4</w:t>
            </w:r>
            <w:r w:rsidRPr="001A2AD3">
              <w:rPr>
                <w:rFonts w:ascii="Times New Roman" w:hAnsi="Times New Roman"/>
                <w:b/>
                <w:sz w:val="28"/>
              </w:rPr>
              <w:t xml:space="preserve"> году из краевого бюджета субсидии </w:t>
            </w:r>
            <w:r w:rsidR="00B86781" w:rsidRPr="001A2AD3">
              <w:rPr>
                <w:rFonts w:ascii="Times New Roman" w:hAnsi="Times New Roman"/>
                <w:b/>
                <w:sz w:val="28"/>
              </w:rPr>
              <w:t>Кам</w:t>
            </w:r>
            <w:r w:rsidR="001A2AD3" w:rsidRPr="001A2AD3">
              <w:rPr>
                <w:rFonts w:ascii="Times New Roman" w:hAnsi="Times New Roman"/>
                <w:b/>
                <w:sz w:val="28"/>
              </w:rPr>
              <w:t>чатско</w:t>
            </w:r>
            <w:r w:rsidR="008806F9">
              <w:rPr>
                <w:rFonts w:ascii="Times New Roman" w:hAnsi="Times New Roman"/>
                <w:b/>
                <w:sz w:val="28"/>
              </w:rPr>
              <w:t>му</w:t>
            </w:r>
            <w:r w:rsidR="001A2AD3" w:rsidRPr="001A2AD3">
              <w:rPr>
                <w:rFonts w:ascii="Times New Roman" w:hAnsi="Times New Roman"/>
                <w:b/>
                <w:sz w:val="28"/>
              </w:rPr>
              <w:t xml:space="preserve"> краево</w:t>
            </w:r>
            <w:r w:rsidR="008806F9">
              <w:rPr>
                <w:rFonts w:ascii="Times New Roman" w:hAnsi="Times New Roman"/>
                <w:b/>
                <w:sz w:val="28"/>
              </w:rPr>
              <w:t>му</w:t>
            </w:r>
            <w:r w:rsidR="001A2AD3" w:rsidRPr="001A2AD3">
              <w:rPr>
                <w:rFonts w:ascii="Times New Roman" w:hAnsi="Times New Roman"/>
                <w:b/>
                <w:sz w:val="28"/>
              </w:rPr>
              <w:t xml:space="preserve"> отделени</w:t>
            </w:r>
            <w:r w:rsidR="008806F9">
              <w:rPr>
                <w:rFonts w:ascii="Times New Roman" w:hAnsi="Times New Roman"/>
                <w:b/>
                <w:sz w:val="28"/>
              </w:rPr>
              <w:t>ю</w:t>
            </w:r>
            <w:r w:rsidR="001A2AD3" w:rsidRPr="001A2AD3">
              <w:rPr>
                <w:rFonts w:ascii="Times New Roman" w:hAnsi="Times New Roman"/>
                <w:b/>
                <w:sz w:val="28"/>
              </w:rPr>
              <w:t xml:space="preserve"> </w:t>
            </w:r>
            <w:r w:rsidR="00B86781" w:rsidRPr="001A2AD3">
              <w:rPr>
                <w:rFonts w:ascii="Times New Roman" w:hAnsi="Times New Roman"/>
                <w:b/>
                <w:sz w:val="28"/>
              </w:rPr>
              <w:t>Всеросс</w:t>
            </w:r>
            <w:r w:rsidR="001A2AD3" w:rsidRPr="001A2AD3">
              <w:rPr>
                <w:rFonts w:ascii="Times New Roman" w:hAnsi="Times New Roman"/>
                <w:b/>
                <w:sz w:val="28"/>
              </w:rPr>
              <w:t>ийской Общественной</w:t>
            </w:r>
            <w:r w:rsidR="001A2AD3">
              <w:rPr>
                <w:rFonts w:ascii="Times New Roman" w:hAnsi="Times New Roman"/>
                <w:b/>
                <w:sz w:val="28"/>
              </w:rPr>
              <w:t xml:space="preserve"> организации </w:t>
            </w:r>
            <w:r w:rsidR="00B86781">
              <w:rPr>
                <w:rFonts w:ascii="Times New Roman" w:hAnsi="Times New Roman"/>
                <w:b/>
                <w:sz w:val="28"/>
              </w:rPr>
              <w:t>ветеранов «БОЕВОЕ БРАТСТВО»</w:t>
            </w:r>
            <w:r w:rsidR="00E563FA">
              <w:t xml:space="preserve"> </w:t>
            </w:r>
            <w:r w:rsidR="001A2AD3">
              <w:rPr>
                <w:rFonts w:ascii="Times New Roman" w:hAnsi="Times New Roman"/>
                <w:b/>
                <w:sz w:val="28"/>
              </w:rPr>
              <w:t xml:space="preserve">в целях финансового </w:t>
            </w:r>
            <w:r w:rsidR="00E563FA" w:rsidRPr="00E563FA">
              <w:rPr>
                <w:rFonts w:ascii="Times New Roman" w:hAnsi="Times New Roman"/>
                <w:b/>
                <w:sz w:val="28"/>
              </w:rPr>
              <w:t xml:space="preserve">обеспечения затрат, связанных </w:t>
            </w:r>
            <w:r w:rsidR="001A2AD3">
              <w:rPr>
                <w:rFonts w:ascii="Times New Roman" w:hAnsi="Times New Roman"/>
                <w:b/>
                <w:sz w:val="28"/>
              </w:rPr>
              <w:t xml:space="preserve">с оказанием услуг по </w:t>
            </w:r>
            <w:r w:rsidR="008806F9">
              <w:rPr>
                <w:rFonts w:ascii="Times New Roman" w:hAnsi="Times New Roman"/>
                <w:b/>
                <w:sz w:val="28"/>
              </w:rPr>
              <w:t>организации</w:t>
            </w:r>
            <w:r w:rsidR="001A2AD3">
              <w:rPr>
                <w:rFonts w:ascii="Times New Roman" w:hAnsi="Times New Roman"/>
                <w:b/>
                <w:sz w:val="28"/>
              </w:rPr>
              <w:t xml:space="preserve"> </w:t>
            </w:r>
            <w:r w:rsidR="00E563FA" w:rsidRPr="00E563FA">
              <w:rPr>
                <w:rFonts w:ascii="Times New Roman" w:hAnsi="Times New Roman"/>
                <w:b/>
                <w:sz w:val="28"/>
              </w:rPr>
              <w:t>мероприятий</w:t>
            </w:r>
            <w:r w:rsidR="001A2AD3">
              <w:rPr>
                <w:rFonts w:ascii="Times New Roman" w:hAnsi="Times New Roman"/>
                <w:b/>
                <w:sz w:val="28"/>
              </w:rPr>
              <w:t>, приуроченных ко Дню ветерана боевых действий</w:t>
            </w:r>
          </w:p>
        </w:tc>
      </w:tr>
    </w:tbl>
    <w:p w:rsidR="00342FC6" w:rsidRDefault="00342FC6">
      <w:pPr>
        <w:spacing w:after="0" w:line="240" w:lineRule="auto"/>
        <w:ind w:firstLine="709"/>
        <w:jc w:val="both"/>
        <w:rPr>
          <w:rFonts w:ascii="Times New Roman" w:hAnsi="Times New Roman"/>
          <w:sz w:val="28"/>
          <w:highlight w:val="lightGray"/>
        </w:rPr>
      </w:pPr>
    </w:p>
    <w:p w:rsidR="008806F9" w:rsidRPr="002516BF" w:rsidRDefault="008806F9">
      <w:pPr>
        <w:spacing w:after="0" w:line="240" w:lineRule="auto"/>
        <w:ind w:firstLine="709"/>
        <w:jc w:val="both"/>
        <w:rPr>
          <w:rFonts w:ascii="Times New Roman" w:hAnsi="Times New Roman"/>
          <w:sz w:val="28"/>
          <w:highlight w:val="lightGray"/>
        </w:rPr>
      </w:pPr>
    </w:p>
    <w:p w:rsidR="008806F9" w:rsidRPr="008806F9" w:rsidRDefault="008806F9" w:rsidP="008806F9">
      <w:pPr>
        <w:spacing w:after="0" w:line="240" w:lineRule="auto"/>
        <w:ind w:firstLine="709"/>
        <w:jc w:val="both"/>
      </w:pPr>
      <w:r w:rsidRPr="008806F9">
        <w:rPr>
          <w:rFonts w:ascii="Times New Roman" w:hAnsi="Times New Roman"/>
          <w:sz w:val="28"/>
        </w:rPr>
        <w:t>В соответствии с пунктом 2 статьи 78</w:t>
      </w:r>
      <w:r w:rsidRPr="008806F9">
        <w:rPr>
          <w:rFonts w:ascii="Times New Roman" w:hAnsi="Times New Roman"/>
          <w:sz w:val="28"/>
          <w:vertAlign w:val="superscript"/>
        </w:rPr>
        <w:t>1</w:t>
      </w:r>
      <w:r w:rsidRPr="008806F9">
        <w:rPr>
          <w:rFonts w:ascii="Times New Roman" w:hAnsi="Times New Roman"/>
          <w:sz w:val="28"/>
        </w:rPr>
        <w:t>, подпунктом 1 пункта 2</w:t>
      </w:r>
      <w:r w:rsidRPr="008806F9">
        <w:rPr>
          <w:rFonts w:ascii="Times New Roman" w:hAnsi="Times New Roman"/>
          <w:sz w:val="28"/>
        </w:rPr>
        <w:br/>
        <w:t>статьи 78</w:t>
      </w:r>
      <w:r w:rsidRPr="008806F9">
        <w:rPr>
          <w:rFonts w:ascii="Times New Roman" w:hAnsi="Times New Roman"/>
          <w:sz w:val="28"/>
          <w:vertAlign w:val="superscript"/>
        </w:rPr>
        <w:t>5</w:t>
      </w:r>
      <w:r w:rsidRPr="008806F9">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E1BB8">
        <w:rPr>
          <w:rFonts w:ascii="Times New Roman" w:hAnsi="Times New Roman"/>
          <w:sz w:val="28"/>
        </w:rPr>
        <w:t xml:space="preserve">, </w:t>
      </w:r>
      <w:r w:rsidR="00CE1BB8" w:rsidRPr="00CE1BB8">
        <w:rPr>
          <w:rFonts w:ascii="Times New Roman" w:hAnsi="Times New Roman"/>
          <w:sz w:val="28"/>
        </w:rPr>
        <w:t>частью 2.6. Положения о Министерстве развития гражданского общества Камчатского края, утвержденного постановлением Правительства Камчатского края от 04.07.2023 № 199-П</w:t>
      </w:r>
      <w:bookmarkStart w:id="1" w:name="_GoBack"/>
      <w:bookmarkEnd w:id="1"/>
    </w:p>
    <w:p w:rsidR="00342FC6" w:rsidRPr="002516BF" w:rsidRDefault="00342FC6">
      <w:pPr>
        <w:spacing w:after="0" w:line="240" w:lineRule="auto"/>
        <w:ind w:firstLine="709"/>
        <w:jc w:val="both"/>
        <w:rPr>
          <w:rFonts w:ascii="Times New Roman" w:hAnsi="Times New Roman"/>
          <w:sz w:val="28"/>
          <w:highlight w:val="lightGray"/>
        </w:rPr>
      </w:pPr>
    </w:p>
    <w:p w:rsidR="00342FC6" w:rsidRPr="008806F9" w:rsidRDefault="00867B35">
      <w:pPr>
        <w:spacing w:after="0" w:line="240" w:lineRule="auto"/>
        <w:ind w:firstLine="709"/>
        <w:jc w:val="both"/>
        <w:rPr>
          <w:rFonts w:ascii="Times New Roman" w:hAnsi="Times New Roman"/>
          <w:sz w:val="28"/>
        </w:rPr>
      </w:pPr>
      <w:r w:rsidRPr="008806F9">
        <w:rPr>
          <w:rFonts w:ascii="Times New Roman" w:hAnsi="Times New Roman"/>
          <w:sz w:val="28"/>
        </w:rPr>
        <w:t>ПРАВИТЕЛЬСТВО ПОСТАНОВЛЯЕТ:</w:t>
      </w:r>
    </w:p>
    <w:p w:rsidR="00342FC6" w:rsidRPr="002516BF" w:rsidRDefault="00342FC6">
      <w:pPr>
        <w:spacing w:after="0" w:line="240" w:lineRule="auto"/>
        <w:ind w:firstLine="709"/>
        <w:jc w:val="both"/>
        <w:rPr>
          <w:rFonts w:ascii="Times New Roman" w:hAnsi="Times New Roman"/>
          <w:sz w:val="28"/>
          <w:highlight w:val="lightGray"/>
        </w:rPr>
      </w:pPr>
    </w:p>
    <w:p w:rsidR="008806F9" w:rsidRPr="008806F9" w:rsidRDefault="008806F9" w:rsidP="008806F9">
      <w:pPr>
        <w:spacing w:after="0" w:line="240" w:lineRule="auto"/>
        <w:ind w:firstLine="709"/>
        <w:jc w:val="both"/>
        <w:rPr>
          <w:rFonts w:ascii="Times New Roman" w:hAnsi="Times New Roman"/>
          <w:sz w:val="28"/>
        </w:rPr>
      </w:pPr>
      <w:r w:rsidRPr="008806F9">
        <w:rPr>
          <w:rFonts w:ascii="Times New Roman" w:hAnsi="Times New Roman"/>
          <w:sz w:val="28"/>
        </w:rPr>
        <w:t>1.</w:t>
      </w:r>
      <w:r w:rsidRPr="008806F9">
        <w:rPr>
          <w:rFonts w:ascii="Times New Roman" w:hAnsi="Times New Roman"/>
          <w:sz w:val="28"/>
        </w:rPr>
        <w:tab/>
        <w:t>Утвердить Порядок предоставления из краевого бюджета субсидии в 2024 году Камчатскому краевому отделению Всероссийской Общественной организации ветеранов «БОЕВОЕ БРАТСТВО» в целях финансового обеспечения затрат, связанных с оказанием услуг по организации мероприятий, приуроченных ко Дню ветерана боевых действий</w:t>
      </w:r>
      <w:r>
        <w:rPr>
          <w:rFonts w:ascii="Times New Roman" w:hAnsi="Times New Roman"/>
          <w:sz w:val="28"/>
        </w:rPr>
        <w:t xml:space="preserve">, </w:t>
      </w:r>
      <w:r w:rsidRPr="008806F9">
        <w:rPr>
          <w:rFonts w:ascii="Times New Roman" w:hAnsi="Times New Roman"/>
          <w:sz w:val="28"/>
        </w:rPr>
        <w:t xml:space="preserve">согласно </w:t>
      </w:r>
      <w:proofErr w:type="gramStart"/>
      <w:r w:rsidRPr="008806F9">
        <w:rPr>
          <w:rFonts w:ascii="Times New Roman" w:hAnsi="Times New Roman"/>
          <w:sz w:val="28"/>
        </w:rPr>
        <w:t>приложению</w:t>
      </w:r>
      <w:proofErr w:type="gramEnd"/>
      <w:r w:rsidRPr="008806F9">
        <w:rPr>
          <w:rFonts w:ascii="Times New Roman" w:hAnsi="Times New Roman"/>
          <w:sz w:val="28"/>
        </w:rPr>
        <w:t xml:space="preserve"> к настоящему постановлению. </w:t>
      </w:r>
    </w:p>
    <w:p w:rsidR="00342FC6" w:rsidRPr="008806F9" w:rsidRDefault="008806F9">
      <w:pPr>
        <w:spacing w:after="0" w:line="240" w:lineRule="auto"/>
        <w:ind w:firstLine="709"/>
        <w:jc w:val="both"/>
        <w:rPr>
          <w:rFonts w:ascii="Times New Roman" w:hAnsi="Times New Roman"/>
          <w:sz w:val="28"/>
          <w:szCs w:val="28"/>
        </w:rPr>
      </w:pPr>
      <w:r w:rsidRPr="008806F9">
        <w:rPr>
          <w:rFonts w:ascii="Times New Roman" w:hAnsi="Times New Roman"/>
          <w:sz w:val="28"/>
        </w:rPr>
        <w:lastRenderedPageBreak/>
        <w:t>2.</w:t>
      </w:r>
      <w:r w:rsidRPr="008806F9">
        <w:rPr>
          <w:rFonts w:ascii="Times New Roman" w:hAnsi="Times New Roman"/>
          <w:sz w:val="28"/>
        </w:rPr>
        <w:tab/>
        <w:t>Настоящее постановление вступает в силу после дня его официального опубликования.</w:t>
      </w:r>
    </w:p>
    <w:p w:rsidR="00342FC6" w:rsidRPr="002516BF" w:rsidRDefault="00342FC6">
      <w:pPr>
        <w:spacing w:after="0" w:line="240" w:lineRule="auto"/>
        <w:ind w:firstLine="709"/>
        <w:jc w:val="both"/>
        <w:rPr>
          <w:rFonts w:ascii="Times New Roman" w:hAnsi="Times New Roman"/>
          <w:sz w:val="28"/>
          <w:szCs w:val="28"/>
          <w:highlight w:val="lightGray"/>
        </w:rPr>
      </w:pPr>
    </w:p>
    <w:p w:rsidR="00342FC6" w:rsidRPr="002516BF" w:rsidRDefault="00342FC6">
      <w:pPr>
        <w:spacing w:after="0" w:line="240" w:lineRule="auto"/>
        <w:ind w:firstLine="709"/>
        <w:jc w:val="both"/>
        <w:rPr>
          <w:rFonts w:ascii="Times New Roman" w:hAnsi="Times New Roman"/>
          <w:sz w:val="28"/>
          <w:szCs w:val="28"/>
          <w:highlight w:val="lightGray"/>
        </w:rPr>
      </w:pPr>
    </w:p>
    <w:tbl>
      <w:tblPr>
        <w:tblW w:w="9642" w:type="dxa"/>
        <w:tblInd w:w="-34" w:type="dxa"/>
        <w:tblLayout w:type="fixed"/>
        <w:tblCellMar>
          <w:left w:w="0" w:type="dxa"/>
          <w:right w:w="0" w:type="dxa"/>
        </w:tblCellMar>
        <w:tblLook w:val="04A0" w:firstRow="1" w:lastRow="0" w:firstColumn="1" w:lastColumn="0" w:noHBand="0" w:noVBand="1"/>
      </w:tblPr>
      <w:tblGrid>
        <w:gridCol w:w="3578"/>
        <w:gridCol w:w="3532"/>
        <w:gridCol w:w="2532"/>
      </w:tblGrid>
      <w:tr w:rsidR="00342FC6" w:rsidRPr="008806F9">
        <w:trPr>
          <w:trHeight w:val="1252"/>
        </w:trPr>
        <w:tc>
          <w:tcPr>
            <w:tcW w:w="3578" w:type="dxa"/>
            <w:shd w:val="clear" w:color="auto" w:fill="auto"/>
          </w:tcPr>
          <w:p w:rsidR="00342FC6" w:rsidRPr="008806F9" w:rsidRDefault="00867B35">
            <w:pPr>
              <w:widowControl w:val="0"/>
              <w:spacing w:after="0" w:line="240" w:lineRule="auto"/>
              <w:ind w:left="30" w:right="27"/>
            </w:pPr>
            <w:r w:rsidRPr="008806F9">
              <w:rPr>
                <w:rFonts w:ascii="Times New Roman" w:hAnsi="Times New Roman"/>
                <w:sz w:val="28"/>
              </w:rPr>
              <w:t>Председатель Правительства Камчатского края</w:t>
            </w:r>
          </w:p>
          <w:p w:rsidR="00342FC6" w:rsidRPr="008806F9" w:rsidRDefault="00342FC6">
            <w:pPr>
              <w:widowControl w:val="0"/>
              <w:spacing w:after="0" w:line="240" w:lineRule="auto"/>
              <w:ind w:left="30" w:right="27"/>
              <w:rPr>
                <w:rFonts w:ascii="Times New Roman" w:hAnsi="Times New Roman"/>
                <w:sz w:val="24"/>
              </w:rPr>
            </w:pPr>
          </w:p>
          <w:p w:rsidR="00342FC6" w:rsidRPr="008806F9" w:rsidRDefault="00342FC6">
            <w:pPr>
              <w:widowControl w:val="0"/>
              <w:spacing w:after="0" w:line="240" w:lineRule="auto"/>
              <w:ind w:left="30" w:right="27"/>
              <w:rPr>
                <w:rFonts w:ascii="Times New Roman" w:hAnsi="Times New Roman"/>
                <w:sz w:val="24"/>
              </w:rPr>
            </w:pPr>
          </w:p>
          <w:p w:rsidR="00342FC6" w:rsidRPr="008806F9" w:rsidRDefault="00342FC6">
            <w:pPr>
              <w:widowControl w:val="0"/>
              <w:spacing w:after="0" w:line="240" w:lineRule="auto"/>
              <w:ind w:left="30" w:right="27"/>
              <w:rPr>
                <w:rFonts w:ascii="Times New Roman" w:hAnsi="Times New Roman"/>
                <w:sz w:val="24"/>
              </w:rPr>
            </w:pPr>
          </w:p>
          <w:p w:rsidR="00342FC6" w:rsidRPr="008806F9" w:rsidRDefault="00342FC6">
            <w:pPr>
              <w:widowControl w:val="0"/>
              <w:spacing w:after="0" w:line="240" w:lineRule="auto"/>
              <w:ind w:left="30" w:right="27"/>
              <w:rPr>
                <w:rFonts w:ascii="Times New Roman" w:hAnsi="Times New Roman"/>
                <w:sz w:val="24"/>
              </w:rPr>
            </w:pPr>
          </w:p>
        </w:tc>
        <w:tc>
          <w:tcPr>
            <w:tcW w:w="3532" w:type="dxa"/>
            <w:shd w:val="clear" w:color="auto" w:fill="auto"/>
          </w:tcPr>
          <w:p w:rsidR="00342FC6" w:rsidRPr="008806F9" w:rsidRDefault="00867B35">
            <w:pPr>
              <w:widowControl w:val="0"/>
              <w:spacing w:after="0" w:line="240" w:lineRule="auto"/>
              <w:ind w:left="3" w:hanging="3"/>
            </w:pPr>
            <w:bookmarkStart w:id="2" w:name="SIGNERSTAMP1"/>
            <w:r w:rsidRPr="008806F9">
              <w:rPr>
                <w:rFonts w:ascii="Times New Roman" w:hAnsi="Times New Roman"/>
                <w:color w:val="FFFFFF"/>
                <w:sz w:val="24"/>
              </w:rPr>
              <w:t>[горизонтальный штамп подписи 1]</w:t>
            </w:r>
            <w:bookmarkEnd w:id="2"/>
          </w:p>
          <w:p w:rsidR="00342FC6" w:rsidRPr="008806F9" w:rsidRDefault="00342FC6">
            <w:pPr>
              <w:widowControl w:val="0"/>
              <w:spacing w:after="0" w:line="240" w:lineRule="auto"/>
              <w:ind w:left="142" w:hanging="142"/>
              <w:rPr>
                <w:rFonts w:ascii="Times New Roman" w:hAnsi="Times New Roman"/>
                <w:sz w:val="24"/>
              </w:rPr>
            </w:pPr>
          </w:p>
        </w:tc>
        <w:tc>
          <w:tcPr>
            <w:tcW w:w="2532" w:type="dxa"/>
            <w:shd w:val="clear" w:color="auto" w:fill="auto"/>
          </w:tcPr>
          <w:p w:rsidR="00342FC6" w:rsidRPr="008806F9" w:rsidRDefault="00342FC6">
            <w:pPr>
              <w:widowControl w:val="0"/>
              <w:spacing w:after="0" w:line="240" w:lineRule="auto"/>
              <w:ind w:right="135"/>
              <w:jc w:val="right"/>
              <w:rPr>
                <w:rFonts w:ascii="Times New Roman" w:hAnsi="Times New Roman"/>
                <w:sz w:val="28"/>
              </w:rPr>
            </w:pPr>
          </w:p>
          <w:p w:rsidR="00342FC6" w:rsidRPr="008806F9" w:rsidRDefault="00867B35">
            <w:pPr>
              <w:widowControl w:val="0"/>
              <w:spacing w:after="0" w:line="240" w:lineRule="auto"/>
              <w:jc w:val="right"/>
            </w:pPr>
            <w:r w:rsidRPr="008806F9">
              <w:rPr>
                <w:rFonts w:ascii="Times New Roman" w:hAnsi="Times New Roman"/>
                <w:sz w:val="28"/>
              </w:rPr>
              <w:t>Е.А. Чекин</w:t>
            </w:r>
          </w:p>
        </w:tc>
      </w:tr>
    </w:tbl>
    <w:p w:rsidR="00342FC6" w:rsidRPr="002516BF" w:rsidRDefault="00867B35">
      <w:pPr>
        <w:spacing w:line="240" w:lineRule="auto"/>
        <w:jc w:val="center"/>
        <w:rPr>
          <w:rFonts w:ascii="Times New Roman" w:hAnsi="Times New Roman"/>
          <w:sz w:val="28"/>
          <w:szCs w:val="28"/>
          <w:highlight w:val="lightGray"/>
        </w:rPr>
      </w:pPr>
      <w:r w:rsidRPr="002516BF">
        <w:rPr>
          <w:highlight w:val="lightGray"/>
        </w:rPr>
        <w:br w:type="page"/>
      </w:r>
    </w:p>
    <w:tbl>
      <w:tblPr>
        <w:tblStyle w:val="af7"/>
        <w:tblW w:w="9781" w:type="dxa"/>
        <w:tblInd w:w="108" w:type="dxa"/>
        <w:tblLayout w:type="fixed"/>
        <w:tblLook w:val="04A0" w:firstRow="1" w:lastRow="0" w:firstColumn="1" w:lastColumn="0" w:noHBand="0" w:noVBand="1"/>
      </w:tblPr>
      <w:tblGrid>
        <w:gridCol w:w="481"/>
        <w:gridCol w:w="475"/>
        <w:gridCol w:w="474"/>
        <w:gridCol w:w="3676"/>
        <w:gridCol w:w="480"/>
        <w:gridCol w:w="1933"/>
        <w:gridCol w:w="488"/>
        <w:gridCol w:w="1774"/>
      </w:tblGrid>
      <w:tr w:rsidR="00342FC6" w:rsidRPr="008806F9" w:rsidTr="002516BF">
        <w:tc>
          <w:tcPr>
            <w:tcW w:w="481" w:type="dxa"/>
            <w:tcBorders>
              <w:top w:val="nil"/>
              <w:left w:val="nil"/>
              <w:bottom w:val="nil"/>
              <w:right w:val="nil"/>
            </w:tcBorders>
          </w:tcPr>
          <w:p w:rsidR="00342FC6" w:rsidRPr="008806F9" w:rsidRDefault="00342FC6">
            <w:pPr>
              <w:pageBreakBefore/>
              <w:widowControl w:val="0"/>
              <w:spacing w:after="0" w:line="240" w:lineRule="auto"/>
              <w:ind w:left="8079" w:hanging="8079"/>
              <w:jc w:val="right"/>
              <w:rPr>
                <w:rFonts w:ascii="Times New Roman" w:hAnsi="Times New Roman"/>
                <w:sz w:val="28"/>
              </w:rPr>
            </w:pPr>
          </w:p>
        </w:tc>
        <w:tc>
          <w:tcPr>
            <w:tcW w:w="475"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474"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3676"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4675" w:type="dxa"/>
            <w:gridSpan w:val="4"/>
            <w:tcBorders>
              <w:top w:val="nil"/>
              <w:left w:val="nil"/>
              <w:bottom w:val="nil"/>
              <w:right w:val="nil"/>
            </w:tcBorders>
          </w:tcPr>
          <w:p w:rsidR="00342FC6" w:rsidRPr="008806F9" w:rsidRDefault="00867B35">
            <w:pPr>
              <w:widowControl w:val="0"/>
              <w:spacing w:after="0" w:line="240" w:lineRule="auto"/>
              <w:ind w:left="8079" w:hanging="8079"/>
              <w:rPr>
                <w:rFonts w:ascii="Calibri" w:hAnsi="Calibri"/>
              </w:rPr>
            </w:pPr>
            <w:r w:rsidRPr="008806F9">
              <w:rPr>
                <w:rFonts w:ascii="Times New Roman" w:hAnsi="Times New Roman"/>
                <w:sz w:val="28"/>
              </w:rPr>
              <w:t xml:space="preserve">Приложение </w:t>
            </w:r>
            <w:bookmarkStart w:id="3" w:name="_GoBack_Копия_1"/>
            <w:bookmarkEnd w:id="3"/>
            <w:r w:rsidRPr="008806F9">
              <w:rPr>
                <w:rFonts w:ascii="Times New Roman" w:hAnsi="Times New Roman"/>
                <w:sz w:val="28"/>
              </w:rPr>
              <w:t>к постановлению</w:t>
            </w:r>
          </w:p>
        </w:tc>
      </w:tr>
      <w:tr w:rsidR="00342FC6" w:rsidRPr="008806F9" w:rsidTr="002516BF">
        <w:tc>
          <w:tcPr>
            <w:tcW w:w="481"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475"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474"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3676" w:type="dxa"/>
            <w:tcBorders>
              <w:top w:val="nil"/>
              <w:left w:val="nil"/>
              <w:bottom w:val="nil"/>
              <w:right w:val="nil"/>
            </w:tcBorders>
          </w:tcPr>
          <w:p w:rsidR="00342FC6" w:rsidRPr="008806F9" w:rsidRDefault="00342FC6">
            <w:pPr>
              <w:widowControl w:val="0"/>
              <w:spacing w:after="0" w:line="240" w:lineRule="auto"/>
              <w:ind w:left="8079" w:hanging="8079"/>
              <w:jc w:val="right"/>
              <w:rPr>
                <w:rFonts w:ascii="Times New Roman" w:hAnsi="Times New Roman"/>
                <w:sz w:val="28"/>
              </w:rPr>
            </w:pPr>
          </w:p>
        </w:tc>
        <w:tc>
          <w:tcPr>
            <w:tcW w:w="4675" w:type="dxa"/>
            <w:gridSpan w:val="4"/>
            <w:tcBorders>
              <w:top w:val="nil"/>
              <w:left w:val="nil"/>
              <w:bottom w:val="nil"/>
              <w:right w:val="nil"/>
            </w:tcBorders>
          </w:tcPr>
          <w:p w:rsidR="00342FC6" w:rsidRPr="008806F9" w:rsidRDefault="00867B35">
            <w:pPr>
              <w:widowControl w:val="0"/>
              <w:spacing w:after="0" w:line="240" w:lineRule="auto"/>
              <w:ind w:left="8079" w:hanging="8079"/>
              <w:rPr>
                <w:rFonts w:ascii="Calibri" w:hAnsi="Calibri"/>
              </w:rPr>
            </w:pPr>
            <w:r w:rsidRPr="008806F9">
              <w:rPr>
                <w:rFonts w:ascii="Times New Roman" w:hAnsi="Times New Roman"/>
                <w:sz w:val="28"/>
              </w:rPr>
              <w:t>Правительства Камчатского края</w:t>
            </w:r>
          </w:p>
        </w:tc>
      </w:tr>
      <w:tr w:rsidR="00342FC6" w:rsidRPr="008806F9" w:rsidTr="002516BF">
        <w:tc>
          <w:tcPr>
            <w:tcW w:w="481" w:type="dxa"/>
            <w:tcBorders>
              <w:top w:val="nil"/>
              <w:left w:val="nil"/>
              <w:bottom w:val="nil"/>
              <w:right w:val="nil"/>
            </w:tcBorders>
          </w:tcPr>
          <w:p w:rsidR="00342FC6" w:rsidRPr="008806F9" w:rsidRDefault="00342FC6">
            <w:pPr>
              <w:widowControl w:val="0"/>
              <w:spacing w:after="60" w:line="240" w:lineRule="auto"/>
              <w:ind w:left="8079" w:hanging="8079"/>
              <w:jc w:val="right"/>
              <w:rPr>
                <w:rFonts w:ascii="Times New Roman" w:hAnsi="Times New Roman"/>
                <w:sz w:val="28"/>
              </w:rPr>
            </w:pPr>
          </w:p>
        </w:tc>
        <w:tc>
          <w:tcPr>
            <w:tcW w:w="475" w:type="dxa"/>
            <w:tcBorders>
              <w:top w:val="nil"/>
              <w:left w:val="nil"/>
              <w:bottom w:val="nil"/>
              <w:right w:val="nil"/>
            </w:tcBorders>
          </w:tcPr>
          <w:p w:rsidR="00342FC6" w:rsidRPr="008806F9" w:rsidRDefault="00342FC6">
            <w:pPr>
              <w:widowControl w:val="0"/>
              <w:spacing w:after="60" w:line="240" w:lineRule="auto"/>
              <w:ind w:left="8079" w:hanging="8079"/>
              <w:jc w:val="right"/>
              <w:rPr>
                <w:rFonts w:ascii="Times New Roman" w:hAnsi="Times New Roman"/>
                <w:sz w:val="28"/>
              </w:rPr>
            </w:pPr>
          </w:p>
        </w:tc>
        <w:tc>
          <w:tcPr>
            <w:tcW w:w="474" w:type="dxa"/>
            <w:tcBorders>
              <w:top w:val="nil"/>
              <w:left w:val="nil"/>
              <w:bottom w:val="nil"/>
              <w:right w:val="nil"/>
            </w:tcBorders>
          </w:tcPr>
          <w:p w:rsidR="00342FC6" w:rsidRPr="008806F9" w:rsidRDefault="00342FC6">
            <w:pPr>
              <w:widowControl w:val="0"/>
              <w:spacing w:after="60" w:line="240" w:lineRule="auto"/>
              <w:ind w:left="8079" w:hanging="8079"/>
              <w:jc w:val="right"/>
              <w:rPr>
                <w:rFonts w:ascii="Times New Roman" w:hAnsi="Times New Roman"/>
                <w:sz w:val="28"/>
              </w:rPr>
            </w:pPr>
          </w:p>
        </w:tc>
        <w:tc>
          <w:tcPr>
            <w:tcW w:w="3676" w:type="dxa"/>
            <w:tcBorders>
              <w:top w:val="nil"/>
              <w:left w:val="nil"/>
              <w:bottom w:val="nil"/>
              <w:right w:val="nil"/>
            </w:tcBorders>
          </w:tcPr>
          <w:p w:rsidR="00342FC6" w:rsidRPr="008806F9" w:rsidRDefault="00342FC6">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342FC6" w:rsidRPr="008806F9" w:rsidRDefault="00867B35">
            <w:pPr>
              <w:widowControl w:val="0"/>
              <w:spacing w:after="0" w:line="240" w:lineRule="auto"/>
              <w:ind w:left="8079" w:hanging="8079"/>
              <w:jc w:val="right"/>
              <w:rPr>
                <w:rFonts w:ascii="Calibri" w:hAnsi="Calibri"/>
              </w:rPr>
            </w:pPr>
            <w:r w:rsidRPr="008806F9">
              <w:rPr>
                <w:rFonts w:ascii="Times New Roman" w:hAnsi="Times New Roman"/>
                <w:sz w:val="28"/>
              </w:rPr>
              <w:t>от</w:t>
            </w:r>
          </w:p>
        </w:tc>
        <w:tc>
          <w:tcPr>
            <w:tcW w:w="1933" w:type="dxa"/>
            <w:tcBorders>
              <w:top w:val="nil"/>
              <w:left w:val="nil"/>
              <w:bottom w:val="nil"/>
              <w:right w:val="nil"/>
            </w:tcBorders>
          </w:tcPr>
          <w:p w:rsidR="00342FC6" w:rsidRPr="008806F9" w:rsidRDefault="00867B35">
            <w:pPr>
              <w:widowControl w:val="0"/>
              <w:spacing w:after="0" w:line="240" w:lineRule="auto"/>
              <w:ind w:left="8079" w:hanging="8079"/>
              <w:jc w:val="right"/>
              <w:rPr>
                <w:rFonts w:ascii="Calibri" w:hAnsi="Calibri"/>
                <w:color w:val="FFFFFF" w:themeColor="background1"/>
              </w:rPr>
            </w:pPr>
            <w:r w:rsidRPr="008806F9">
              <w:rPr>
                <w:rFonts w:ascii="Times New Roman" w:hAnsi="Times New Roman"/>
                <w:color w:val="FFFFFF" w:themeColor="background1"/>
                <w:sz w:val="28"/>
              </w:rPr>
              <w:t>[R</w:t>
            </w:r>
            <w:r w:rsidRPr="008806F9">
              <w:rPr>
                <w:rFonts w:ascii="Times New Roman" w:hAnsi="Times New Roman"/>
                <w:color w:val="FFFFFF" w:themeColor="background1"/>
                <w:sz w:val="16"/>
              </w:rPr>
              <w:t>EGDATESTAMP]</w:t>
            </w:r>
          </w:p>
        </w:tc>
        <w:tc>
          <w:tcPr>
            <w:tcW w:w="488" w:type="dxa"/>
            <w:tcBorders>
              <w:top w:val="nil"/>
              <w:left w:val="nil"/>
              <w:bottom w:val="nil"/>
              <w:right w:val="nil"/>
            </w:tcBorders>
          </w:tcPr>
          <w:p w:rsidR="00342FC6" w:rsidRPr="008806F9" w:rsidRDefault="00867B35">
            <w:pPr>
              <w:widowControl w:val="0"/>
              <w:spacing w:after="0" w:line="240" w:lineRule="auto"/>
              <w:ind w:left="8079" w:hanging="8079"/>
              <w:jc w:val="right"/>
              <w:rPr>
                <w:rFonts w:ascii="Calibri" w:hAnsi="Calibri"/>
              </w:rPr>
            </w:pPr>
            <w:r w:rsidRPr="008806F9">
              <w:rPr>
                <w:rFonts w:ascii="Times New Roman" w:hAnsi="Times New Roman"/>
                <w:sz w:val="28"/>
              </w:rPr>
              <w:t>№</w:t>
            </w:r>
          </w:p>
        </w:tc>
        <w:tc>
          <w:tcPr>
            <w:tcW w:w="1774" w:type="dxa"/>
            <w:tcBorders>
              <w:top w:val="nil"/>
              <w:left w:val="nil"/>
              <w:bottom w:val="nil"/>
              <w:right w:val="nil"/>
            </w:tcBorders>
          </w:tcPr>
          <w:p w:rsidR="00342FC6" w:rsidRPr="008806F9" w:rsidRDefault="00867B35">
            <w:pPr>
              <w:widowControl w:val="0"/>
              <w:spacing w:after="0" w:line="240" w:lineRule="auto"/>
              <w:ind w:left="8079" w:hanging="8079"/>
              <w:jc w:val="right"/>
              <w:rPr>
                <w:rFonts w:ascii="Calibri" w:hAnsi="Calibri"/>
                <w:color w:val="FFFFFF" w:themeColor="background1"/>
              </w:rPr>
            </w:pPr>
            <w:r w:rsidRPr="008806F9">
              <w:rPr>
                <w:rFonts w:ascii="Times New Roman" w:hAnsi="Times New Roman"/>
                <w:color w:val="FFFFFF" w:themeColor="background1"/>
                <w:sz w:val="28"/>
              </w:rPr>
              <w:t>[R</w:t>
            </w:r>
            <w:r w:rsidRPr="008806F9">
              <w:rPr>
                <w:rFonts w:ascii="Times New Roman" w:hAnsi="Times New Roman"/>
                <w:color w:val="FFFFFF" w:themeColor="background1"/>
                <w:sz w:val="16"/>
              </w:rPr>
              <w:t>EGNUMSTAMP]</w:t>
            </w:r>
          </w:p>
        </w:tc>
      </w:tr>
    </w:tbl>
    <w:p w:rsidR="00342FC6" w:rsidRPr="002516BF" w:rsidRDefault="00342FC6">
      <w:pPr>
        <w:spacing w:line="240" w:lineRule="auto"/>
        <w:jc w:val="center"/>
        <w:rPr>
          <w:rFonts w:ascii="Times New Roman" w:hAnsi="Times New Roman"/>
          <w:sz w:val="28"/>
          <w:szCs w:val="28"/>
          <w:highlight w:val="lightGray"/>
        </w:rPr>
      </w:pPr>
    </w:p>
    <w:p w:rsidR="00342FC6" w:rsidRPr="008806F9" w:rsidRDefault="00867B35">
      <w:pPr>
        <w:spacing w:after="0" w:line="240" w:lineRule="auto"/>
        <w:jc w:val="center"/>
      </w:pPr>
      <w:r w:rsidRPr="008806F9">
        <w:rPr>
          <w:rFonts w:ascii="Times New Roman" w:hAnsi="Times New Roman"/>
          <w:sz w:val="28"/>
          <w:szCs w:val="28"/>
        </w:rPr>
        <w:t>Порядок</w:t>
      </w:r>
    </w:p>
    <w:p w:rsidR="00342FC6" w:rsidRDefault="00867B35">
      <w:pPr>
        <w:spacing w:after="0" w:line="240" w:lineRule="auto"/>
        <w:jc w:val="center"/>
        <w:rPr>
          <w:rFonts w:ascii="Times New Roman" w:hAnsi="Times New Roman"/>
          <w:sz w:val="28"/>
        </w:rPr>
      </w:pPr>
      <w:r w:rsidRPr="008806F9">
        <w:rPr>
          <w:rFonts w:ascii="Times New Roman" w:hAnsi="Times New Roman"/>
          <w:sz w:val="28"/>
          <w:szCs w:val="28"/>
        </w:rPr>
        <w:t xml:space="preserve">предоставления в 2024 году </w:t>
      </w:r>
      <w:r w:rsidRPr="008806F9">
        <w:rPr>
          <w:rFonts w:ascii="Times New Roman" w:hAnsi="Times New Roman"/>
          <w:sz w:val="28"/>
        </w:rPr>
        <w:t xml:space="preserve">из краевого бюджета субсидии </w:t>
      </w:r>
      <w:r w:rsidR="008806F9" w:rsidRPr="008806F9">
        <w:rPr>
          <w:rFonts w:ascii="Times New Roman" w:hAnsi="Times New Roman"/>
          <w:sz w:val="28"/>
        </w:rPr>
        <w:t>Камчатскому краевому отделению Всероссийской Общественной организации ветеранов «БОЕВОЕ БРАТСТВО» в целях финансового обеспечения затрат, связанных с оказанием услуг по организации мероприятий, приуроченных ко Дню ветерана боевых действий</w:t>
      </w:r>
    </w:p>
    <w:p w:rsidR="008806F9" w:rsidRPr="002516BF" w:rsidRDefault="008806F9">
      <w:pPr>
        <w:spacing w:after="0" w:line="240" w:lineRule="auto"/>
        <w:jc w:val="center"/>
        <w:rPr>
          <w:rFonts w:ascii="Times New Roman" w:hAnsi="Times New Roman"/>
          <w:highlight w:val="lightGray"/>
        </w:rPr>
      </w:pPr>
    </w:p>
    <w:p w:rsidR="00342FC6" w:rsidRPr="003018D0" w:rsidRDefault="00867B35">
      <w:pPr>
        <w:spacing w:after="0" w:line="240" w:lineRule="auto"/>
        <w:ind w:firstLine="737"/>
        <w:jc w:val="both"/>
      </w:pPr>
      <w:r w:rsidRPr="008806F9">
        <w:rPr>
          <w:rFonts w:ascii="Times New Roman" w:hAnsi="Times New Roman"/>
          <w:sz w:val="28"/>
          <w:szCs w:val="28"/>
        </w:rPr>
        <w:t xml:space="preserve">1. Настоящий Порядок регулирует вопросы предоставления в 2024 году из краевого бюджета, за счет средств краевого бюджета, субсидии </w:t>
      </w:r>
      <w:r w:rsidR="008806F9" w:rsidRPr="008806F9">
        <w:rPr>
          <w:rFonts w:ascii="Times New Roman" w:hAnsi="Times New Roman"/>
          <w:sz w:val="28"/>
          <w:szCs w:val="28"/>
        </w:rPr>
        <w:t>Камчатскому краевому отделению Всероссийской Общественной организации ветеранов «БОЕВОЕ БРАТСТВО»</w:t>
      </w:r>
      <w:r w:rsidR="001671A5">
        <w:rPr>
          <w:rFonts w:ascii="Times New Roman" w:hAnsi="Times New Roman"/>
          <w:sz w:val="28"/>
          <w:szCs w:val="28"/>
        </w:rPr>
        <w:t xml:space="preserve">, </w:t>
      </w:r>
      <w:r w:rsidR="001671A5" w:rsidRPr="001671A5">
        <w:rPr>
          <w:rFonts w:ascii="Times New Roman" w:hAnsi="Times New Roman"/>
          <w:sz w:val="28"/>
          <w:szCs w:val="28"/>
        </w:rPr>
        <w:t xml:space="preserve">социально ориентированной некоммерческой организации, осуществляющей виды деятельности в сфере патриотического, в том числе военно-патриотического, воспитания граждан Российской Федерации </w:t>
      </w:r>
      <w:r w:rsidRPr="008806F9">
        <w:rPr>
          <w:rFonts w:ascii="Times New Roman" w:hAnsi="Times New Roman"/>
          <w:sz w:val="28"/>
          <w:szCs w:val="28"/>
        </w:rPr>
        <w:t xml:space="preserve">(далее </w:t>
      </w:r>
      <w:r w:rsidRPr="008806F9">
        <w:rPr>
          <w:rFonts w:ascii="Times New Roman" w:hAnsi="Times New Roman"/>
          <w:sz w:val="28"/>
        </w:rPr>
        <w:t>–</w:t>
      </w:r>
      <w:r w:rsidRPr="008806F9">
        <w:rPr>
          <w:rFonts w:ascii="Times New Roman" w:hAnsi="Times New Roman"/>
          <w:sz w:val="28"/>
          <w:szCs w:val="28"/>
        </w:rPr>
        <w:t xml:space="preserve"> Получатель субсидии)</w:t>
      </w:r>
      <w:r w:rsidR="001671A5">
        <w:rPr>
          <w:rFonts w:ascii="Times New Roman" w:hAnsi="Times New Roman"/>
          <w:sz w:val="28"/>
          <w:szCs w:val="28"/>
        </w:rPr>
        <w:t>,</w:t>
      </w:r>
      <w:r w:rsidRPr="008806F9">
        <w:rPr>
          <w:rFonts w:ascii="Times New Roman" w:hAnsi="Times New Roman"/>
          <w:sz w:val="28"/>
          <w:szCs w:val="28"/>
        </w:rPr>
        <w:t xml:space="preserve"> на финансовое обеспечение затрат, </w:t>
      </w:r>
      <w:r w:rsidR="008806F9" w:rsidRPr="008806F9">
        <w:rPr>
          <w:rFonts w:ascii="Times New Roman" w:hAnsi="Times New Roman"/>
          <w:sz w:val="28"/>
          <w:szCs w:val="28"/>
        </w:rPr>
        <w:t xml:space="preserve">связанных с оказанием услуг по организации мероприятий, приуроченных ко Дню ветерана боевых действий </w:t>
      </w:r>
      <w:r w:rsidRPr="008806F9">
        <w:rPr>
          <w:rFonts w:ascii="Times New Roman" w:hAnsi="Times New Roman"/>
          <w:sz w:val="28"/>
          <w:szCs w:val="28"/>
        </w:rPr>
        <w:t xml:space="preserve">(далее – Субсидия), </w:t>
      </w:r>
      <w:r w:rsidRPr="003018D0">
        <w:rPr>
          <w:rFonts w:ascii="Times New Roman" w:hAnsi="Times New Roman"/>
          <w:sz w:val="28"/>
          <w:szCs w:val="28"/>
        </w:rPr>
        <w:t>в целях достижения результатов комплекса процессных мероприятий «</w:t>
      </w:r>
      <w:r w:rsidR="00855A07" w:rsidRPr="00855A07">
        <w:rPr>
          <w:rFonts w:ascii="Times New Roman" w:hAnsi="Times New Roman"/>
          <w:sz w:val="28"/>
          <w:szCs w:val="28"/>
        </w:rPr>
        <w:t>Предоставление финансовой поддержки социально ориентированным некоммерческим организациям</w:t>
      </w:r>
      <w:r w:rsidRPr="00E1634D">
        <w:rPr>
          <w:rFonts w:ascii="Times New Roman" w:hAnsi="Times New Roman"/>
          <w:sz w:val="28"/>
          <w:szCs w:val="28"/>
        </w:rPr>
        <w:t>»</w:t>
      </w:r>
      <w:r w:rsidR="00E1634D" w:rsidRPr="00E1634D">
        <w:rPr>
          <w:rFonts w:ascii="Times New Roman" w:hAnsi="Times New Roman"/>
          <w:sz w:val="28"/>
          <w:szCs w:val="28"/>
        </w:rPr>
        <w:t xml:space="preserve"> </w:t>
      </w:r>
      <w:r w:rsidRPr="00E1634D">
        <w:rPr>
          <w:rFonts w:ascii="Times New Roman" w:hAnsi="Times New Roman"/>
          <w:sz w:val="28"/>
          <w:szCs w:val="28"/>
        </w:rPr>
        <w:t>государственной</w:t>
      </w:r>
      <w:r w:rsidRPr="003018D0">
        <w:rPr>
          <w:rFonts w:ascii="Times New Roman" w:hAnsi="Times New Roman"/>
          <w:sz w:val="28"/>
          <w:szCs w:val="28"/>
        </w:rPr>
        <w:t xml:space="preserve">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rsidR="00342FC6" w:rsidRPr="00437F1E" w:rsidRDefault="00867B35">
      <w:pPr>
        <w:spacing w:after="0" w:line="240" w:lineRule="auto"/>
        <w:ind w:firstLine="737"/>
        <w:jc w:val="both"/>
      </w:pPr>
      <w:r w:rsidRPr="00437F1E">
        <w:rPr>
          <w:rFonts w:ascii="Times New Roman" w:hAnsi="Times New Roman"/>
          <w:sz w:val="28"/>
          <w:szCs w:val="28"/>
        </w:rPr>
        <w:t xml:space="preserve">2. Министерство развития гражданского общества Камчатского края (далее </w:t>
      </w:r>
      <w:r w:rsidRPr="00437F1E">
        <w:rPr>
          <w:rFonts w:ascii="Times New Roman" w:hAnsi="Times New Roman"/>
          <w:sz w:val="28"/>
        </w:rPr>
        <w:t>–</w:t>
      </w:r>
      <w:r w:rsidRPr="00437F1E">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342FC6" w:rsidRPr="00437F1E" w:rsidRDefault="00867B35">
      <w:pPr>
        <w:tabs>
          <w:tab w:val="left" w:pos="993"/>
        </w:tabs>
        <w:spacing w:after="200" w:line="240" w:lineRule="auto"/>
        <w:ind w:firstLine="709"/>
        <w:contextualSpacing/>
        <w:jc w:val="both"/>
      </w:pPr>
      <w:r w:rsidRPr="00437F1E">
        <w:rPr>
          <w:rFonts w:ascii="Times New Roman" w:hAnsi="Times New Roman"/>
          <w:sz w:val="28"/>
          <w:szCs w:val="28"/>
        </w:rPr>
        <w:t>Субсидия предоставляется в пределах лимитов бюджетных обязательств, доведенных в установленном порядке до Министерства.</w:t>
      </w:r>
    </w:p>
    <w:p w:rsidR="00342FC6" w:rsidRPr="00437F1E" w:rsidRDefault="00867B35">
      <w:pPr>
        <w:tabs>
          <w:tab w:val="left" w:pos="993"/>
        </w:tabs>
        <w:spacing w:after="200" w:line="240" w:lineRule="auto"/>
        <w:ind w:firstLine="709"/>
        <w:contextualSpacing/>
        <w:jc w:val="both"/>
      </w:pPr>
      <w:r w:rsidRPr="00437F1E">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rsidR="00342FC6" w:rsidRPr="00437F1E" w:rsidRDefault="00867B35">
      <w:pPr>
        <w:tabs>
          <w:tab w:val="left" w:pos="993"/>
        </w:tabs>
        <w:spacing w:after="200" w:line="240" w:lineRule="auto"/>
        <w:ind w:firstLine="709"/>
        <w:contextualSpacing/>
        <w:jc w:val="both"/>
      </w:pPr>
      <w:r w:rsidRPr="00437F1E">
        <w:rPr>
          <w:rFonts w:ascii="Times New Roman" w:hAnsi="Times New Roman"/>
          <w:sz w:val="28"/>
          <w:szCs w:val="28"/>
        </w:rPr>
        <w:t>Способом предоставления Субсидии является финансовое обеспечение затрат.</w:t>
      </w:r>
    </w:p>
    <w:p w:rsidR="00342FC6" w:rsidRPr="00437F1E" w:rsidRDefault="00867B35">
      <w:pPr>
        <w:spacing w:after="0" w:line="240" w:lineRule="auto"/>
        <w:ind w:firstLine="737"/>
        <w:jc w:val="both"/>
      </w:pPr>
      <w:r w:rsidRPr="00437F1E">
        <w:rPr>
          <w:rFonts w:ascii="Times New Roman" w:hAnsi="Times New Roman"/>
          <w:sz w:val="28"/>
          <w:szCs w:val="28"/>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0F34CE" w:rsidRPr="005B4984" w:rsidRDefault="00867B35">
      <w:pPr>
        <w:spacing w:after="0" w:line="240" w:lineRule="auto"/>
        <w:ind w:firstLine="737"/>
        <w:jc w:val="both"/>
        <w:rPr>
          <w:rFonts w:ascii="Times New Roman" w:hAnsi="Times New Roman"/>
          <w:sz w:val="28"/>
          <w:szCs w:val="28"/>
        </w:rPr>
      </w:pPr>
      <w:r w:rsidRPr="005B4984">
        <w:rPr>
          <w:rFonts w:ascii="Times New Roman" w:hAnsi="Times New Roman"/>
          <w:sz w:val="28"/>
          <w:szCs w:val="28"/>
        </w:rPr>
        <w:t>4. Направлени</w:t>
      </w:r>
      <w:r w:rsidR="000F34CE" w:rsidRPr="005B4984">
        <w:rPr>
          <w:rFonts w:ascii="Times New Roman" w:hAnsi="Times New Roman"/>
          <w:sz w:val="28"/>
          <w:szCs w:val="28"/>
        </w:rPr>
        <w:t>я</w:t>
      </w:r>
      <w:r w:rsidRPr="005B4984">
        <w:rPr>
          <w:rFonts w:ascii="Times New Roman" w:hAnsi="Times New Roman"/>
          <w:sz w:val="28"/>
          <w:szCs w:val="28"/>
        </w:rPr>
        <w:t>м</w:t>
      </w:r>
      <w:r w:rsidR="000F34CE" w:rsidRPr="005B4984">
        <w:rPr>
          <w:rFonts w:ascii="Times New Roman" w:hAnsi="Times New Roman"/>
          <w:sz w:val="28"/>
          <w:szCs w:val="28"/>
        </w:rPr>
        <w:t>и</w:t>
      </w:r>
      <w:r w:rsidRPr="005B4984">
        <w:rPr>
          <w:rFonts w:ascii="Times New Roman" w:hAnsi="Times New Roman"/>
          <w:sz w:val="28"/>
          <w:szCs w:val="28"/>
        </w:rPr>
        <w:t xml:space="preserve"> расходов</w:t>
      </w:r>
      <w:r w:rsidR="006C0CB9" w:rsidRPr="005B4984">
        <w:t xml:space="preserve"> </w:t>
      </w:r>
      <w:r w:rsidR="006C0CB9" w:rsidRPr="005B4984">
        <w:rPr>
          <w:rFonts w:ascii="Times New Roman" w:hAnsi="Times New Roman"/>
          <w:sz w:val="28"/>
          <w:szCs w:val="28"/>
        </w:rPr>
        <w:t>по организации мероприятий, приуроченных ко Дню ветерана боевых действий</w:t>
      </w:r>
      <w:r w:rsidRPr="005B4984">
        <w:rPr>
          <w:rFonts w:ascii="Times New Roman" w:hAnsi="Times New Roman"/>
          <w:sz w:val="28"/>
          <w:szCs w:val="28"/>
        </w:rPr>
        <w:t>, в целях финансового обеспечения котор</w:t>
      </w:r>
      <w:r w:rsidR="006C0CB9" w:rsidRPr="005B4984">
        <w:rPr>
          <w:rFonts w:ascii="Times New Roman" w:hAnsi="Times New Roman"/>
          <w:sz w:val="28"/>
          <w:szCs w:val="28"/>
        </w:rPr>
        <w:t>ых</w:t>
      </w:r>
      <w:r w:rsidRPr="005B4984">
        <w:rPr>
          <w:rFonts w:ascii="Times New Roman" w:hAnsi="Times New Roman"/>
          <w:sz w:val="28"/>
          <w:szCs w:val="28"/>
        </w:rPr>
        <w:t xml:space="preserve"> предоставляется Субсидия, явля</w:t>
      </w:r>
      <w:r w:rsidR="000F34CE" w:rsidRPr="005B4984">
        <w:rPr>
          <w:rFonts w:ascii="Times New Roman" w:hAnsi="Times New Roman"/>
          <w:sz w:val="28"/>
          <w:szCs w:val="28"/>
        </w:rPr>
        <w:t>ю</w:t>
      </w:r>
      <w:r w:rsidRPr="005B4984">
        <w:rPr>
          <w:rFonts w:ascii="Times New Roman" w:hAnsi="Times New Roman"/>
          <w:sz w:val="28"/>
          <w:szCs w:val="28"/>
        </w:rPr>
        <w:t>тся</w:t>
      </w:r>
      <w:r w:rsidR="000F34CE" w:rsidRPr="005B4984">
        <w:rPr>
          <w:rFonts w:ascii="Times New Roman" w:hAnsi="Times New Roman"/>
          <w:sz w:val="28"/>
          <w:szCs w:val="28"/>
        </w:rPr>
        <w:t>:</w:t>
      </w:r>
    </w:p>
    <w:p w:rsidR="000F34CE" w:rsidRPr="000F34CE" w:rsidRDefault="000F34CE" w:rsidP="000F34CE">
      <w:pPr>
        <w:spacing w:after="0" w:line="240" w:lineRule="auto"/>
        <w:ind w:firstLine="737"/>
        <w:jc w:val="both"/>
        <w:rPr>
          <w:rFonts w:ascii="Times New Roman" w:hAnsi="Times New Roman"/>
          <w:sz w:val="28"/>
          <w:szCs w:val="28"/>
        </w:rPr>
      </w:pPr>
      <w:r w:rsidRPr="000F34CE">
        <w:rPr>
          <w:rFonts w:ascii="Times New Roman" w:hAnsi="Times New Roman"/>
          <w:sz w:val="28"/>
          <w:szCs w:val="28"/>
        </w:rPr>
        <w:lastRenderedPageBreak/>
        <w:t>1) оплата услуг специалистов, привлеченных к подготовке и проведению</w:t>
      </w:r>
    </w:p>
    <w:p w:rsidR="000F34CE" w:rsidRPr="000F34CE" w:rsidRDefault="006C0CB9" w:rsidP="000F34CE">
      <w:pPr>
        <w:spacing w:after="0" w:line="240" w:lineRule="auto"/>
        <w:jc w:val="both"/>
        <w:rPr>
          <w:rFonts w:ascii="Times New Roman" w:hAnsi="Times New Roman"/>
          <w:sz w:val="28"/>
          <w:szCs w:val="28"/>
        </w:rPr>
      </w:pPr>
      <w:r>
        <w:rPr>
          <w:rFonts w:ascii="Times New Roman" w:hAnsi="Times New Roman"/>
          <w:sz w:val="28"/>
          <w:szCs w:val="28"/>
        </w:rPr>
        <w:t>мероприятий</w:t>
      </w:r>
      <w:r w:rsidR="000F34CE" w:rsidRPr="000F34CE">
        <w:rPr>
          <w:rFonts w:ascii="Times New Roman" w:hAnsi="Times New Roman"/>
          <w:sz w:val="28"/>
          <w:szCs w:val="28"/>
        </w:rPr>
        <w:t>;</w:t>
      </w:r>
    </w:p>
    <w:p w:rsidR="000F34CE" w:rsidRPr="000F34CE" w:rsidRDefault="000F34CE" w:rsidP="000F34CE">
      <w:pPr>
        <w:spacing w:after="0" w:line="240" w:lineRule="auto"/>
        <w:ind w:firstLine="737"/>
        <w:jc w:val="both"/>
        <w:rPr>
          <w:rFonts w:ascii="Times New Roman" w:hAnsi="Times New Roman"/>
          <w:sz w:val="28"/>
          <w:szCs w:val="28"/>
        </w:rPr>
      </w:pPr>
      <w:r w:rsidRPr="000F34CE">
        <w:rPr>
          <w:rFonts w:ascii="Times New Roman" w:hAnsi="Times New Roman"/>
          <w:sz w:val="28"/>
          <w:szCs w:val="28"/>
        </w:rPr>
        <w:t>2) оплата аренды помещения необходимого для проведения мероприятий</w:t>
      </w:r>
      <w:r w:rsidR="006C0CB9">
        <w:rPr>
          <w:rFonts w:ascii="Times New Roman" w:hAnsi="Times New Roman"/>
          <w:sz w:val="28"/>
          <w:szCs w:val="28"/>
        </w:rPr>
        <w:t>;</w:t>
      </w:r>
    </w:p>
    <w:p w:rsidR="000F34CE" w:rsidRPr="000F34CE" w:rsidRDefault="000F34CE" w:rsidP="000F34CE">
      <w:pPr>
        <w:spacing w:after="0" w:line="240" w:lineRule="auto"/>
        <w:ind w:firstLine="737"/>
        <w:jc w:val="both"/>
        <w:rPr>
          <w:rFonts w:ascii="Times New Roman" w:hAnsi="Times New Roman"/>
          <w:sz w:val="28"/>
          <w:szCs w:val="28"/>
        </w:rPr>
      </w:pPr>
      <w:r w:rsidRPr="000F34CE">
        <w:rPr>
          <w:rFonts w:ascii="Times New Roman" w:hAnsi="Times New Roman"/>
          <w:sz w:val="28"/>
          <w:szCs w:val="28"/>
        </w:rPr>
        <w:t>3) оплата расходов, связанных с</w:t>
      </w:r>
      <w:r>
        <w:rPr>
          <w:rFonts w:ascii="Times New Roman" w:hAnsi="Times New Roman"/>
          <w:sz w:val="28"/>
          <w:szCs w:val="28"/>
        </w:rPr>
        <w:t xml:space="preserve"> арендой оборудования, закупкой </w:t>
      </w:r>
      <w:r w:rsidRPr="000F34CE">
        <w:rPr>
          <w:rFonts w:ascii="Times New Roman" w:hAnsi="Times New Roman"/>
          <w:sz w:val="28"/>
          <w:szCs w:val="28"/>
        </w:rPr>
        <w:t>сувенирной продукции для проведения мероприятий;</w:t>
      </w:r>
    </w:p>
    <w:p w:rsidR="000F34CE" w:rsidRPr="000F34CE" w:rsidRDefault="000F34CE" w:rsidP="000F34CE">
      <w:pPr>
        <w:spacing w:after="0" w:line="240" w:lineRule="auto"/>
        <w:ind w:firstLine="737"/>
        <w:jc w:val="both"/>
        <w:rPr>
          <w:rFonts w:ascii="Times New Roman" w:hAnsi="Times New Roman"/>
          <w:sz w:val="28"/>
          <w:szCs w:val="28"/>
        </w:rPr>
      </w:pPr>
      <w:r w:rsidRPr="000F34CE">
        <w:rPr>
          <w:rFonts w:ascii="Times New Roman" w:hAnsi="Times New Roman"/>
          <w:sz w:val="28"/>
          <w:szCs w:val="28"/>
        </w:rPr>
        <w:t>4) оплата услуг по организации питания участников мероприятий.</w:t>
      </w:r>
    </w:p>
    <w:p w:rsidR="00342FC6" w:rsidRPr="00D839B5" w:rsidRDefault="00867B35">
      <w:pPr>
        <w:spacing w:after="0" w:line="240" w:lineRule="auto"/>
        <w:ind w:firstLine="737"/>
        <w:jc w:val="both"/>
      </w:pPr>
      <w:r w:rsidRPr="00D839B5">
        <w:rPr>
          <w:rFonts w:ascii="Times New Roman" w:hAnsi="Times New Roman"/>
          <w:sz w:val="28"/>
          <w:szCs w:val="28"/>
        </w:rPr>
        <w:t xml:space="preserve">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w:t>
      </w:r>
      <w:r w:rsidRPr="00D839B5">
        <w:rPr>
          <w:rFonts w:ascii="Times New Roman" w:hAnsi="Times New Roman"/>
          <w:sz w:val="28"/>
        </w:rPr>
        <w:t>–</w:t>
      </w:r>
      <w:r w:rsidRPr="00D839B5">
        <w:rPr>
          <w:rFonts w:ascii="Times New Roman" w:hAnsi="Times New Roman"/>
          <w:sz w:val="28"/>
          <w:szCs w:val="28"/>
        </w:rPr>
        <w:t xml:space="preserve">  Соглашение), следующим требованиям:</w:t>
      </w:r>
    </w:p>
    <w:p w:rsidR="00342FC6" w:rsidRPr="00D839B5" w:rsidRDefault="00867B35">
      <w:pPr>
        <w:spacing w:after="0" w:line="240" w:lineRule="auto"/>
        <w:ind w:firstLine="737"/>
        <w:jc w:val="both"/>
      </w:pPr>
      <w:r w:rsidRPr="00D839B5">
        <w:rPr>
          <w:rFonts w:ascii="Times New Roman" w:hAnsi="Times New Roman"/>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D839B5">
        <w:rPr>
          <w:rFonts w:ascii="Times New Roman" w:hAnsi="Times New Roman"/>
          <w:sz w:val="28"/>
        </w:rPr>
        <w:t>–</w:t>
      </w:r>
      <w:r w:rsidRPr="00D839B5">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42FC6" w:rsidRPr="00D839B5" w:rsidRDefault="00867B35">
      <w:pPr>
        <w:spacing w:after="0" w:line="240" w:lineRule="auto"/>
        <w:ind w:firstLine="737"/>
        <w:jc w:val="both"/>
      </w:pPr>
      <w:r w:rsidRPr="00D839B5">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2FC6" w:rsidRPr="00D839B5" w:rsidRDefault="00867B35">
      <w:pPr>
        <w:spacing w:after="0" w:line="240" w:lineRule="auto"/>
        <w:ind w:firstLine="737"/>
        <w:jc w:val="both"/>
      </w:pPr>
      <w:r w:rsidRPr="00D839B5">
        <w:rPr>
          <w:rFonts w:ascii="Times New Roman" w:hAnsi="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42FC6" w:rsidRPr="00D839B5" w:rsidRDefault="00867B35">
      <w:pPr>
        <w:spacing w:after="0" w:line="240" w:lineRule="auto"/>
        <w:ind w:firstLine="737"/>
        <w:jc w:val="both"/>
      </w:pPr>
      <w:r w:rsidRPr="00D839B5">
        <w:rPr>
          <w:rFonts w:ascii="Times New Roman" w:hAnsi="Times New Roman"/>
          <w:sz w:val="28"/>
          <w:szCs w:val="28"/>
        </w:rPr>
        <w:t>4) Получатель субсидии не получает средства из бюджета Камчатского края на основании иных нормативных правовых актов Камчатского края на цели, установленные настоящим Порядком;</w:t>
      </w:r>
    </w:p>
    <w:p w:rsidR="00342FC6" w:rsidRPr="00D839B5" w:rsidRDefault="00867B35">
      <w:pPr>
        <w:spacing w:after="0" w:line="240" w:lineRule="auto"/>
        <w:ind w:firstLine="737"/>
        <w:jc w:val="both"/>
      </w:pPr>
      <w:r w:rsidRPr="00D839B5">
        <w:rPr>
          <w:rFonts w:ascii="Times New Roman" w:hAnsi="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42FC6" w:rsidRPr="00D839B5" w:rsidRDefault="00867B35">
      <w:pPr>
        <w:spacing w:after="0" w:line="240" w:lineRule="auto"/>
        <w:ind w:firstLine="737"/>
        <w:jc w:val="both"/>
      </w:pPr>
      <w:r w:rsidRPr="00D839B5">
        <w:rPr>
          <w:rFonts w:ascii="Times New Roman" w:hAnsi="Times New Roman"/>
          <w:sz w:val="28"/>
          <w:szCs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42FC6" w:rsidRPr="00D839B5" w:rsidRDefault="00867B35">
      <w:pPr>
        <w:spacing w:after="0" w:line="240" w:lineRule="auto"/>
        <w:ind w:firstLine="737"/>
        <w:jc w:val="both"/>
      </w:pPr>
      <w:r w:rsidRPr="00D839B5">
        <w:rPr>
          <w:rFonts w:ascii="Times New Roman" w:hAnsi="Times New Roman"/>
          <w:sz w:val="28"/>
          <w:szCs w:val="28"/>
        </w:rPr>
        <w:lastRenderedPageBreak/>
        <w:t>7) у Получателя субсидии отсутству</w:t>
      </w:r>
      <w:r w:rsidR="005C528D">
        <w:rPr>
          <w:rFonts w:ascii="Times New Roman" w:hAnsi="Times New Roman"/>
          <w:sz w:val="28"/>
          <w:szCs w:val="28"/>
        </w:rPr>
        <w:t>е</w:t>
      </w:r>
      <w:r w:rsidRPr="00D839B5">
        <w:rPr>
          <w:rFonts w:ascii="Times New Roman" w:hAnsi="Times New Roman"/>
          <w:sz w:val="28"/>
          <w:szCs w:val="28"/>
        </w:rPr>
        <w:t>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342FC6" w:rsidRPr="00D839B5" w:rsidRDefault="00867B35">
      <w:pPr>
        <w:spacing w:after="0" w:line="240" w:lineRule="auto"/>
        <w:ind w:firstLine="737"/>
        <w:jc w:val="both"/>
      </w:pPr>
      <w:r w:rsidRPr="00D839B5">
        <w:rPr>
          <w:rFonts w:ascii="Times New Roman" w:hAnsi="Times New Roman"/>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42FC6" w:rsidRPr="00D839B5" w:rsidRDefault="00867B35">
      <w:pPr>
        <w:spacing w:after="0" w:line="240" w:lineRule="auto"/>
        <w:ind w:firstLine="737"/>
        <w:jc w:val="both"/>
      </w:pPr>
      <w:r w:rsidRPr="00D839B5">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6. Для получения Субсидии Получатель субсидии представляет в Министерство не позднее 1 ноября текущего финансового года следующие документы:</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2) заверенную копию устава;</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3) смету по направлению расходов, предусмотренных частью 4 настоящего Порядка.</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7. Документы, указанные в части 6 настоящего Порядка, подлежат регистрации в день их поступления в Министерство.</w:t>
      </w:r>
    </w:p>
    <w:p w:rsidR="00342FC6" w:rsidRPr="006615F4" w:rsidRDefault="00867B35">
      <w:pPr>
        <w:pStyle w:val="Default"/>
        <w:ind w:firstLine="709"/>
        <w:jc w:val="both"/>
      </w:pPr>
      <w:r w:rsidRPr="006615F4">
        <w:rPr>
          <w:sz w:val="28"/>
          <w:szCs w:val="28"/>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rsidR="00342FC6" w:rsidRPr="006615F4" w:rsidRDefault="00867B35">
      <w:pPr>
        <w:pStyle w:val="Default"/>
        <w:ind w:firstLine="709"/>
        <w:jc w:val="both"/>
      </w:pPr>
      <w:r w:rsidRPr="006615F4">
        <w:rPr>
          <w:sz w:val="28"/>
          <w:szCs w:val="28"/>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rsidR="00342FC6" w:rsidRPr="006615F4" w:rsidRDefault="00867B35">
      <w:pPr>
        <w:pStyle w:val="Default"/>
        <w:ind w:firstLine="709"/>
        <w:jc w:val="both"/>
      </w:pPr>
      <w:r w:rsidRPr="006615F4">
        <w:rPr>
          <w:sz w:val="28"/>
          <w:szCs w:val="28"/>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342FC6" w:rsidRPr="006615F4" w:rsidRDefault="00867B35">
      <w:pPr>
        <w:pStyle w:val="Default"/>
        <w:ind w:firstLine="709"/>
        <w:jc w:val="both"/>
      </w:pPr>
      <w:r w:rsidRPr="006615F4">
        <w:rPr>
          <w:sz w:val="28"/>
          <w:szCs w:val="28"/>
        </w:rPr>
        <w:t xml:space="preserve">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w:t>
      </w:r>
      <w:r w:rsidRPr="006615F4">
        <w:rPr>
          <w:sz w:val="28"/>
          <w:szCs w:val="28"/>
        </w:rPr>
        <w:lastRenderedPageBreak/>
        <w:t>или с распространением оружия массового уничтожения, составляемые в соответствии с решениями Совета Безопасности ООН»;</w:t>
      </w:r>
    </w:p>
    <w:p w:rsidR="00342FC6" w:rsidRPr="006615F4" w:rsidRDefault="00867B35">
      <w:pPr>
        <w:pStyle w:val="Default"/>
        <w:ind w:firstLine="709"/>
        <w:jc w:val="both"/>
      </w:pPr>
      <w:r w:rsidRPr="006615F4">
        <w:rPr>
          <w:sz w:val="28"/>
          <w:szCs w:val="28"/>
        </w:rPr>
        <w:t>4) в соответствии с пунктами 4 и 7 части 5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rsidR="00342FC6" w:rsidRPr="006615F4" w:rsidRDefault="00867B35">
      <w:pPr>
        <w:pStyle w:val="Default"/>
        <w:ind w:firstLine="709"/>
        <w:jc w:val="both"/>
      </w:pPr>
      <w:r w:rsidRPr="006615F4">
        <w:rPr>
          <w:sz w:val="28"/>
          <w:szCs w:val="28"/>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rsidR="00342FC6" w:rsidRPr="006615F4" w:rsidRDefault="00867B35">
      <w:pPr>
        <w:pStyle w:val="Default"/>
        <w:ind w:firstLine="709"/>
        <w:jc w:val="both"/>
      </w:pPr>
      <w:r w:rsidRPr="006615F4">
        <w:rPr>
          <w:sz w:val="28"/>
          <w:szCs w:val="28"/>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rsidR="00342FC6" w:rsidRPr="006615F4" w:rsidRDefault="00867B35">
      <w:pPr>
        <w:pStyle w:val="Default"/>
        <w:ind w:firstLine="709"/>
        <w:jc w:val="both"/>
      </w:pPr>
      <w:r w:rsidRPr="006615F4">
        <w:rPr>
          <w:sz w:val="28"/>
          <w:szCs w:val="28"/>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rsidR="00342FC6" w:rsidRPr="006615F4" w:rsidRDefault="00867B35">
      <w:pPr>
        <w:pStyle w:val="Default"/>
        <w:ind w:firstLine="709"/>
        <w:jc w:val="both"/>
      </w:pPr>
      <w:r w:rsidRPr="006615F4">
        <w:rPr>
          <w:sz w:val="28"/>
          <w:szCs w:val="28"/>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10. Основаниями для отказа в предоставлении Субсидии являются:</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1) несоответствие Получателя субсидии требованиям, указанным в части 5 настоящего Порядка;</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3) установление факта недостоверности представленной Получателем субсидии информации.</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 xml:space="preserve">12. Отказ не препятствует повторной подаче документов после устранения Получателем субсидии причин отказа. </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 xml:space="preserve">13. Субсидия предоставляется Получателю субсидии в размере, определенном Законом Камчатского края от 23.11.2023 № 300 «О краевом бюджете на 2024 год и на плановый период 2025 и 2026 годов»: </w:t>
      </w:r>
      <w:r w:rsidR="006615F4" w:rsidRPr="006615F4">
        <w:rPr>
          <w:rFonts w:ascii="Times New Roman" w:hAnsi="Times New Roman"/>
          <w:sz w:val="28"/>
          <w:szCs w:val="28"/>
        </w:rPr>
        <w:br/>
      </w:r>
      <w:r w:rsidRPr="006615F4">
        <w:rPr>
          <w:rFonts w:ascii="Times New Roman" w:hAnsi="Times New Roman"/>
          <w:sz w:val="28"/>
          <w:szCs w:val="28"/>
        </w:rPr>
        <w:t>в 2024 году – 200 000,00 рублей за счет средств краевого бюджета.</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 xml:space="preserve">14. Субсидия предоставляется на основании Соглашения. Соглашение, дополнительное соглашение к Соглашению, в том числе дополнительное соглашение к соглашению о расторжении Соглашения (при необходимости), </w:t>
      </w:r>
      <w:r w:rsidRPr="006615F4">
        <w:rPr>
          <w:rFonts w:ascii="Times New Roman" w:hAnsi="Times New Roman"/>
          <w:sz w:val="28"/>
          <w:szCs w:val="28"/>
        </w:rPr>
        <w:lastRenderedPageBreak/>
        <w:t>заключаются в соответствии с типовыми формами, установленными Министерством финансов Камчатского края.</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Соглашения в двух экземплярах для подписания.</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Получатель субсидии в течение 5 рабочих дней со дня получения проекта Соглашения подписывает и возвращает в Министерство посредством почтового отправления или нарочно два экземпляра проекта Соглашения.</w:t>
      </w:r>
    </w:p>
    <w:p w:rsidR="00342FC6" w:rsidRPr="006615F4" w:rsidRDefault="00867B35">
      <w:pPr>
        <w:spacing w:after="0" w:line="240" w:lineRule="auto"/>
        <w:ind w:firstLine="737"/>
        <w:jc w:val="both"/>
      </w:pPr>
      <w:r w:rsidRPr="006615F4">
        <w:rPr>
          <w:rFonts w:ascii="Times New Roman" w:hAnsi="Times New Roman"/>
          <w:sz w:val="28"/>
          <w:szCs w:val="28"/>
        </w:rPr>
        <w:t xml:space="preserve">Министерство в течение 5 рабочих дней со дня получения двух экземпляров проекта Соглашения подписывает их со своей стороны и регистрирует. Один экземпляр Соглашения в течение 5 рабочих дней со дня подписания и регистрации направляется Министерством почтовым отправлением с уведомлением на почтовый адрес Получателя субсидии. </w:t>
      </w:r>
    </w:p>
    <w:p w:rsidR="00342FC6" w:rsidRPr="006615F4" w:rsidRDefault="00867B35">
      <w:pPr>
        <w:spacing w:after="0" w:line="240" w:lineRule="auto"/>
        <w:ind w:firstLine="737"/>
        <w:jc w:val="both"/>
      </w:pPr>
      <w:r w:rsidRPr="006615F4">
        <w:rPr>
          <w:rFonts w:ascii="Times New Roman" w:hAnsi="Times New Roman"/>
          <w:sz w:val="28"/>
          <w:szCs w:val="28"/>
        </w:rPr>
        <w:t xml:space="preserve">В случае </w:t>
      </w:r>
      <w:proofErr w:type="spellStart"/>
      <w:r w:rsidRPr="006615F4">
        <w:rPr>
          <w:rFonts w:ascii="Times New Roman" w:hAnsi="Times New Roman"/>
          <w:sz w:val="28"/>
          <w:szCs w:val="28"/>
        </w:rPr>
        <w:t>непоступления</w:t>
      </w:r>
      <w:proofErr w:type="spellEnd"/>
      <w:r w:rsidRPr="006615F4">
        <w:rPr>
          <w:rFonts w:ascii="Times New Roman" w:hAnsi="Times New Roman"/>
          <w:sz w:val="28"/>
          <w:szCs w:val="28"/>
        </w:rPr>
        <w:t xml:space="preserve">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rsidR="00342FC6" w:rsidRPr="006615F4" w:rsidRDefault="00867B35">
      <w:pPr>
        <w:spacing w:after="0" w:line="240" w:lineRule="auto"/>
        <w:ind w:firstLine="737"/>
        <w:jc w:val="both"/>
      </w:pPr>
      <w:r w:rsidRPr="006615F4">
        <w:rPr>
          <w:rFonts w:ascii="Times New Roman" w:hAnsi="Times New Roman"/>
          <w:sz w:val="28"/>
          <w:szCs w:val="28"/>
        </w:rPr>
        <w:t>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дополнительного соглашения к Соглашению в двух экземплярах для подписания.</w:t>
      </w:r>
    </w:p>
    <w:p w:rsidR="00342FC6" w:rsidRPr="006615F4" w:rsidRDefault="00867B35">
      <w:pPr>
        <w:spacing w:after="0" w:line="240" w:lineRule="auto"/>
        <w:ind w:right="-116" w:firstLine="709"/>
        <w:jc w:val="both"/>
      </w:pPr>
      <w:r w:rsidRPr="006615F4">
        <w:rPr>
          <w:rFonts w:ascii="Times New Roman" w:hAnsi="Times New Roman"/>
          <w:sz w:val="28"/>
          <w:szCs w:val="28"/>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rsidR="00342FC6" w:rsidRPr="006615F4" w:rsidRDefault="00867B35">
      <w:pPr>
        <w:pStyle w:val="Default"/>
        <w:ind w:firstLine="709"/>
        <w:jc w:val="both"/>
      </w:pPr>
      <w:r w:rsidRPr="006615F4">
        <w:rPr>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Pr="006615F4">
        <w:rPr>
          <w:rFonts w:ascii="Times New Roman" w:hAnsi="Times New Roman"/>
          <w:sz w:val="28"/>
          <w:szCs w:val="28"/>
        </w:rPr>
        <w:lastRenderedPageBreak/>
        <w:t>источником финансового обеспечения которых является Субсидия, и возврате неиспользованного остатка Субсидии в краевой бюджет.</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17. Обязательными условиями предоставления Субсидии являются включаемыми:</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 в Соглашение и договоры (соглашения), заключенные в целях исполнения обязательств по Соглашению:</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sidRPr="006615F4">
        <w:rPr>
          <w:rFonts w:ascii="Times New Roman" w:hAnsi="Times New Roman"/>
          <w:sz w:val="28"/>
          <w:szCs w:val="28"/>
          <w:vertAlign w:val="superscript"/>
        </w:rPr>
        <w:t>1</w:t>
      </w:r>
      <w:r w:rsidRPr="006615F4">
        <w:rPr>
          <w:rFonts w:ascii="Times New Roman" w:hAnsi="Times New Roman"/>
          <w:sz w:val="28"/>
          <w:szCs w:val="28"/>
        </w:rPr>
        <w:t xml:space="preserve"> и 269</w:t>
      </w:r>
      <w:r w:rsidRPr="006615F4">
        <w:rPr>
          <w:rFonts w:ascii="Times New Roman" w:hAnsi="Times New Roman"/>
          <w:sz w:val="28"/>
          <w:szCs w:val="28"/>
          <w:vertAlign w:val="superscript"/>
        </w:rPr>
        <w:t>2</w:t>
      </w:r>
      <w:r w:rsidRPr="006615F4">
        <w:rPr>
          <w:rFonts w:ascii="Times New Roman" w:hAnsi="Times New Roman"/>
          <w:sz w:val="28"/>
          <w:szCs w:val="28"/>
        </w:rPr>
        <w:t xml:space="preserve"> Бюджетного кодекса Российской Федерации;</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4" w:name="_GoBack_Копия_1_Копия_1"/>
      <w:bookmarkEnd w:id="4"/>
      <w:r w:rsidRPr="006615F4">
        <w:rPr>
          <w:rFonts w:ascii="Times New Roman" w:hAnsi="Times New Roman"/>
          <w:sz w:val="28"/>
          <w:szCs w:val="28"/>
        </w:rPr>
        <w:t>;</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2) в Соглашение </w:t>
      </w:r>
      <w:r w:rsidRPr="006615F4">
        <w:rPr>
          <w:rFonts w:ascii="Times New Roman" w:eastAsia="Calibri" w:hAnsi="Times New Roman"/>
          <w:sz w:val="28"/>
          <w:szCs w:val="28"/>
          <w:lang w:eastAsia="en-US"/>
        </w:rPr>
        <w:t xml:space="preserve">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w:t>
      </w:r>
      <w:proofErr w:type="spellStart"/>
      <w:r w:rsidRPr="006615F4">
        <w:rPr>
          <w:rFonts w:ascii="Times New Roman" w:eastAsia="Calibri" w:hAnsi="Times New Roman"/>
          <w:sz w:val="28"/>
          <w:szCs w:val="28"/>
          <w:lang w:eastAsia="en-US"/>
        </w:rPr>
        <w:t>недостижении</w:t>
      </w:r>
      <w:proofErr w:type="spellEnd"/>
      <w:r w:rsidRPr="006615F4">
        <w:rPr>
          <w:rFonts w:ascii="Times New Roman" w:eastAsia="Calibri" w:hAnsi="Times New Roman"/>
          <w:sz w:val="28"/>
          <w:szCs w:val="28"/>
          <w:lang w:eastAsia="en-US"/>
        </w:rPr>
        <w:t xml:space="preserve"> согласия по новым условиям</w:t>
      </w:r>
      <w:r w:rsidRPr="006615F4">
        <w:rPr>
          <w:rFonts w:ascii="Times New Roman" w:eastAsia="Calibri" w:hAnsi="Times New Roman"/>
          <w:sz w:val="28"/>
          <w:szCs w:val="28"/>
        </w:rPr>
        <w:t>.</w:t>
      </w:r>
    </w:p>
    <w:p w:rsidR="00342FC6" w:rsidRPr="006615F4" w:rsidRDefault="00867B35">
      <w:pPr>
        <w:tabs>
          <w:tab w:val="left" w:pos="993"/>
        </w:tabs>
        <w:spacing w:after="0" w:line="240" w:lineRule="auto"/>
        <w:ind w:firstLine="709"/>
        <w:contextualSpacing/>
        <w:jc w:val="both"/>
      </w:pPr>
      <w:r w:rsidRPr="006615F4">
        <w:rPr>
          <w:rFonts w:ascii="Times New Roman" w:hAnsi="Times New Roman"/>
          <w:sz w:val="28"/>
          <w:szCs w:val="28"/>
        </w:rPr>
        <w:t xml:space="preserve">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течение 30 календарных дней со дня заключения Соглашения. </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19. Получатель субсидии ежеквартально в срок до 20 числа месяца, следующего за отчетным кварталом, предоставляет в Министерство на бумажном носителе посредством почтового отправления или нарочно следующую отчетность по формам, определенным типовыми формами, установленными Министерством финансов Камчатского края для Соглашения: </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1) отчет о достижении значения результата предоставления Субсидии с приложением пояснительной записки в свободной форме, подготовленной на бланке Получателя субсидии, о проведенной работе по </w:t>
      </w:r>
      <w:r w:rsidR="006615F4" w:rsidRPr="006615F4">
        <w:rPr>
          <w:rFonts w:ascii="Times New Roman" w:hAnsi="Times New Roman"/>
          <w:sz w:val="28"/>
          <w:szCs w:val="28"/>
        </w:rPr>
        <w:t>организации мероприятий, приуроченных ко Дню ветерана боевых действий</w:t>
      </w:r>
      <w:r w:rsidRPr="006615F4">
        <w:rPr>
          <w:rFonts w:ascii="Times New Roman" w:hAnsi="Times New Roman"/>
          <w:sz w:val="28"/>
          <w:szCs w:val="28"/>
        </w:rPr>
        <w:t>;</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lastRenderedPageBreak/>
        <w:t>2) отчет о расходах, источником финансового обеспечения которых является Субсидия, с приложением документов, подтверждающих фактически произведенные затраты (договоры (соглашения), счета, платежные поручения, акты приема-передачи (оказания услуг), счета-фактуры и иные документы).</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20. Министерство в течение 20 рабочих дней с момента окончания срока предоставления Получателем субсидии отчетности, указанной в части 19 настоящего Порядка, осуществляет проверку данной отчетности и устанавливает полноту и достоверность сведений, содержащихся в отчетах и в прилагаемых к отчетам документах.</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21. Отчеты считаются принятыми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22. Отчетность, указанная в части 19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об отказе в принятии отчетности по следующим основаниям:</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 непредставление (представление не в полном объеме) документов, указанных в части 19 настоящего Порядка;</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3) недостоверность информации, содержащейся в отчете. </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23. Получатель субсидии в течение </w:t>
      </w:r>
      <w:r w:rsidR="00DE18D7">
        <w:rPr>
          <w:rFonts w:ascii="Times New Roman" w:hAnsi="Times New Roman"/>
          <w:sz w:val="28"/>
          <w:szCs w:val="28"/>
        </w:rPr>
        <w:t>1</w:t>
      </w:r>
      <w:r w:rsidRPr="006615F4">
        <w:rPr>
          <w:rFonts w:ascii="Times New Roman" w:hAnsi="Times New Roman"/>
          <w:sz w:val="28"/>
          <w:szCs w:val="28"/>
        </w:rPr>
        <w:t>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части 19 настоящего Порядка.</w:t>
      </w:r>
    </w:p>
    <w:p w:rsidR="006615F4" w:rsidRPr="006615F4" w:rsidRDefault="00867B35">
      <w:pPr>
        <w:spacing w:after="0" w:line="240" w:lineRule="auto"/>
        <w:ind w:firstLine="709"/>
        <w:jc w:val="both"/>
        <w:rPr>
          <w:rFonts w:ascii="Times New Roman" w:hAnsi="Times New Roman"/>
          <w:sz w:val="28"/>
          <w:szCs w:val="28"/>
        </w:rPr>
      </w:pPr>
      <w:r w:rsidRPr="006615F4">
        <w:rPr>
          <w:rFonts w:ascii="Times New Roman" w:hAnsi="Times New Roman"/>
          <w:sz w:val="28"/>
        </w:rPr>
        <w:t xml:space="preserve">24. </w:t>
      </w:r>
      <w:r w:rsidRPr="006615F4">
        <w:rPr>
          <w:rFonts w:ascii="Times New Roman" w:hAnsi="Times New Roman"/>
          <w:sz w:val="28"/>
          <w:szCs w:val="28"/>
        </w:rPr>
        <w:t>Результат</w:t>
      </w:r>
      <w:r w:rsidR="006C0CB9">
        <w:rPr>
          <w:rFonts w:ascii="Times New Roman" w:hAnsi="Times New Roman"/>
          <w:sz w:val="28"/>
          <w:szCs w:val="28"/>
        </w:rPr>
        <w:t>ами</w:t>
      </w:r>
      <w:r w:rsidRPr="006615F4">
        <w:rPr>
          <w:rFonts w:ascii="Times New Roman" w:hAnsi="Times New Roman"/>
          <w:sz w:val="28"/>
          <w:szCs w:val="28"/>
        </w:rPr>
        <w:t xml:space="preserve"> предоставления Субсидии по состоянию на 31 декабря 2024 года явля</w:t>
      </w:r>
      <w:r w:rsidR="006C0CB9">
        <w:rPr>
          <w:rFonts w:ascii="Times New Roman" w:hAnsi="Times New Roman"/>
          <w:sz w:val="28"/>
          <w:szCs w:val="28"/>
        </w:rPr>
        <w:t>ю</w:t>
      </w:r>
      <w:r w:rsidRPr="006615F4">
        <w:rPr>
          <w:rFonts w:ascii="Times New Roman" w:hAnsi="Times New Roman"/>
          <w:sz w:val="28"/>
          <w:szCs w:val="28"/>
        </w:rPr>
        <w:t>тся</w:t>
      </w:r>
      <w:r w:rsidR="006615F4" w:rsidRPr="006615F4">
        <w:rPr>
          <w:rFonts w:ascii="Times New Roman" w:hAnsi="Times New Roman"/>
          <w:sz w:val="28"/>
          <w:szCs w:val="28"/>
        </w:rPr>
        <w:t>:</w:t>
      </w:r>
    </w:p>
    <w:p w:rsidR="006615F4" w:rsidRPr="006615F4" w:rsidRDefault="006615F4">
      <w:pPr>
        <w:spacing w:after="0" w:line="240" w:lineRule="auto"/>
        <w:ind w:firstLine="709"/>
        <w:jc w:val="both"/>
        <w:rPr>
          <w:rFonts w:ascii="Times New Roman" w:hAnsi="Times New Roman"/>
          <w:sz w:val="28"/>
          <w:szCs w:val="28"/>
        </w:rPr>
      </w:pPr>
      <w:r w:rsidRPr="006615F4">
        <w:rPr>
          <w:rFonts w:ascii="Times New Roman" w:hAnsi="Times New Roman"/>
          <w:sz w:val="28"/>
          <w:szCs w:val="28"/>
        </w:rPr>
        <w:t>1) количество мероприятий, приуроченных ко Дню ветерана боевых действий, организованных Получателем субсидии за счет средств субсидии из краевого бюджета</w:t>
      </w:r>
      <w:r w:rsidR="006C0CB9">
        <w:rPr>
          <w:rFonts w:ascii="Times New Roman" w:hAnsi="Times New Roman"/>
          <w:sz w:val="28"/>
          <w:szCs w:val="28"/>
        </w:rPr>
        <w:t xml:space="preserve"> </w:t>
      </w:r>
      <w:r w:rsidR="006C0CB9" w:rsidRPr="006C0CB9">
        <w:rPr>
          <w:rFonts w:ascii="Times New Roman" w:hAnsi="Times New Roman"/>
          <w:sz w:val="28"/>
          <w:szCs w:val="28"/>
        </w:rPr>
        <w:t>(отчет о достижении значений результатов предоставления субсидии согласован Министерством);</w:t>
      </w:r>
    </w:p>
    <w:p w:rsidR="006615F4" w:rsidRPr="006615F4" w:rsidRDefault="006615F4">
      <w:pPr>
        <w:spacing w:after="0" w:line="240" w:lineRule="auto"/>
        <w:ind w:firstLine="709"/>
        <w:jc w:val="both"/>
        <w:rPr>
          <w:rFonts w:ascii="Times New Roman" w:hAnsi="Times New Roman"/>
          <w:sz w:val="28"/>
          <w:szCs w:val="28"/>
        </w:rPr>
      </w:pPr>
      <w:r w:rsidRPr="006615F4">
        <w:rPr>
          <w:rFonts w:ascii="Times New Roman" w:hAnsi="Times New Roman"/>
          <w:sz w:val="28"/>
          <w:szCs w:val="28"/>
        </w:rPr>
        <w:t>2) число получателей услуг в рамках мероприятий, приуроченных ко Дню ветерана боевых действий, организованных Получателем субсидии за счет средств субсидии из краевого бюджета</w:t>
      </w:r>
      <w:r w:rsidR="006C0CB9">
        <w:rPr>
          <w:rFonts w:ascii="Times New Roman" w:hAnsi="Times New Roman"/>
          <w:sz w:val="28"/>
          <w:szCs w:val="28"/>
        </w:rPr>
        <w:t xml:space="preserve"> </w:t>
      </w:r>
      <w:r w:rsidR="006C0CB9" w:rsidRPr="006C0CB9">
        <w:rPr>
          <w:rFonts w:ascii="Times New Roman" w:hAnsi="Times New Roman"/>
          <w:sz w:val="28"/>
          <w:szCs w:val="28"/>
        </w:rPr>
        <w:t>(отчет о достижении значений результатов предоставления суб</w:t>
      </w:r>
      <w:r w:rsidR="006C0CB9">
        <w:rPr>
          <w:rFonts w:ascii="Times New Roman" w:hAnsi="Times New Roman"/>
          <w:sz w:val="28"/>
          <w:szCs w:val="28"/>
        </w:rPr>
        <w:t>сидии согласован Министерством)</w:t>
      </w:r>
      <w:r w:rsidRPr="006615F4">
        <w:rPr>
          <w:rFonts w:ascii="Times New Roman" w:hAnsi="Times New Roman"/>
          <w:sz w:val="28"/>
          <w:szCs w:val="28"/>
        </w:rPr>
        <w:t>.</w:t>
      </w:r>
    </w:p>
    <w:p w:rsidR="00342FC6" w:rsidRPr="006615F4" w:rsidRDefault="00867B35">
      <w:pPr>
        <w:spacing w:after="0" w:line="240" w:lineRule="auto"/>
        <w:ind w:firstLine="709"/>
        <w:jc w:val="both"/>
      </w:pPr>
      <w:r w:rsidRPr="006615F4">
        <w:rPr>
          <w:rFonts w:ascii="Times New Roman" w:hAnsi="Times New Roman"/>
          <w:sz w:val="28"/>
          <w:szCs w:val="28"/>
        </w:rPr>
        <w:t xml:space="preserve">Значение результата устанавливается Министерством в Соглашении. </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25.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w:t>
      </w:r>
      <w:r w:rsidRPr="006615F4">
        <w:rPr>
          <w:rFonts w:ascii="Times New Roman" w:hAnsi="Times New Roman"/>
          <w:sz w:val="28"/>
          <w:szCs w:val="28"/>
        </w:rPr>
        <w:lastRenderedPageBreak/>
        <w:t>достижения результатов, утвержденным Министерством финансов Российской Федерации.</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26. Министерство осуществляет проверку соблюдения Получателем субсидии, </w:t>
      </w:r>
      <w:r w:rsidRPr="006615F4">
        <w:rPr>
          <w:rFonts w:ascii="Times New Roman" w:eastAsiaTheme="minorHAnsi" w:hAnsi="Times New Roman" w:cstheme="minorBidi"/>
          <w:sz w:val="28"/>
          <w:szCs w:val="28"/>
        </w:rPr>
        <w:t xml:space="preserve">а также лицами, </w:t>
      </w:r>
      <w:r w:rsidRPr="006615F4">
        <w:rPr>
          <w:rFonts w:ascii="Times New Roman" w:hAnsi="Times New Roman"/>
          <w:sz w:val="28"/>
          <w:szCs w:val="28"/>
        </w:rPr>
        <w:t xml:space="preserve">получившими средства на основании договоров, заключенных с Получателем субсидии </w:t>
      </w:r>
      <w:r w:rsidRPr="006615F4">
        <w:rPr>
          <w:rFonts w:ascii="Times New Roman" w:eastAsiaTheme="minorHAnsi" w:hAnsi="Times New Roman" w:cstheme="minorBidi"/>
          <w:sz w:val="28"/>
          <w:szCs w:val="28"/>
        </w:rPr>
        <w:t xml:space="preserve">в целях исполнения обязательств по Соглашению, </w:t>
      </w:r>
      <w:r w:rsidRPr="006615F4">
        <w:rPr>
          <w:rFonts w:ascii="Times New Roman" w:hAnsi="Times New Roman"/>
          <w:sz w:val="28"/>
          <w:szCs w:val="28"/>
        </w:rPr>
        <w:t>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статьями 268</w:t>
      </w:r>
      <w:r w:rsidRPr="006615F4">
        <w:rPr>
          <w:rFonts w:ascii="Times New Roman" w:hAnsi="Times New Roman"/>
          <w:sz w:val="28"/>
          <w:szCs w:val="28"/>
          <w:vertAlign w:val="superscript"/>
        </w:rPr>
        <w:t>1</w:t>
      </w:r>
      <w:r w:rsidRPr="006615F4">
        <w:rPr>
          <w:rFonts w:ascii="Times New Roman" w:hAnsi="Times New Roman"/>
          <w:sz w:val="28"/>
          <w:szCs w:val="28"/>
        </w:rPr>
        <w:t xml:space="preserve"> и 269</w:t>
      </w:r>
      <w:r w:rsidRPr="006615F4">
        <w:rPr>
          <w:rFonts w:ascii="Times New Roman" w:hAnsi="Times New Roman"/>
          <w:sz w:val="28"/>
          <w:szCs w:val="28"/>
          <w:vertAlign w:val="superscript"/>
        </w:rPr>
        <w:t>2</w:t>
      </w:r>
      <w:r w:rsidRPr="006615F4">
        <w:rPr>
          <w:rFonts w:ascii="Times New Roman" w:hAnsi="Times New Roman"/>
          <w:sz w:val="28"/>
          <w:szCs w:val="28"/>
        </w:rPr>
        <w:t xml:space="preserve"> Бюджетного кодекса Российской Федерации.</w:t>
      </w:r>
    </w:p>
    <w:p w:rsidR="00342FC6" w:rsidRPr="006615F4" w:rsidRDefault="00867B35">
      <w:pPr>
        <w:spacing w:after="0" w:line="240" w:lineRule="auto"/>
        <w:ind w:firstLine="709"/>
        <w:jc w:val="both"/>
      </w:pPr>
      <w:r w:rsidRPr="006615F4">
        <w:rPr>
          <w:rFonts w:ascii="Times New Roman" w:hAnsi="Times New Roman"/>
          <w:sz w:val="28"/>
          <w:szCs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27. </w:t>
      </w:r>
      <w:r w:rsidRPr="006615F4">
        <w:rPr>
          <w:rFonts w:ascii="Times New Roman" w:eastAsia="Calibri" w:hAnsi="Times New Roman"/>
          <w:sz w:val="28"/>
          <w:szCs w:val="28"/>
          <w:lang w:eastAsia="en-US"/>
        </w:rPr>
        <w:t xml:space="preserve">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6615F4">
        <w:rPr>
          <w:rFonts w:ascii="Times New Roman" w:eastAsia="Calibri" w:hAnsi="Times New Roman"/>
          <w:sz w:val="28"/>
          <w:szCs w:val="28"/>
          <w:lang w:eastAsia="en-US"/>
        </w:rPr>
        <w:t>недостижения</w:t>
      </w:r>
      <w:proofErr w:type="spellEnd"/>
      <w:r w:rsidRPr="006615F4">
        <w:rPr>
          <w:rFonts w:ascii="Times New Roman" w:eastAsia="Calibri" w:hAnsi="Times New Roman"/>
          <w:sz w:val="28"/>
          <w:szCs w:val="28"/>
          <w:lang w:eastAsia="en-US"/>
        </w:rPr>
        <w:t xml:space="preserve">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rsidR="00342FC6" w:rsidRPr="006615F4" w:rsidRDefault="00867B35">
      <w:pPr>
        <w:spacing w:after="0" w:line="240" w:lineRule="auto"/>
        <w:ind w:firstLine="709"/>
        <w:contextualSpacing/>
        <w:jc w:val="both"/>
      </w:pPr>
      <w:r w:rsidRPr="006615F4">
        <w:rPr>
          <w:rFonts w:ascii="Times New Roman" w:eastAsia="Calibri" w:hAnsi="Times New Roman"/>
          <w:sz w:val="28"/>
          <w:szCs w:val="28"/>
          <w:lang w:eastAsia="en-US"/>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342FC6" w:rsidRPr="006615F4" w:rsidRDefault="00867B35">
      <w:pPr>
        <w:spacing w:after="0" w:line="240" w:lineRule="auto"/>
        <w:ind w:firstLine="709"/>
        <w:contextualSpacing/>
        <w:jc w:val="both"/>
      </w:pPr>
      <w:r w:rsidRPr="006615F4">
        <w:rPr>
          <w:rFonts w:ascii="Times New Roman" w:eastAsia="Calibri" w:hAnsi="Times New Roman"/>
          <w:sz w:val="28"/>
          <w:szCs w:val="28"/>
          <w:lang w:eastAsia="en-US"/>
        </w:rPr>
        <w:t>2) в случае выявления нарушения Министерством – в течение 20 рабочих дней со дня получения требования Министерства;</w:t>
      </w:r>
    </w:p>
    <w:p w:rsidR="00342FC6" w:rsidRPr="006C0CB9" w:rsidRDefault="00867B35">
      <w:pPr>
        <w:tabs>
          <w:tab w:val="left" w:pos="1134"/>
        </w:tabs>
        <w:spacing w:after="0" w:line="240" w:lineRule="auto"/>
        <w:ind w:firstLine="709"/>
        <w:contextualSpacing/>
        <w:jc w:val="both"/>
      </w:pPr>
      <w:r w:rsidRPr="006615F4">
        <w:rPr>
          <w:rFonts w:ascii="Times New Roman" w:eastAsia="Calibri" w:hAnsi="Times New Roman"/>
          <w:sz w:val="28"/>
          <w:szCs w:val="28"/>
          <w:lang w:eastAsia="en-US"/>
        </w:rPr>
        <w:t xml:space="preserve">3) в иных случаях – в течение 20 рабочих дней со дня </w:t>
      </w:r>
      <w:r w:rsidRPr="006C0CB9">
        <w:rPr>
          <w:rFonts w:ascii="Times New Roman" w:eastAsia="Calibri" w:hAnsi="Times New Roman"/>
          <w:sz w:val="28"/>
          <w:szCs w:val="28"/>
          <w:lang w:eastAsia="en-US"/>
        </w:rPr>
        <w:t>нарушения.</w:t>
      </w:r>
      <w:r w:rsidRPr="006C0CB9">
        <w:rPr>
          <w:rFonts w:ascii="Times New Roman" w:hAnsi="Times New Roman"/>
          <w:sz w:val="28"/>
          <w:szCs w:val="28"/>
        </w:rPr>
        <w:tab/>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28. Получатель</w:t>
      </w:r>
      <w:r w:rsidRPr="006615F4">
        <w:rPr>
          <w:rFonts w:ascii="Times New Roman" w:hAnsi="Times New Roman"/>
          <w:bCs/>
          <w:sz w:val="28"/>
          <w:szCs w:val="28"/>
        </w:rPr>
        <w:t xml:space="preserve"> субсидии обязан возвратить средства Субсидии в краевой бюджет в следующих размерах:</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1) в случае нарушения целей предоставления Субсидии – в размере нецелевого использования средств Субсидии;</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2) в случае нарушения условий и порядка предоставления Субсидии – в полном объеме;</w:t>
      </w:r>
    </w:p>
    <w:p w:rsidR="00342FC6" w:rsidRPr="006615F4" w:rsidRDefault="00867B35">
      <w:pPr>
        <w:tabs>
          <w:tab w:val="left" w:pos="1134"/>
        </w:tabs>
        <w:spacing w:after="0" w:line="240" w:lineRule="auto"/>
        <w:ind w:firstLine="709"/>
        <w:contextualSpacing/>
        <w:jc w:val="both"/>
      </w:pPr>
      <w:r w:rsidRPr="006615F4">
        <w:rPr>
          <w:rFonts w:ascii="Times New Roman" w:hAnsi="Times New Roman"/>
          <w:sz w:val="28"/>
          <w:szCs w:val="28"/>
        </w:rPr>
        <w:t xml:space="preserve">3) в случае </w:t>
      </w:r>
      <w:proofErr w:type="spellStart"/>
      <w:r w:rsidRPr="006615F4">
        <w:rPr>
          <w:rFonts w:ascii="Times New Roman" w:hAnsi="Times New Roman"/>
          <w:sz w:val="28"/>
          <w:szCs w:val="28"/>
        </w:rPr>
        <w:t>недостижения</w:t>
      </w:r>
      <w:proofErr w:type="spellEnd"/>
      <w:r w:rsidRPr="006615F4">
        <w:rPr>
          <w:rFonts w:ascii="Times New Roman" w:hAnsi="Times New Roman"/>
          <w:sz w:val="28"/>
          <w:szCs w:val="28"/>
        </w:rPr>
        <w:t xml:space="preserve"> значения результата предоставления</w:t>
      </w:r>
      <w:r w:rsidRPr="006615F4">
        <w:rPr>
          <w:rFonts w:ascii="Times New Roman" w:hAnsi="Times New Roman"/>
          <w:sz w:val="28"/>
          <w:szCs w:val="28"/>
        </w:rPr>
        <w:br/>
        <w:t>Субсидии – в объеме недостигнутого значения результата, рассчитанного по следующей формуле:</w:t>
      </w:r>
    </w:p>
    <w:p w:rsidR="00342FC6" w:rsidRPr="002516BF" w:rsidRDefault="00342FC6">
      <w:pPr>
        <w:tabs>
          <w:tab w:val="left" w:pos="1134"/>
        </w:tabs>
        <w:spacing w:after="0" w:line="240" w:lineRule="auto"/>
        <w:ind w:firstLine="709"/>
        <w:contextualSpacing/>
        <w:jc w:val="both"/>
        <w:rPr>
          <w:rFonts w:ascii="Times New Roman" w:hAnsi="Times New Roman"/>
          <w:sz w:val="28"/>
          <w:szCs w:val="28"/>
          <w:highlight w:val="lightGray"/>
        </w:rPr>
      </w:pPr>
    </w:p>
    <w:p w:rsidR="00E60B88" w:rsidRPr="00E60B88" w:rsidRDefault="00E60B88" w:rsidP="00E60B88">
      <w:pPr>
        <w:suppressAutoHyphens w:val="0"/>
        <w:autoSpaceDE w:val="0"/>
        <w:autoSpaceDN w:val="0"/>
        <w:adjustRightInd w:val="0"/>
        <w:spacing w:after="0" w:line="240" w:lineRule="auto"/>
        <w:jc w:val="center"/>
        <w:rPr>
          <w:rFonts w:ascii="Times New Roman" w:hAnsi="Times New Roman"/>
          <w:sz w:val="28"/>
          <w:szCs w:val="28"/>
        </w:rPr>
      </w:pPr>
      <w:proofErr w:type="spellStart"/>
      <w:r w:rsidRPr="00E60B88">
        <w:rPr>
          <w:rFonts w:ascii="Times New Roman" w:hAnsi="Times New Roman"/>
          <w:sz w:val="28"/>
          <w:szCs w:val="28"/>
        </w:rPr>
        <w:t>V</w:t>
      </w:r>
      <w:r w:rsidRPr="00E60B88">
        <w:rPr>
          <w:rFonts w:ascii="Times New Roman" w:hAnsi="Times New Roman"/>
          <w:sz w:val="28"/>
          <w:szCs w:val="28"/>
          <w:vertAlign w:val="subscript"/>
        </w:rPr>
        <w:t>возврата</w:t>
      </w:r>
      <w:proofErr w:type="spellEnd"/>
      <w:r w:rsidRPr="00E60B88">
        <w:rPr>
          <w:rFonts w:ascii="Times New Roman" w:hAnsi="Times New Roman"/>
          <w:sz w:val="28"/>
          <w:szCs w:val="28"/>
        </w:rPr>
        <w:t xml:space="preserve"> = </w:t>
      </w:r>
      <w:proofErr w:type="spellStart"/>
      <w:r w:rsidRPr="00E60B88">
        <w:rPr>
          <w:rFonts w:ascii="Times New Roman" w:hAnsi="Times New Roman"/>
          <w:sz w:val="28"/>
          <w:szCs w:val="28"/>
        </w:rPr>
        <w:t>V</w:t>
      </w:r>
      <w:r w:rsidRPr="00E60B88">
        <w:rPr>
          <w:rFonts w:ascii="Times New Roman" w:hAnsi="Times New Roman"/>
          <w:sz w:val="28"/>
          <w:szCs w:val="28"/>
          <w:vertAlign w:val="subscript"/>
        </w:rPr>
        <w:t>субсидии</w:t>
      </w:r>
      <w:proofErr w:type="spellEnd"/>
      <w:r w:rsidRPr="00E60B88">
        <w:rPr>
          <w:rFonts w:ascii="Times New Roman" w:hAnsi="Times New Roman"/>
          <w:sz w:val="28"/>
          <w:szCs w:val="28"/>
          <w:vertAlign w:val="subscript"/>
        </w:rPr>
        <w:t xml:space="preserve"> </w:t>
      </w:r>
      <w:r w:rsidRPr="00E60B88">
        <w:rPr>
          <w:rFonts w:ascii="Times New Roman" w:hAnsi="Times New Roman"/>
          <w:sz w:val="28"/>
          <w:szCs w:val="28"/>
          <w:lang w:val="en-US"/>
        </w:rPr>
        <w:t>x</w:t>
      </w:r>
      <w:r w:rsidRPr="00E60B88">
        <w:rPr>
          <w:rFonts w:ascii="Times New Roman" w:hAnsi="Times New Roman"/>
          <w:sz w:val="28"/>
          <w:szCs w:val="28"/>
        </w:rPr>
        <w:t xml:space="preserve"> (1 – (</w:t>
      </w:r>
      <w:proofErr w:type="spellStart"/>
      <w:r w:rsidRPr="00E60B88">
        <w:rPr>
          <w:rFonts w:ascii="Times New Roman" w:hAnsi="Times New Roman"/>
          <w:sz w:val="28"/>
          <w:szCs w:val="28"/>
        </w:rPr>
        <w:t>Ti</w:t>
      </w:r>
      <w:proofErr w:type="spellEnd"/>
      <w:r w:rsidRPr="00E60B88">
        <w:rPr>
          <w:rFonts w:ascii="Times New Roman" w:hAnsi="Times New Roman"/>
          <w:sz w:val="28"/>
          <w:szCs w:val="28"/>
        </w:rPr>
        <w:t>/</w:t>
      </w:r>
      <w:proofErr w:type="spellStart"/>
      <w:r w:rsidRPr="00E60B88">
        <w:rPr>
          <w:rFonts w:ascii="Times New Roman" w:hAnsi="Times New Roman"/>
          <w:sz w:val="28"/>
          <w:szCs w:val="28"/>
        </w:rPr>
        <w:t>Si</w:t>
      </w:r>
      <w:proofErr w:type="spellEnd"/>
      <w:r w:rsidRPr="00E60B88">
        <w:rPr>
          <w:rFonts w:ascii="Times New Roman" w:hAnsi="Times New Roman"/>
          <w:sz w:val="28"/>
          <w:szCs w:val="28"/>
        </w:rPr>
        <w:t>))/</w:t>
      </w:r>
      <w:r w:rsidRPr="00E60B88">
        <w:rPr>
          <w:rFonts w:ascii="Times New Roman" w:hAnsi="Times New Roman"/>
          <w:sz w:val="28"/>
          <w:szCs w:val="28"/>
          <w:lang w:val="en-US"/>
        </w:rPr>
        <w:t>n</w:t>
      </w:r>
      <w:r w:rsidRPr="00E60B88">
        <w:rPr>
          <w:rFonts w:ascii="Times New Roman" w:hAnsi="Times New Roman"/>
          <w:sz w:val="28"/>
          <w:szCs w:val="28"/>
        </w:rPr>
        <w:t>, где:</w:t>
      </w:r>
    </w:p>
    <w:p w:rsidR="00E60B88" w:rsidRPr="00E60B88" w:rsidRDefault="00E60B88" w:rsidP="00E60B88">
      <w:pPr>
        <w:suppressAutoHyphens w:val="0"/>
        <w:autoSpaceDE w:val="0"/>
        <w:autoSpaceDN w:val="0"/>
        <w:adjustRightInd w:val="0"/>
        <w:spacing w:after="0" w:line="240" w:lineRule="auto"/>
        <w:jc w:val="both"/>
        <w:rPr>
          <w:rFonts w:ascii="Times New Roman" w:hAnsi="Times New Roman"/>
          <w:sz w:val="28"/>
          <w:szCs w:val="28"/>
        </w:rPr>
      </w:pPr>
    </w:p>
    <w:p w:rsidR="00E60B88" w:rsidRPr="00E60B88" w:rsidRDefault="00E60B88" w:rsidP="00E60B88">
      <w:pPr>
        <w:suppressAutoHyphens w:val="0"/>
        <w:autoSpaceDE w:val="0"/>
        <w:autoSpaceDN w:val="0"/>
        <w:adjustRightInd w:val="0"/>
        <w:spacing w:after="0" w:line="240" w:lineRule="auto"/>
        <w:ind w:firstLine="709"/>
        <w:jc w:val="both"/>
        <w:rPr>
          <w:rFonts w:ascii="Times New Roman" w:hAnsi="Times New Roman"/>
          <w:sz w:val="28"/>
          <w:szCs w:val="28"/>
        </w:rPr>
      </w:pPr>
      <w:r w:rsidRPr="00E60B88">
        <w:rPr>
          <w:rFonts w:ascii="Times New Roman" w:hAnsi="Times New Roman"/>
          <w:sz w:val="28"/>
          <w:szCs w:val="28"/>
          <w:lang w:val="en-US"/>
        </w:rPr>
        <w:t>V</w:t>
      </w:r>
      <w:r w:rsidRPr="00E60B88">
        <w:rPr>
          <w:rFonts w:ascii="Times New Roman" w:hAnsi="Times New Roman"/>
          <w:sz w:val="28"/>
          <w:szCs w:val="28"/>
          <w:vertAlign w:val="subscript"/>
        </w:rPr>
        <w:t>возврата</w:t>
      </w:r>
      <w:r w:rsidRPr="00E60B88">
        <w:rPr>
          <w:rFonts w:ascii="Times New Roman" w:hAnsi="Times New Roman"/>
          <w:sz w:val="28"/>
          <w:szCs w:val="28"/>
        </w:rPr>
        <w:t xml:space="preserve"> – размер субсидии, подлежащей возврату;</w:t>
      </w:r>
    </w:p>
    <w:p w:rsidR="00E60B88" w:rsidRPr="00E60B88" w:rsidRDefault="00E60B88" w:rsidP="00E60B88">
      <w:pPr>
        <w:suppressAutoHyphens w:val="0"/>
        <w:autoSpaceDE w:val="0"/>
        <w:autoSpaceDN w:val="0"/>
        <w:adjustRightInd w:val="0"/>
        <w:spacing w:after="0" w:line="240" w:lineRule="auto"/>
        <w:ind w:firstLine="709"/>
        <w:jc w:val="both"/>
        <w:rPr>
          <w:rFonts w:ascii="Times New Roman" w:hAnsi="Times New Roman"/>
          <w:sz w:val="28"/>
          <w:szCs w:val="28"/>
        </w:rPr>
      </w:pPr>
      <w:r w:rsidRPr="00E60B88">
        <w:rPr>
          <w:rFonts w:ascii="Times New Roman" w:hAnsi="Times New Roman"/>
          <w:sz w:val="28"/>
          <w:szCs w:val="28"/>
          <w:lang w:val="en-US"/>
        </w:rPr>
        <w:t>V</w:t>
      </w:r>
      <w:r w:rsidRPr="00E60B88">
        <w:rPr>
          <w:rFonts w:ascii="Times New Roman" w:hAnsi="Times New Roman"/>
          <w:sz w:val="28"/>
          <w:szCs w:val="28"/>
          <w:vertAlign w:val="subscript"/>
        </w:rPr>
        <w:t>субсидии</w:t>
      </w:r>
      <w:r w:rsidRPr="00E60B88">
        <w:rPr>
          <w:rFonts w:ascii="Times New Roman" w:hAnsi="Times New Roman"/>
          <w:sz w:val="28"/>
          <w:szCs w:val="28"/>
        </w:rPr>
        <w:t xml:space="preserve"> – размер субсидии, представленной получателю субсидии;</w:t>
      </w:r>
    </w:p>
    <w:p w:rsidR="00E60B88" w:rsidRPr="00E60B88" w:rsidRDefault="00E60B88" w:rsidP="00E60B88">
      <w:pPr>
        <w:suppressAutoHyphens w:val="0"/>
        <w:autoSpaceDE w:val="0"/>
        <w:autoSpaceDN w:val="0"/>
        <w:adjustRightInd w:val="0"/>
        <w:spacing w:after="0" w:line="240" w:lineRule="auto"/>
        <w:ind w:firstLine="709"/>
        <w:jc w:val="both"/>
        <w:rPr>
          <w:rFonts w:ascii="Times New Roman" w:hAnsi="Times New Roman"/>
          <w:sz w:val="28"/>
          <w:szCs w:val="28"/>
        </w:rPr>
      </w:pPr>
      <w:proofErr w:type="spellStart"/>
      <w:r w:rsidRPr="00E60B88">
        <w:rPr>
          <w:rFonts w:ascii="Times New Roman" w:hAnsi="Times New Roman"/>
          <w:sz w:val="28"/>
          <w:szCs w:val="28"/>
          <w:lang w:val="en-US"/>
        </w:rPr>
        <w:t>Ti</w:t>
      </w:r>
      <w:proofErr w:type="spellEnd"/>
      <w:r w:rsidRPr="00E60B88">
        <w:rPr>
          <w:rFonts w:ascii="Times New Roman" w:hAnsi="Times New Roman"/>
          <w:sz w:val="28"/>
          <w:szCs w:val="28"/>
        </w:rPr>
        <w:t xml:space="preserve"> – фактически достигнутое значение </w:t>
      </w:r>
      <w:proofErr w:type="spellStart"/>
      <w:r w:rsidRPr="00E60B88">
        <w:rPr>
          <w:rFonts w:ascii="Times New Roman" w:hAnsi="Times New Roman"/>
          <w:sz w:val="28"/>
          <w:szCs w:val="28"/>
          <w:lang w:val="en-US"/>
        </w:rPr>
        <w:t>i</w:t>
      </w:r>
      <w:proofErr w:type="spellEnd"/>
      <w:r w:rsidRPr="00E60B88">
        <w:rPr>
          <w:rFonts w:ascii="Times New Roman" w:hAnsi="Times New Roman"/>
          <w:sz w:val="28"/>
          <w:szCs w:val="28"/>
        </w:rPr>
        <w:t>-го результата предоставления субсидии на отчетную дату;</w:t>
      </w:r>
    </w:p>
    <w:p w:rsidR="00E60B88" w:rsidRPr="00E60B88" w:rsidRDefault="00E60B88" w:rsidP="00E60B88">
      <w:pPr>
        <w:suppressAutoHyphens w:val="0"/>
        <w:autoSpaceDE w:val="0"/>
        <w:autoSpaceDN w:val="0"/>
        <w:adjustRightInd w:val="0"/>
        <w:spacing w:after="0" w:line="240" w:lineRule="auto"/>
        <w:ind w:firstLine="709"/>
        <w:jc w:val="both"/>
        <w:rPr>
          <w:rFonts w:ascii="Times New Roman" w:hAnsi="Times New Roman"/>
          <w:sz w:val="28"/>
          <w:szCs w:val="28"/>
        </w:rPr>
      </w:pPr>
      <w:r w:rsidRPr="00E60B88">
        <w:rPr>
          <w:rFonts w:ascii="Times New Roman" w:hAnsi="Times New Roman"/>
          <w:sz w:val="28"/>
          <w:szCs w:val="28"/>
          <w:lang w:val="en-US"/>
        </w:rPr>
        <w:t>Si</w:t>
      </w:r>
      <w:r w:rsidRPr="00E60B88">
        <w:rPr>
          <w:rFonts w:ascii="Times New Roman" w:hAnsi="Times New Roman"/>
          <w:sz w:val="28"/>
          <w:szCs w:val="28"/>
        </w:rPr>
        <w:t xml:space="preserve"> – плановое значение </w:t>
      </w:r>
      <w:proofErr w:type="spellStart"/>
      <w:r w:rsidRPr="00E60B88">
        <w:rPr>
          <w:rFonts w:ascii="Times New Roman" w:hAnsi="Times New Roman"/>
          <w:sz w:val="28"/>
          <w:szCs w:val="28"/>
          <w:lang w:val="en-US"/>
        </w:rPr>
        <w:t>i</w:t>
      </w:r>
      <w:proofErr w:type="spellEnd"/>
      <w:r w:rsidRPr="00E60B88">
        <w:rPr>
          <w:rFonts w:ascii="Times New Roman" w:hAnsi="Times New Roman"/>
          <w:sz w:val="28"/>
          <w:szCs w:val="28"/>
        </w:rPr>
        <w:t>-го результата предоставления субсидии, установленное Соглашением;</w:t>
      </w:r>
    </w:p>
    <w:p w:rsidR="00E60B88" w:rsidRPr="00E60B88" w:rsidRDefault="00E60B88" w:rsidP="00E60B88">
      <w:pPr>
        <w:suppressAutoHyphens w:val="0"/>
        <w:autoSpaceDE w:val="0"/>
        <w:autoSpaceDN w:val="0"/>
        <w:adjustRightInd w:val="0"/>
        <w:spacing w:after="0" w:line="240" w:lineRule="auto"/>
        <w:ind w:firstLine="709"/>
        <w:jc w:val="both"/>
        <w:rPr>
          <w:rFonts w:ascii="Times New Roman" w:hAnsi="Times New Roman"/>
          <w:sz w:val="28"/>
          <w:szCs w:val="28"/>
        </w:rPr>
      </w:pPr>
      <w:r w:rsidRPr="00E60B88">
        <w:rPr>
          <w:rFonts w:ascii="Times New Roman" w:hAnsi="Times New Roman"/>
          <w:sz w:val="28"/>
          <w:szCs w:val="28"/>
          <w:lang w:val="en-US"/>
        </w:rPr>
        <w:lastRenderedPageBreak/>
        <w:t>n</w:t>
      </w:r>
      <w:r w:rsidRPr="00E60B88">
        <w:rPr>
          <w:rFonts w:ascii="Times New Roman" w:hAnsi="Times New Roman"/>
          <w:sz w:val="28"/>
          <w:szCs w:val="28"/>
        </w:rPr>
        <w:t xml:space="preserve"> – </w:t>
      </w:r>
      <w:proofErr w:type="gramStart"/>
      <w:r w:rsidRPr="00E60B88">
        <w:rPr>
          <w:rFonts w:ascii="Times New Roman" w:hAnsi="Times New Roman"/>
          <w:sz w:val="28"/>
          <w:szCs w:val="28"/>
        </w:rPr>
        <w:t>общее</w:t>
      </w:r>
      <w:proofErr w:type="gramEnd"/>
      <w:r w:rsidRPr="00E60B88">
        <w:rPr>
          <w:rFonts w:ascii="Times New Roman" w:hAnsi="Times New Roman"/>
          <w:sz w:val="28"/>
          <w:szCs w:val="28"/>
        </w:rPr>
        <w:t xml:space="preserve"> количество результатов предоставления субс</w:t>
      </w:r>
      <w:r>
        <w:rPr>
          <w:rFonts w:ascii="Times New Roman" w:hAnsi="Times New Roman"/>
          <w:sz w:val="28"/>
          <w:szCs w:val="28"/>
        </w:rPr>
        <w:t>идии, установленных Соглашением.</w:t>
      </w:r>
    </w:p>
    <w:p w:rsidR="00342FC6" w:rsidRPr="006218BF" w:rsidRDefault="00867B35">
      <w:pPr>
        <w:tabs>
          <w:tab w:val="left" w:pos="1134"/>
        </w:tabs>
        <w:spacing w:after="0" w:line="240" w:lineRule="auto"/>
        <w:ind w:firstLine="709"/>
        <w:contextualSpacing/>
        <w:jc w:val="both"/>
      </w:pPr>
      <w:r w:rsidRPr="006218BF">
        <w:rPr>
          <w:rFonts w:ascii="Times New Roman" w:hAnsi="Times New Roman"/>
          <w:sz w:val="28"/>
          <w:szCs w:val="28"/>
        </w:rPr>
        <w:t xml:space="preserve">29. </w:t>
      </w:r>
      <w:r w:rsidRPr="006218BF">
        <w:rPr>
          <w:rFonts w:ascii="Times New Roman" w:hAnsi="Times New Roman"/>
          <w:bCs/>
          <w:sz w:val="28"/>
          <w:szCs w:val="28"/>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rsidR="00342FC6" w:rsidRPr="006218BF" w:rsidRDefault="00867B35">
      <w:pPr>
        <w:tabs>
          <w:tab w:val="left" w:pos="1134"/>
        </w:tabs>
        <w:spacing w:after="0" w:line="240" w:lineRule="auto"/>
        <w:ind w:firstLine="737"/>
        <w:contextualSpacing/>
        <w:jc w:val="both"/>
      </w:pPr>
      <w:r w:rsidRPr="006218BF">
        <w:rPr>
          <w:rFonts w:ascii="Times New Roman" w:hAnsi="Times New Roman"/>
          <w:bCs/>
          <w:sz w:val="28"/>
          <w:szCs w:val="28"/>
        </w:rPr>
        <w:t xml:space="preserve">30. В случае выявления нарушений, в том числе по фактам проверок, указанных в части 26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27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rsidR="00342FC6" w:rsidRPr="006218BF" w:rsidRDefault="00867B35">
      <w:pPr>
        <w:tabs>
          <w:tab w:val="left" w:pos="1134"/>
        </w:tabs>
        <w:spacing w:after="0" w:line="240" w:lineRule="auto"/>
        <w:ind w:firstLine="709"/>
        <w:contextualSpacing/>
        <w:jc w:val="both"/>
      </w:pPr>
      <w:r w:rsidRPr="006218BF">
        <w:rPr>
          <w:rFonts w:ascii="Times New Roman" w:hAnsi="Times New Roman"/>
          <w:bCs/>
          <w:sz w:val="28"/>
          <w:szCs w:val="28"/>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rsidR="00342FC6" w:rsidRPr="006218BF" w:rsidRDefault="00867B35">
      <w:pPr>
        <w:tabs>
          <w:tab w:val="left" w:pos="1134"/>
        </w:tabs>
        <w:spacing w:after="0" w:line="240" w:lineRule="auto"/>
        <w:ind w:firstLine="709"/>
        <w:contextualSpacing/>
        <w:jc w:val="both"/>
      </w:pPr>
      <w:r w:rsidRPr="006218BF">
        <w:rPr>
          <w:rFonts w:ascii="Times New Roman" w:hAnsi="Times New Roman"/>
          <w:bCs/>
          <w:sz w:val="28"/>
          <w:szCs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rsidR="00342FC6" w:rsidRPr="006218BF" w:rsidRDefault="00867B35">
      <w:pPr>
        <w:tabs>
          <w:tab w:val="left" w:pos="1134"/>
        </w:tabs>
        <w:spacing w:after="0" w:line="240" w:lineRule="auto"/>
        <w:ind w:firstLine="709"/>
        <w:contextualSpacing/>
        <w:jc w:val="both"/>
      </w:pPr>
      <w:r w:rsidRPr="006218BF">
        <w:rPr>
          <w:rFonts w:ascii="Times New Roman" w:hAnsi="Times New Roman"/>
          <w:sz w:val="28"/>
          <w:szCs w:val="28"/>
        </w:rPr>
        <w:t xml:space="preserve">31.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rsidR="00342FC6" w:rsidRPr="006218BF" w:rsidRDefault="00867B35">
      <w:pPr>
        <w:tabs>
          <w:tab w:val="left" w:pos="1134"/>
        </w:tabs>
        <w:spacing w:after="0" w:line="240" w:lineRule="auto"/>
        <w:ind w:firstLine="709"/>
        <w:contextualSpacing/>
        <w:jc w:val="both"/>
      </w:pPr>
      <w:r w:rsidRPr="006218BF">
        <w:rPr>
          <w:rFonts w:ascii="Times New Roman" w:eastAsia="Calibri" w:hAnsi="Times New Roman"/>
          <w:sz w:val="28"/>
          <w:szCs w:val="28"/>
          <w:lang w:eastAsia="en-US"/>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текущего финансового года</w:t>
      </w:r>
      <w:r w:rsidRPr="006218BF">
        <w:rPr>
          <w:rFonts w:ascii="Times New Roman" w:hAnsi="Times New Roman"/>
          <w:sz w:val="28"/>
          <w:szCs w:val="28"/>
        </w:rPr>
        <w:t>.</w:t>
      </w:r>
    </w:p>
    <w:p w:rsidR="00342FC6" w:rsidRDefault="00867B35">
      <w:pPr>
        <w:tabs>
          <w:tab w:val="left" w:pos="1134"/>
        </w:tabs>
        <w:spacing w:after="0" w:line="240" w:lineRule="auto"/>
        <w:ind w:firstLine="709"/>
        <w:contextualSpacing/>
        <w:jc w:val="both"/>
      </w:pPr>
      <w:r w:rsidRPr="006218BF">
        <w:rPr>
          <w:rFonts w:ascii="Times New Roman" w:hAnsi="Times New Roman"/>
          <w:sz w:val="28"/>
          <w:szCs w:val="28"/>
        </w:rPr>
        <w:t xml:space="preserve">32. При невозврате средств Субсидии в сроки, установленные частью 27 настоящего Порядка, Министерство принимает необходимые меры по взысканию подлежащей возврату в краевой бюджет Субсидии в судебном </w:t>
      </w:r>
      <w:r w:rsidRPr="006218BF">
        <w:rPr>
          <w:rFonts w:ascii="Times New Roman" w:hAnsi="Times New Roman"/>
          <w:sz w:val="28"/>
          <w:szCs w:val="28"/>
        </w:rPr>
        <w:lastRenderedPageBreak/>
        <w:t>порядке в срок не позднее 30 рабочих дней со дня, когда Министерству стало известно о неисполнении Получателем субсидии обязанности возвратить средс</w:t>
      </w:r>
      <w:r w:rsidR="006218BF">
        <w:rPr>
          <w:rFonts w:ascii="Times New Roman" w:hAnsi="Times New Roman"/>
          <w:sz w:val="28"/>
          <w:szCs w:val="28"/>
        </w:rPr>
        <w:t>тва Субсидии в краевой бюджет.</w:t>
      </w:r>
    </w:p>
    <w:sectPr w:rsidR="00342FC6">
      <w:headerReference w:type="even" r:id="rId7"/>
      <w:headerReference w:type="default" r:id="rId8"/>
      <w:headerReference w:type="first" r:id="rId9"/>
      <w:pgSz w:w="11906" w:h="16838"/>
      <w:pgMar w:top="1113" w:right="850" w:bottom="1134" w:left="1417" w:header="488" w:footer="0" w:gutter="0"/>
      <w:cols w:space="720"/>
      <w:formProt w:val="0"/>
      <w:titlePg/>
      <w:docGrid w:linePitch="299"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A2" w:rsidRDefault="005A09A2">
      <w:pPr>
        <w:spacing w:after="0" w:line="240" w:lineRule="auto"/>
      </w:pPr>
      <w:r>
        <w:separator/>
      </w:r>
    </w:p>
  </w:endnote>
  <w:endnote w:type="continuationSeparator" w:id="0">
    <w:p w:rsidR="005A09A2" w:rsidRDefault="005A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A2" w:rsidRDefault="005A09A2">
      <w:pPr>
        <w:spacing w:after="0" w:line="240" w:lineRule="auto"/>
      </w:pPr>
      <w:r>
        <w:separator/>
      </w:r>
    </w:p>
  </w:footnote>
  <w:footnote w:type="continuationSeparator" w:id="0">
    <w:p w:rsidR="005A09A2" w:rsidRDefault="005A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C6" w:rsidRDefault="00867B35">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0</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C6" w:rsidRDefault="00867B35">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CE1BB8">
      <w:rPr>
        <w:rFonts w:ascii="Times New Roman" w:hAnsi="Times New Roman"/>
        <w:noProof/>
        <w:sz w:val="28"/>
        <w:szCs w:val="28"/>
      </w:rPr>
      <w:t>4</w:t>
    </w:r>
    <w:r>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C6" w:rsidRDefault="00342F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C6"/>
    <w:rsid w:val="00076752"/>
    <w:rsid w:val="000F34CE"/>
    <w:rsid w:val="00137D30"/>
    <w:rsid w:val="001671A5"/>
    <w:rsid w:val="001A2AD3"/>
    <w:rsid w:val="00214171"/>
    <w:rsid w:val="002516BF"/>
    <w:rsid w:val="003018D0"/>
    <w:rsid w:val="00342FC6"/>
    <w:rsid w:val="00437F1E"/>
    <w:rsid w:val="004A3C41"/>
    <w:rsid w:val="005A09A2"/>
    <w:rsid w:val="005B4984"/>
    <w:rsid w:val="005C528D"/>
    <w:rsid w:val="006218BF"/>
    <w:rsid w:val="006615F4"/>
    <w:rsid w:val="006C0CB9"/>
    <w:rsid w:val="00766182"/>
    <w:rsid w:val="00855A07"/>
    <w:rsid w:val="00867B35"/>
    <w:rsid w:val="008806F9"/>
    <w:rsid w:val="00B16279"/>
    <w:rsid w:val="00B86781"/>
    <w:rsid w:val="00CE1BB8"/>
    <w:rsid w:val="00D839B5"/>
    <w:rsid w:val="00DE18D7"/>
    <w:rsid w:val="00E1634D"/>
    <w:rsid w:val="00E563FA"/>
    <w:rsid w:val="00E60B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6FA9"/>
  <w15:docId w15:val="{AB238073-CFBA-4A7C-9541-386BC39D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next w:val="a"/>
    <w:link w:val="30"/>
    <w:uiPriority w:val="9"/>
    <w:qFormat/>
    <w:pPr>
      <w:spacing w:before="120" w:after="120" w:line="264" w:lineRule="auto"/>
      <w:jc w:val="both"/>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next w:val="a"/>
    <w:link w:val="50"/>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qFormat/>
  </w:style>
  <w:style w:type="character" w:customStyle="1" w:styleId="21">
    <w:name w:val="Оглавление 2 Знак"/>
    <w:link w:val="22"/>
    <w:qFormat/>
    <w:rPr>
      <w:rFonts w:ascii="XO Thames" w:hAnsi="XO Thames"/>
      <w:sz w:val="28"/>
    </w:rPr>
  </w:style>
  <w:style w:type="character" w:customStyle="1" w:styleId="41">
    <w:name w:val="Оглавление 4 Знак"/>
    <w:link w:val="42"/>
    <w:qFormat/>
    <w:rPr>
      <w:rFonts w:ascii="XO Thames" w:hAnsi="XO Thames"/>
      <w:sz w:val="28"/>
    </w:rPr>
  </w:style>
  <w:style w:type="character" w:customStyle="1" w:styleId="a3">
    <w:name w:val="Верхний колонтитул Знак"/>
    <w:basedOn w:val="1"/>
    <w:link w:val="a4"/>
    <w:qFormat/>
  </w:style>
  <w:style w:type="character" w:customStyle="1" w:styleId="6">
    <w:name w:val="Оглавление 6 Знак"/>
    <w:link w:val="60"/>
    <w:qFormat/>
    <w:rPr>
      <w:rFonts w:ascii="XO Thames" w:hAnsi="XO Thames"/>
      <w:sz w:val="28"/>
    </w:rPr>
  </w:style>
  <w:style w:type="character" w:customStyle="1" w:styleId="7">
    <w:name w:val="Оглавление 7 Знак"/>
    <w:link w:val="70"/>
    <w:qFormat/>
    <w:rPr>
      <w:rFonts w:ascii="XO Thames" w:hAnsi="XO Thames"/>
      <w:sz w:val="28"/>
    </w:rPr>
  </w:style>
  <w:style w:type="character" w:customStyle="1" w:styleId="30">
    <w:name w:val="Заголовок 3 Знак"/>
    <w:link w:val="3"/>
    <w:qFormat/>
    <w:rPr>
      <w:rFonts w:ascii="XO Thames" w:hAnsi="XO Thames"/>
      <w:b/>
      <w:sz w:val="26"/>
    </w:rPr>
  </w:style>
  <w:style w:type="character" w:customStyle="1" w:styleId="a5">
    <w:name w:val="Текст Знак"/>
    <w:basedOn w:val="1"/>
    <w:link w:val="a6"/>
    <w:qFormat/>
    <w:rPr>
      <w:rFonts w:ascii="Calibri" w:hAnsi="Calibri"/>
    </w:rPr>
  </w:style>
  <w:style w:type="character" w:customStyle="1" w:styleId="31">
    <w:name w:val="Оглавление 3 Знак"/>
    <w:link w:val="32"/>
    <w:qFormat/>
    <w:rPr>
      <w:rFonts w:ascii="XO Thames" w:hAnsi="XO Thames"/>
      <w:sz w:val="28"/>
    </w:rPr>
  </w:style>
  <w:style w:type="character" w:customStyle="1" w:styleId="50">
    <w:name w:val="Заголовок 5 Знак"/>
    <w:link w:val="5"/>
    <w:qFormat/>
    <w:rPr>
      <w:rFonts w:ascii="XO Thames" w:hAnsi="XO Thames"/>
      <w:b/>
      <w:sz w:val="22"/>
    </w:rPr>
  </w:style>
  <w:style w:type="character" w:customStyle="1" w:styleId="11">
    <w:name w:val="Заголовок 1 Знак"/>
    <w:link w:val="10"/>
    <w:qFormat/>
    <w:rPr>
      <w:rFonts w:ascii="XO Thames" w:hAnsi="XO Thames"/>
      <w:b/>
      <w:sz w:val="32"/>
    </w:rPr>
  </w:style>
  <w:style w:type="character" w:styleId="a7">
    <w:name w:val="Hyperlink"/>
    <w:basedOn w:val="a0"/>
    <w:link w:val="12"/>
    <w:rPr>
      <w:color w:val="0563C1" w:themeColor="hyperlink"/>
      <w:u w:val="single"/>
    </w:rPr>
  </w:style>
  <w:style w:type="character" w:customStyle="1" w:styleId="Footnote">
    <w:name w:val="Footnote"/>
    <w:link w:val="Footnote1"/>
    <w:qFormat/>
    <w:rPr>
      <w:rFonts w:ascii="XO Thames" w:hAnsi="XO Thames"/>
      <w:sz w:val="22"/>
    </w:rPr>
  </w:style>
  <w:style w:type="character" w:customStyle="1" w:styleId="13">
    <w:name w:val="Оглавление 1 Знак"/>
    <w:link w:val="14"/>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9">
    <w:name w:val="Оглавление 9 Знак"/>
    <w:link w:val="90"/>
    <w:qFormat/>
    <w:rPr>
      <w:rFonts w:ascii="XO Thames" w:hAnsi="XO Thames"/>
      <w:sz w:val="28"/>
    </w:rPr>
  </w:style>
  <w:style w:type="character" w:customStyle="1" w:styleId="8">
    <w:name w:val="Оглавление 8 Знак"/>
    <w:link w:val="80"/>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8">
    <w:name w:val="Подзаголовок Знак"/>
    <w:link w:val="a9"/>
    <w:qFormat/>
    <w:rPr>
      <w:rFonts w:ascii="XO Thames" w:hAnsi="XO Thames"/>
      <w:i/>
      <w:sz w:val="24"/>
    </w:rPr>
  </w:style>
  <w:style w:type="character" w:customStyle="1" w:styleId="aa">
    <w:name w:val="Нижний колонтитул Знак"/>
    <w:basedOn w:val="1"/>
    <w:link w:val="ab"/>
    <w:qFormat/>
    <w:rPr>
      <w:rFonts w:ascii="Times New Roman" w:hAnsi="Times New Roman"/>
      <w:sz w:val="28"/>
    </w:rPr>
  </w:style>
  <w:style w:type="character" w:customStyle="1" w:styleId="ac">
    <w:name w:val="Заголовок Знак"/>
    <w:link w:val="ad"/>
    <w:qFormat/>
    <w:rPr>
      <w:rFonts w:ascii="XO Thames" w:hAnsi="XO Thames"/>
      <w:b/>
      <w:caps/>
      <w:sz w:val="40"/>
    </w:rPr>
  </w:style>
  <w:style w:type="character" w:customStyle="1" w:styleId="ae">
    <w:name w:val="Текст выноски Знак"/>
    <w:basedOn w:val="1"/>
    <w:link w:val="af"/>
    <w:qFormat/>
    <w:rPr>
      <w:rFonts w:ascii="Segoe UI" w:hAnsi="Segoe UI"/>
      <w:sz w:val="18"/>
    </w:rPr>
  </w:style>
  <w:style w:type="character" w:customStyle="1" w:styleId="40">
    <w:name w:val="Заголовок 4 Знак"/>
    <w:link w:val="4"/>
    <w:qFormat/>
    <w:rPr>
      <w:rFonts w:ascii="XO Thames" w:hAnsi="XO Thames"/>
      <w:b/>
      <w:sz w:val="24"/>
    </w:rPr>
  </w:style>
  <w:style w:type="character" w:customStyle="1" w:styleId="20">
    <w:name w:val="Заголовок 2 Знак"/>
    <w:link w:val="2"/>
    <w:qFormat/>
    <w:rPr>
      <w:rFonts w:ascii="XO Thames" w:hAnsi="XO Thames"/>
      <w:b/>
      <w:sz w:val="28"/>
    </w:rPr>
  </w:style>
  <w:style w:type="paragraph" w:styleId="ad">
    <w:name w:val="Title"/>
    <w:next w:val="af0"/>
    <w:link w:val="ac"/>
    <w:uiPriority w:val="10"/>
    <w:qFormat/>
    <w:pPr>
      <w:spacing w:before="567" w:after="567" w:line="264" w:lineRule="auto"/>
      <w:jc w:val="center"/>
    </w:pPr>
    <w:rPr>
      <w:rFonts w:ascii="XO Thames" w:hAnsi="XO Thames"/>
      <w:b/>
      <w:caps/>
      <w:sz w:val="40"/>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qFormat/>
    <w:pPr>
      <w:suppressLineNumbers/>
      <w:spacing w:before="120" w:after="120"/>
    </w:pPr>
    <w:rPr>
      <w:rFonts w:cs="Lucida Sans"/>
      <w:i/>
      <w:iCs/>
      <w:sz w:val="24"/>
      <w:szCs w:val="24"/>
    </w:rPr>
  </w:style>
  <w:style w:type="paragraph" w:customStyle="1" w:styleId="caption111">
    <w:name w:val="caption111"/>
    <w:basedOn w:val="a"/>
    <w:qFormat/>
    <w:pPr>
      <w:suppressLineNumbers/>
      <w:spacing w:before="120" w:after="120"/>
    </w:pPr>
    <w:rPr>
      <w:rFonts w:cs="Lucida Sans"/>
      <w:i/>
      <w:iCs/>
      <w:sz w:val="24"/>
      <w:szCs w:val="24"/>
    </w:rPr>
  </w:style>
  <w:style w:type="paragraph" w:customStyle="1" w:styleId="caption1111">
    <w:name w:val="caption1111"/>
    <w:basedOn w:val="a"/>
    <w:qFormat/>
    <w:pPr>
      <w:suppressLineNumbers/>
      <w:spacing w:before="120" w:after="120"/>
    </w:pPr>
    <w:rPr>
      <w:rFonts w:cs="Lucida Sans"/>
      <w:i/>
      <w:iCs/>
      <w:sz w:val="24"/>
      <w:szCs w:val="24"/>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customStyle="1" w:styleId="af4">
    <w:name w:val="Колонтитул"/>
    <w:qFormat/>
    <w:pPr>
      <w:spacing w:after="160"/>
      <w:jc w:val="both"/>
    </w:pPr>
    <w:rPr>
      <w:rFonts w:ascii="XO Thames" w:hAnsi="XO Thames"/>
      <w:sz w:val="20"/>
    </w:rPr>
  </w:style>
  <w:style w:type="paragraph" w:styleId="a4">
    <w:name w:val="header"/>
    <w:basedOn w:val="a"/>
    <w:link w:val="a3"/>
    <w:pPr>
      <w:tabs>
        <w:tab w:val="center" w:pos="4677"/>
        <w:tab w:val="right" w:pos="9355"/>
      </w:tabs>
      <w:spacing w:after="0" w:line="240" w:lineRule="auto"/>
    </w:pPr>
  </w:style>
  <w:style w:type="paragraph" w:styleId="60">
    <w:name w:val="toc 6"/>
    <w:next w:val="a"/>
    <w:link w:val="6"/>
    <w:uiPriority w:val="39"/>
    <w:pPr>
      <w:spacing w:after="160" w:line="264" w:lineRule="auto"/>
      <w:ind w:left="1000"/>
    </w:pPr>
    <w:rPr>
      <w:rFonts w:ascii="XO Thames" w:hAnsi="XO Thames"/>
      <w:sz w:val="28"/>
    </w:rPr>
  </w:style>
  <w:style w:type="paragraph" w:styleId="70">
    <w:name w:val="toc 7"/>
    <w:next w:val="a"/>
    <w:link w:val="7"/>
    <w:uiPriority w:val="39"/>
    <w:pPr>
      <w:spacing w:after="160" w:line="264" w:lineRule="auto"/>
      <w:ind w:left="1200"/>
    </w:pPr>
    <w:rPr>
      <w:rFonts w:ascii="XO Thames" w:hAnsi="XO Thames"/>
      <w:sz w:val="28"/>
    </w:rPr>
  </w:style>
  <w:style w:type="paragraph" w:styleId="a6">
    <w:name w:val="Plain Text"/>
    <w:basedOn w:val="a"/>
    <w:link w:val="a5"/>
    <w:qFormat/>
    <w:pPr>
      <w:spacing w:after="0" w:line="240" w:lineRule="auto"/>
    </w:pPr>
    <w:rPr>
      <w:rFonts w:ascii="Calibri" w:hAnsi="Calibri"/>
    </w:rPr>
  </w:style>
  <w:style w:type="paragraph" w:styleId="32">
    <w:name w:val="toc 3"/>
    <w:next w:val="a"/>
    <w:link w:val="31"/>
    <w:uiPriority w:val="39"/>
    <w:pPr>
      <w:spacing w:after="160" w:line="264" w:lineRule="auto"/>
      <w:ind w:left="400"/>
    </w:pPr>
    <w:rPr>
      <w:rFonts w:ascii="XO Thames" w:hAnsi="XO Thames"/>
      <w:sz w:val="28"/>
    </w:rPr>
  </w:style>
  <w:style w:type="paragraph" w:customStyle="1" w:styleId="12">
    <w:name w:val="Гиперссылка1"/>
    <w:basedOn w:val="15"/>
    <w:link w:val="a7"/>
    <w:qFormat/>
    <w:rPr>
      <w:color w:val="0563C1" w:themeColor="hyperlink"/>
      <w:u w:val="single"/>
    </w:rPr>
  </w:style>
  <w:style w:type="paragraph" w:customStyle="1" w:styleId="Footnote1">
    <w:name w:val="Footnote1"/>
    <w:link w:val="Footnote"/>
    <w:qFormat/>
    <w:pPr>
      <w:spacing w:after="160" w:line="264" w:lineRule="auto"/>
      <w:ind w:firstLine="851"/>
      <w:jc w:val="both"/>
    </w:pPr>
    <w:rPr>
      <w:rFonts w:ascii="XO Thames" w:hAnsi="XO Thames"/>
    </w:rPr>
  </w:style>
  <w:style w:type="paragraph" w:styleId="14">
    <w:name w:val="toc 1"/>
    <w:next w:val="a"/>
    <w:link w:val="13"/>
    <w:uiPriority w:val="39"/>
    <w:pPr>
      <w:spacing w:after="160" w:line="264" w:lineRule="auto"/>
    </w:pPr>
    <w:rPr>
      <w:rFonts w:ascii="XO Thames" w:hAnsi="XO Thames"/>
      <w:b/>
      <w:sz w:val="28"/>
    </w:rPr>
  </w:style>
  <w:style w:type="paragraph" w:customStyle="1" w:styleId="15">
    <w:name w:val="Основной шрифт абзаца1"/>
    <w:qFormat/>
    <w:pPr>
      <w:spacing w:after="160" w:line="264" w:lineRule="auto"/>
    </w:pPr>
  </w:style>
  <w:style w:type="paragraph" w:styleId="90">
    <w:name w:val="toc 9"/>
    <w:next w:val="a"/>
    <w:link w:val="9"/>
    <w:uiPriority w:val="39"/>
    <w:pPr>
      <w:spacing w:after="160" w:line="264" w:lineRule="auto"/>
      <w:ind w:left="1600"/>
    </w:pPr>
    <w:rPr>
      <w:rFonts w:ascii="XO Thames" w:hAnsi="XO Thames"/>
      <w:sz w:val="28"/>
    </w:rPr>
  </w:style>
  <w:style w:type="paragraph" w:styleId="80">
    <w:name w:val="toc 8"/>
    <w:next w:val="a"/>
    <w:link w:val="8"/>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9">
    <w:name w:val="Subtitle"/>
    <w:next w:val="a"/>
    <w:link w:val="a8"/>
    <w:uiPriority w:val="11"/>
    <w:qFormat/>
    <w:pPr>
      <w:spacing w:after="160" w:line="264" w:lineRule="auto"/>
      <w:jc w:val="both"/>
    </w:pPr>
    <w:rPr>
      <w:rFonts w:ascii="XO Thames" w:hAnsi="XO Thames"/>
      <w:i/>
      <w:sz w:val="24"/>
    </w:rPr>
  </w:style>
  <w:style w:type="paragraph" w:styleId="ab">
    <w:name w:val="footer"/>
    <w:basedOn w:val="a"/>
    <w:link w:val="aa"/>
    <w:pPr>
      <w:tabs>
        <w:tab w:val="center" w:pos="4677"/>
        <w:tab w:val="right" w:pos="9355"/>
      </w:tabs>
      <w:spacing w:after="0" w:line="240" w:lineRule="auto"/>
    </w:pPr>
    <w:rPr>
      <w:rFonts w:ascii="Times New Roman" w:hAnsi="Times New Roman"/>
      <w:sz w:val="28"/>
    </w:rPr>
  </w:style>
  <w:style w:type="paragraph" w:styleId="af">
    <w:name w:val="Balloon Text"/>
    <w:basedOn w:val="a"/>
    <w:link w:val="ae"/>
    <w:qFormat/>
    <w:pPr>
      <w:spacing w:after="0" w:line="240" w:lineRule="auto"/>
    </w:pPr>
    <w:rPr>
      <w:rFonts w:ascii="Segoe UI" w:hAnsi="Segoe UI"/>
      <w:sz w:val="18"/>
    </w:rPr>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paragraph" w:customStyle="1" w:styleId="Default">
    <w:name w:val="Default"/>
    <w:qFormat/>
    <w:rPr>
      <w:rFonts w:ascii="Times New Roman" w:hAnsi="Times New Roman"/>
      <w:sz w:val="24"/>
      <w:szCs w:val="24"/>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12</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25.10.2023 N 1782"Об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vt:lpstr>
    </vt:vector>
  </TitlesOfParts>
  <Company>КонсультантПлюс Версия 4023.00.52</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25.10.2023 N 1782"Об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dc:title>
  <dc:subject/>
  <dc:creator>Шклярова Наталья Борисовна</dc:creator>
  <dc:description/>
  <cp:lastModifiedBy>Антонова Анна Александровна</cp:lastModifiedBy>
  <cp:revision>20</cp:revision>
  <dcterms:created xsi:type="dcterms:W3CDTF">2024-10-04T01:02:00Z</dcterms:created>
  <dcterms:modified xsi:type="dcterms:W3CDTF">2024-10-08T02:14:00Z</dcterms:modified>
  <dc:language>ru-RU</dc:language>
</cp:coreProperties>
</file>