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237"/>
                <wp:lineTo x="20138" y="20237"/>
                <wp:lineTo x="20138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7"/>
        <w:tblW w:w="964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2"/>
      </w:tblGrid>
      <w:tr>
        <w:trPr/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часть 2 приложения к постановлению Правительства Камчатского края от 16.07.2020 № 276-П «Об утверждении Порядка предоставления в 2024 году из краевого бюджета субсидии Автономной некоммерческой организации «Редакция газеты «Абориген Камчатки» в целях финансового обеспечения затрат, связанных с оказанием услуг по проведению мероприятия, направленного на этнокультурное развитие коренных малочисленных народов, посредством выпуска периодического печатного издания на национальных языках коренных малочисленных народов» изменение, исключив слова «и молодежи».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приложение к постановлению Правительства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Камчатского края от 10.02.2023 № 71-П «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значений» следующие изменения: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1) в части 3 слова «и молодежи» исключить;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2) в п</w:t>
      </w:r>
      <w:r>
        <w:rPr>
          <w:rFonts w:ascii="Times New Roman" w:hAnsi="Times New Roman"/>
          <w:sz w:val="28"/>
          <w:szCs w:val="28"/>
        </w:rPr>
        <w:t xml:space="preserve">риложении к Порядку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значений, в позиции «Адресат /кому» углового реквизита слова «и молодежи» исключить.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3. Внести в приложение к постановлению Правительства Камчатского края </w:t>
      </w:r>
      <w:r>
        <w:rPr>
          <w:rFonts w:ascii="Times New Roman" w:hAnsi="Times New Roman"/>
          <w:sz w:val="28"/>
          <w:szCs w:val="28"/>
        </w:rPr>
        <w:t>от 06.12.2017 № 521-П «Об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Федерации, проживающим в Камчатском крае» следующие изменения: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преамбулу изложить в следующей редакции:</w:t>
      </w:r>
    </w:p>
    <w:p>
      <w:pPr>
        <w:pStyle w:val="Normal"/>
        <w:spacing w:lineRule="auto" w:line="240" w:before="0" w:after="0"/>
        <w:ind w:firstLine="709" w:left="0" w:right="-116"/>
        <w:jc w:val="both"/>
        <w:rPr/>
      </w:pPr>
      <w:r>
        <w:rPr>
          <w:rFonts w:ascii="Times New Roman" w:hAnsi="Times New Roman"/>
          <w:sz w:val="28"/>
          <w:szCs w:val="28"/>
        </w:rPr>
        <w:t xml:space="preserve">«В целях обеспечения государственной поддержки коренных малочисленных народов Севера, Сибири и Дальнего Востока Российской Федерации, проживающих в Камчатском крае, в рамках реализации комплекса процессных мероприятий «Повышение кадрового потенциала коренных малочисленных народов с учетом их этнокультурных особенностей» направления «Устойчивое развитие коренных малочисленных народов Севера, Сибири и Дальнего Востока Российской Федерации, проживающих в Камчатском крае» государственной программы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06.02.2024 № 38-П,»; </w:t>
      </w:r>
    </w:p>
    <w:p>
      <w:pPr>
        <w:pStyle w:val="Normal"/>
        <w:spacing w:lineRule="auto" w:line="240" w:before="0" w:after="0"/>
        <w:ind w:firstLine="709" w:left="0" w:right="-116"/>
        <w:jc w:val="both"/>
        <w:rPr/>
      </w:pPr>
      <w:r>
        <w:rPr>
          <w:rFonts w:ascii="Times New Roman" w:hAnsi="Times New Roman"/>
          <w:sz w:val="28"/>
          <w:szCs w:val="28"/>
        </w:rPr>
        <w:t>2) в приложении:</w:t>
      </w:r>
    </w:p>
    <w:p>
      <w:pPr>
        <w:pStyle w:val="Normal"/>
        <w:spacing w:lineRule="auto" w:line="240" w:before="0" w:after="0"/>
        <w:ind w:firstLine="709" w:left="0" w:right="-116"/>
        <w:jc w:val="both"/>
        <w:rPr/>
      </w:pPr>
      <w:r>
        <w:rPr>
          <w:rFonts w:ascii="Times New Roman" w:hAnsi="Times New Roman"/>
          <w:sz w:val="28"/>
          <w:szCs w:val="28"/>
        </w:rPr>
        <w:t>а) в части 4 слова «и молодежи» исключить;</w:t>
      </w:r>
    </w:p>
    <w:p>
      <w:pPr>
        <w:pStyle w:val="Normal"/>
        <w:spacing w:lineRule="auto" w:line="240" w:before="0" w:after="0"/>
        <w:ind w:firstLine="709" w:left="0" w:right="-116"/>
        <w:jc w:val="both"/>
        <w:rPr/>
      </w:pPr>
      <w:r>
        <w:rPr>
          <w:rFonts w:ascii="Times New Roman" w:hAnsi="Times New Roman"/>
          <w:sz w:val="28"/>
          <w:szCs w:val="28"/>
        </w:rPr>
        <w:t>б) часть 17 изложить в следующей редакции:</w:t>
      </w:r>
    </w:p>
    <w:p>
      <w:pPr>
        <w:pStyle w:val="Normal"/>
        <w:tabs>
          <w:tab w:val="clear" w:pos="708"/>
          <w:tab w:val="left" w:pos="1302" w:leader="none"/>
        </w:tabs>
        <w:spacing w:lineRule="auto" w:line="240" w:before="0" w:after="0"/>
        <w:ind w:firstLine="709" w:left="0" w:right="-116"/>
        <w:jc w:val="both"/>
        <w:rPr/>
      </w:pPr>
      <w:r>
        <w:rPr>
          <w:rFonts w:ascii="Times New Roman" w:hAnsi="Times New Roman"/>
          <w:sz w:val="28"/>
          <w:szCs w:val="28"/>
        </w:rPr>
        <w:t>«17. Документы, указанные в частях 8, 12 и 14 настоящего Порядка, представляются в Министерство нарочно или направляются по почте. При поступлении в Министерство документы регистрируются в информационной системе «Единая система электронного документооборота» в день их поступления с присвоением порядкового номера.»;</w:t>
      </w:r>
    </w:p>
    <w:p>
      <w:pPr>
        <w:pStyle w:val="Normal"/>
        <w:tabs>
          <w:tab w:val="clear" w:pos="708"/>
          <w:tab w:val="left" w:pos="1302" w:leader="none"/>
        </w:tabs>
        <w:spacing w:lineRule="auto" w:line="240" w:before="0" w:after="0"/>
        <w:ind w:firstLine="709" w:left="0" w:right="-116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в)  в части 18 слова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«в порядке очередности в соответствии с порядковым номером в Журнале регистрации» заменить словами «в порядке очередности регистрации в информационной системе «Единая система электронного документооборота».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05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5"/>
        <w:gridCol w:w="3541"/>
        <w:gridCol w:w="2689"/>
      </w:tblGrid>
      <w:tr>
        <w:trPr>
          <w:trHeight w:val="1415" w:hRule="atLeast"/>
        </w:trPr>
        <w:tc>
          <w:tcPr>
            <w:tcW w:w="35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7" w:right="850" w:gutter="0" w:header="413" w:top="1114" w:footer="0" w:bottom="1134"/>
      <w:pgNumType w:fmt="decimal"/>
      <w:formProt w:val="false"/>
      <w:titlePg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next w:val="BodyText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LibreOffice/24.2.0.3$Windows_X86_64 LibreOffice_project/da48488a73ddd66ea24cf16bbc4f7b9c08e9bea1</Application>
  <AppVersion>15.0000</AppVersion>
  <Pages>2</Pages>
  <Words>473</Words>
  <Characters>3363</Characters>
  <CharactersWithSpaces>3814</CharactersWithSpaces>
  <Paragraphs>24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2024-03-05T12:48:00Z</dcterms:created>
  <dc:creator>Шклярова Наталья Борисовна</dc:creator>
  <dc:description/>
  <dc:language>ru-RU</dc:language>
  <cp:lastModifiedBy/>
  <dcterms:modified xsi:type="dcterms:W3CDTF">2024-05-14T12:01:34Z</dcterms:modified>
  <cp:revision>35</cp:revision>
  <dc:subject/>
  <dc:title>Постановление Правительства Камчатского края от 10.02.2023 N 71-П(ред. от 07.11.2023)"Об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