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Об утверждении Порядка определения объема и предоставления из краевого бюджета в 2023 году Камчатской краевой общественной организации «Союз ветеранов Афганистана»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в целях финансового обеспечения затрат, связанных с проведением общественно-значимых мероприятий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соответствии со статьей 78</w:t>
      </w:r>
      <w:r>
        <w:rPr>
          <w:rStyle w:val="Style_3_ch"/>
          <w:rFonts w:ascii="Times New Roman" w:hAnsi="Times New Roman"/>
          <w:sz w:val="28"/>
          <w:vertAlign w:val="superscript"/>
        </w:rPr>
        <w:t>1</w:t>
      </w:r>
      <w:r>
        <w:rPr>
          <w:rStyle w:val="Style_3_ch"/>
          <w:rFonts w:ascii="Times New Roman" w:hAnsi="Times New Roman"/>
          <w:sz w:val="28"/>
        </w:rPr>
        <w:t xml:space="preserve"> Бюджетного кодекса Российской Федерации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Утвердить</w:t>
      </w:r>
      <w:r>
        <w:rPr>
          <w:rStyle w:val="Style_3_ch"/>
          <w:rFonts w:ascii="Times New Roman" w:hAnsi="Times New Roman"/>
          <w:b w:val="0"/>
          <w:sz w:val="28"/>
        </w:rPr>
        <w:t xml:space="preserve"> Порядок определения объема и предоставления из краевого бюджета в 2023 году субсидии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Камчатской краевой общественной организации «Союз ветеранов Афганистана»</w:t>
      </w:r>
      <w:r>
        <w:rPr>
          <w:rStyle w:val="Style_3_ch"/>
          <w:rFonts w:ascii="Times New Roman" w:hAnsi="Times New Roman"/>
          <w:b w:val="0"/>
          <w:sz w:val="28"/>
        </w:rPr>
        <w:t xml:space="preserve"> в целях финансового обеспечения затрат, связанных с проведением общественно-значимых мероприятий</w:t>
      </w:r>
      <w:r>
        <w:rPr>
          <w:rFonts w:ascii="Times New Roman" w:hAnsi="Times New Roman"/>
          <w:b w:val="0"/>
          <w:sz w:val="28"/>
        </w:rPr>
        <w:t>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</w:t>
      </w:r>
      <w:r>
        <w:rPr>
          <w:rFonts w:ascii="Times New Roman" w:hAnsi="Times New Roman"/>
          <w:sz w:val="28"/>
        </w:rPr>
        <w:t xml:space="preserve">постановление Правительства Российской Федерации № 269-П от 27.05.2022 </w:t>
      </w:r>
      <w:r>
        <w:t>О</w:t>
      </w:r>
      <w:r>
        <w:rPr>
          <w:rStyle w:val="Style_3_ch"/>
          <w:rFonts w:ascii="Times New Roman" w:hAnsi="Times New Roman"/>
          <w:sz w:val="28"/>
        </w:rPr>
        <w:t>б утверждении Порядка определения объема и предоставления в 2022 году из краевого бюджета субсидий некоммерческим организациям в Камчатском крае в целях финансового обеспечения затрат, связанных с проведением ими общественно-значимых мероприятий.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rPr>
          <w:rFonts w:ascii="Times New Roman" w:hAnsi="Times New Roman"/>
          <w:sz w:val="24"/>
        </w:rPr>
      </w:pPr>
    </w:p>
    <w:p w14:paraId="36000000">
      <w:pPr>
        <w:pStyle w:val="Style_3"/>
        <w:spacing w:after="0"/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Порядок </w:t>
      </w:r>
    </w:p>
    <w:p w14:paraId="37000000">
      <w:pPr>
        <w:pStyle w:val="Style_3"/>
        <w:spacing w:after="0"/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определения объема и предоставления из краевого бюджета в 2023 году субсидии </w:t>
      </w:r>
      <w:r>
        <w:rPr>
          <w:rStyle w:val="Style_3_ch"/>
          <w:rFonts w:ascii="Times New Roman" w:hAnsi="Times New Roman"/>
          <w:b w:val="0"/>
          <w:sz w:val="28"/>
        </w:rPr>
        <w:t>Камчатской краевой общественной организации «Союз ветеранов Афганистана»</w:t>
      </w:r>
      <w:r>
        <w:rPr>
          <w:rStyle w:val="Style_3_ch"/>
          <w:rFonts w:ascii="Times New Roman" w:hAnsi="Times New Roman"/>
          <w:b w:val="0"/>
          <w:sz w:val="28"/>
        </w:rPr>
        <w:t xml:space="preserve"> в целях финансового обеспечения затрат, связанных с проведением общественно-значимых мероприятий</w:t>
      </w:r>
    </w:p>
    <w:p w14:paraId="38000000">
      <w:pPr>
        <w:pStyle w:val="Style_3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определения объема и предоставления из краевого бюджета субсидии </w:t>
      </w:r>
      <w:r>
        <w:rPr>
          <w:rStyle w:val="Style_3_ch"/>
          <w:rFonts w:ascii="Times New Roman" w:hAnsi="Times New Roman"/>
          <w:b w:val="0"/>
          <w:sz w:val="28"/>
        </w:rPr>
        <w:t>К</w:t>
      </w:r>
      <w:r>
        <w:rPr>
          <w:rStyle w:val="Style_3_ch"/>
          <w:rFonts w:ascii="Times New Roman" w:hAnsi="Times New Roman"/>
          <w:b w:val="0"/>
          <w:sz w:val="28"/>
        </w:rPr>
        <w:t>Камчатской краевой общественной организации «Союз ветеранов Афганистана»</w:t>
      </w:r>
      <w:r>
        <w:br/>
      </w:r>
      <w:r>
        <w:rPr>
          <w:rFonts w:ascii="Times New Roman" w:hAnsi="Times New Roman"/>
          <w:sz w:val="28"/>
        </w:rPr>
        <w:t xml:space="preserve"> (далее – Организация)</w:t>
      </w:r>
      <w:r>
        <w:rPr>
          <w:rFonts w:ascii="Times New Roman" w:hAnsi="Times New Roman"/>
          <w:sz w:val="28"/>
        </w:rPr>
        <w:t xml:space="preserve">в целях финансового обеспечения затрат, связанных с </w:t>
      </w:r>
      <w:r>
        <w:rPr>
          <w:rFonts w:ascii="Times New Roman" w:hAnsi="Times New Roman"/>
          <w:sz w:val="28"/>
        </w:rPr>
        <w:t>оказанием ими услуг по проведению</w:t>
      </w:r>
      <w:r>
        <w:rPr>
          <w:rFonts w:ascii="Times New Roman" w:hAnsi="Times New Roman"/>
          <w:sz w:val="28"/>
        </w:rPr>
        <w:t xml:space="preserve"> общественно-значимых мероприятий в соответствии с</w:t>
      </w:r>
      <w:r>
        <w:rPr>
          <w:rFonts w:ascii="Times New Roman" w:hAnsi="Times New Roman"/>
          <w:sz w:val="28"/>
        </w:rPr>
        <w:t xml:space="preserve"> направлениями деятельности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определенными</w:t>
      </w:r>
      <w:r>
        <w:rPr>
          <w:rFonts w:ascii="Times New Roman" w:hAnsi="Times New Roman"/>
          <w:sz w:val="28"/>
        </w:rPr>
        <w:t xml:space="preserve"> учредительными документами Организаций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субсидии) в </w:t>
      </w:r>
      <w:r>
        <w:rPr>
          <w:rFonts w:ascii="Times New Roman" w:hAnsi="Times New Roman"/>
          <w:sz w:val="28"/>
        </w:rPr>
        <w:t>целях достижения результатов</w:t>
      </w:r>
      <w:r>
        <w:rPr>
          <w:rFonts w:ascii="Times New Roman" w:hAnsi="Times New Roman"/>
          <w:sz w:val="28"/>
        </w:rPr>
        <w:t xml:space="preserve"> основного мероприятия «Предоставление финансовой поддержки некоммерческим организациям» подпрограммы 5 «Развитие гражданской активности и государственная поддержка некоммерческих неправительственных организаций»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предоставля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Министерством</w:t>
      </w:r>
      <w:r>
        <w:rPr>
          <w:rFonts w:ascii="Times New Roman" w:hAnsi="Times New Roman"/>
          <w:sz w:val="28"/>
        </w:rPr>
        <w:t xml:space="preserve"> развития гражданского общества и</w:t>
      </w:r>
      <w:r>
        <w:rPr>
          <w:rFonts w:ascii="Times New Roman" w:hAnsi="Times New Roman"/>
          <w:sz w:val="28"/>
        </w:rPr>
        <w:t xml:space="preserve"> молодежи Камчатского края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Министерство), осуществляющ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нансовый год и плановый период.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Камчатского края </w:t>
      </w:r>
      <w:r>
        <w:rPr>
          <w:rFonts w:ascii="Times New Roman" w:hAnsi="Times New Roman"/>
          <w:sz w:val="28"/>
        </w:rPr>
        <w:t xml:space="preserve">от 28.11.2022 </w:t>
      </w:r>
      <w:r>
        <w:rPr>
          <w:rFonts w:ascii="Times New Roman" w:hAnsi="Times New Roman"/>
          <w:sz w:val="28"/>
        </w:rPr>
        <w:t xml:space="preserve">№ 137 </w:t>
      </w:r>
      <w:r>
        <w:rPr>
          <w:rFonts w:ascii="Times New Roman" w:hAnsi="Times New Roman"/>
          <w:sz w:val="28"/>
        </w:rPr>
        <w:t>«О краевом бюджете на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годов»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носит целевой характер и не может быть израсходована на цели, не предусмотренные частью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Субсидия предоставля</w:t>
      </w:r>
      <w:r>
        <w:rPr>
          <w:rFonts w:ascii="Times New Roman" w:hAnsi="Times New Roman"/>
          <w:color w:val="000000"/>
          <w:sz w:val="28"/>
        </w:rPr>
        <w:t>ется по следующим направлениям расходов:</w:t>
      </w:r>
    </w:p>
    <w:p w14:paraId="3D000000">
      <w:pPr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материально-техническое обеспечение деятельности Организации, связанное с подготовкой и проведением общественно-значимых мероприятий для отдельных категорий граждан;</w:t>
      </w:r>
    </w:p>
    <w:p w14:paraId="3E000000">
      <w:pPr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оплата</w:t>
      </w:r>
      <w:r>
        <w:rPr>
          <w:rStyle w:val="Style_3_ch"/>
          <w:rFonts w:ascii="Times New Roman" w:hAnsi="Times New Roman"/>
          <w:sz w:val="28"/>
        </w:rPr>
        <w:t xml:space="preserve"> услуг связи и банка, коммунальных услуг, арендной платы за пользование помещением, в котором располагается Организация и проводятся общественно-значимые мероприятия;</w:t>
      </w:r>
    </w:p>
    <w:p w14:paraId="3F000000">
      <w:pPr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оплата</w:t>
      </w:r>
      <w:r>
        <w:rPr>
          <w:rStyle w:val="Style_3_ch"/>
          <w:rFonts w:ascii="Times New Roman" w:hAnsi="Times New Roman"/>
          <w:sz w:val="28"/>
        </w:rPr>
        <w:t xml:space="preserve"> специалистов, привлеченных к подготовке и проведению общественно-значимых мероприятий для отдельных категорий граждан;</w:t>
      </w:r>
    </w:p>
    <w:p w14:paraId="40000000">
      <w:pPr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оплата</w:t>
      </w:r>
      <w:r>
        <w:rPr>
          <w:rStyle w:val="Style_3_ch"/>
          <w:rFonts w:ascii="Times New Roman" w:hAnsi="Times New Roman"/>
          <w:sz w:val="28"/>
        </w:rPr>
        <w:t xml:space="preserve"> полиграфических услуг в целях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подготовки и проведения общественно-значимых мероприятий для отдельных категорий граждан;</w:t>
      </w:r>
    </w:p>
    <w:p w14:paraId="41000000">
      <w:pPr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оплата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транспортных расходов, необходимых для подготовки и проведения общественно-значимых мероприятий для отдельных категорий граждан;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 оплата</w:t>
      </w:r>
      <w:r>
        <w:rPr>
          <w:rStyle w:val="Style_3_ch"/>
          <w:rFonts w:ascii="Times New Roman" w:hAnsi="Times New Roman"/>
          <w:sz w:val="28"/>
        </w:rPr>
        <w:t xml:space="preserve"> расходов, связанных с закупкой оборудования, сувенирной продукции, формированием призового и подарочного фондов для проведения общественно-значимых мероприятий с отдельными категориями граждан.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</w:t>
      </w:r>
      <w:r>
        <w:rPr>
          <w:rFonts w:ascii="Times New Roman" w:hAnsi="Times New Roman"/>
          <w:sz w:val="28"/>
        </w:rPr>
        <w:t>в разделе «</w:t>
      </w:r>
      <w:r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не позднее 15-го рабочего дня, следующего за днем принятия закона о </w:t>
      </w:r>
      <w:r>
        <w:rPr>
          <w:rFonts w:ascii="Times New Roman" w:hAnsi="Times New Roman"/>
          <w:sz w:val="28"/>
        </w:rPr>
        <w:t xml:space="preserve">краевом </w:t>
      </w:r>
      <w:r>
        <w:rPr>
          <w:rFonts w:ascii="Times New Roman" w:hAnsi="Times New Roman"/>
          <w:sz w:val="28"/>
        </w:rPr>
        <w:t xml:space="preserve">бюджете (закона о внесении изменений в закон о </w:t>
      </w:r>
      <w:r>
        <w:rPr>
          <w:rFonts w:ascii="Times New Roman" w:hAnsi="Times New Roman"/>
          <w:sz w:val="28"/>
        </w:rPr>
        <w:t xml:space="preserve">краевом </w:t>
      </w:r>
      <w:r>
        <w:rPr>
          <w:rFonts w:ascii="Times New Roman" w:hAnsi="Times New Roman"/>
          <w:sz w:val="28"/>
        </w:rPr>
        <w:t>бюджете).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Условиями предоставления субсидии, включая требования к Организации, является соответствие Организации на первое число месяца, в котором планируется заключение соглашения о предоставлении субсидии (далее – Соглашение), следующим требованиям: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Style w:val="Style_3_ch"/>
          <w:rFonts w:ascii="Times New Roman" w:hAnsi="Times New Roman"/>
          <w:sz w:val="28"/>
        </w:rPr>
        <w:t xml:space="preserve"> Организация</w:t>
      </w:r>
      <w:r>
        <w:rPr>
          <w:rStyle w:val="Style_3_ch"/>
          <w:rFonts w:ascii="Times New Roman" w:hAnsi="Times New Roman"/>
          <w:sz w:val="28"/>
        </w:rPr>
        <w:t xml:space="preserve"> не должна находиться в процессе реорганизации (за исключением реорганизации в форме присоединения к получателю субсидии,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Организация</w:t>
      </w:r>
      <w:r>
        <w:rPr>
          <w:rStyle w:val="Style_3_ch"/>
          <w:rFonts w:ascii="Times New Roman" w:hAnsi="Times New Roman"/>
          <w:sz w:val="28"/>
        </w:rPr>
        <w:t xml:space="preserve"> 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Организация</w:t>
      </w:r>
      <w:r>
        <w:rPr>
          <w:rStyle w:val="Style_3_ch"/>
          <w:rFonts w:ascii="Times New Roman" w:hAnsi="Times New Roman"/>
          <w:sz w:val="28"/>
        </w:rPr>
        <w:t xml:space="preserve">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Style w:val="Style_3_ch"/>
          <w:rFonts w:ascii="Times New Roman" w:hAnsi="Times New Roman"/>
          <w:sz w:val="28"/>
        </w:rPr>
        <w:t>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Субсидия предоставляется Организации в соответствии с Соглашением, заключаемым Министерством с Организацией на текущий финансовый год. 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согласие Организации,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Организацией порядка и условий предоставления субсидии в соответствии со статьями 268.1 и 269.2 Бюджетного кодекса Российской Федерации;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Style w:val="Style_3_ch"/>
          <w:rFonts w:ascii="Times New Roman" w:hAnsi="Times New Roman"/>
          <w:sz w:val="28"/>
        </w:rPr>
        <w:t>обязательство Организации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Организацией, на проведение проверок, указанных в пункте 1 настоящей части, а также положений о порядке и сроках возврата указанными лицами средств, полученных на основании договоров, заключенных с Организацией, предусмотренных частью 24 настоящего Порядка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Style w:val="Style_3_ch"/>
          <w:rFonts w:ascii="Times New Roman" w:hAnsi="Times New Roman"/>
          <w:sz w:val="28"/>
        </w:rPr>
        <w:t>положение о возможности заключать дополнительное соглашение о новых условиях соглашения, в том числе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Style w:val="Style_3_ch"/>
          <w:rFonts w:ascii="Times New Roman" w:hAnsi="Times New Roman"/>
          <w:sz w:val="28"/>
        </w:rPr>
        <w:t>з</w:t>
      </w:r>
      <w:r>
        <w:rPr>
          <w:rStyle w:val="Style_3_ch"/>
          <w:rFonts w:ascii="Times New Roman" w:hAnsi="Times New Roman"/>
          <w:sz w:val="28"/>
        </w:rPr>
        <w:t>апрет приобретения Организацией, а также иными юридическими лицами, получающими средства на основании договоров, заключенных с ним,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также, связанных с достижением результатов предоставления этих средств иных операций, определенных настоящим Порядком.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Для получения субсидии Организация представляет в Министерство следующие документы:</w:t>
      </w:r>
    </w:p>
    <w:p w14:paraId="5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заявку на предоставление субсидии с указанием реквизитов расчетного или корреспондентского счета Организации, открытого в учреждениях Центрального банка Российской Федерации или кредитной организации, по форме, утвержденной Министерством (далее - заявка), содержащую в том числе информацию о соответствии Организации условию, указанному в части 5 настоящего Порядка;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заверенную копию устава Организации;</w:t>
      </w:r>
    </w:p>
    <w:p w14:paraId="5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смету по направлению расходов, предусмотренных частью 3 настоящего Порядка.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Министерство регистрирует документы, представленные Организацией в соответствии с частью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Порядка, в день их поступления и в течение 5 рабочих дней в рамках межведомственного электронного взаимодействия запрашивает в отношении Организации сведения из Единого государственного реестра юридических лиц, а также сведения о наличии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и дела</w:t>
      </w:r>
      <w:r>
        <w:rPr>
          <w:rFonts w:ascii="Times New Roman" w:hAnsi="Times New Roman"/>
          <w:sz w:val="28"/>
        </w:rPr>
        <w:t>ет сверку информации по пункту 4</w:t>
      </w:r>
      <w:r>
        <w:rPr>
          <w:rFonts w:ascii="Times New Roman" w:hAnsi="Times New Roman"/>
          <w:sz w:val="28"/>
        </w:rPr>
        <w:t xml:space="preserve"> части 5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вправе самостоятельно представить в Министерство выписку из Единого государственного реестра юридических лиц.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Министерство в течение 10 рабочих дней со дня получения документов, указанных в части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Порядка, проверяет Организацию на соответствие условиям предоставления субсидии, установленным частью 5 настоящего Порядка, и принимает решение о предоставлении субсидии либо об отказе в ее предоставлении.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Основаниями для отказа в предоставлении субсидии являются: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несоответствие Организации условиям предоставления субсидии, установленным частью 5 настоящего Порядка;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несоответствие представленных Организацией документов тре</w:t>
      </w:r>
      <w:r>
        <w:rPr>
          <w:rFonts w:ascii="Times New Roman" w:hAnsi="Times New Roman"/>
          <w:sz w:val="28"/>
        </w:rPr>
        <w:t>бованиям, установленным частью 8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непредставление или представление не в полном объеме Организацией</w:t>
      </w:r>
      <w:r>
        <w:rPr>
          <w:rFonts w:ascii="Times New Roman" w:hAnsi="Times New Roman"/>
          <w:sz w:val="28"/>
        </w:rPr>
        <w:t xml:space="preserve"> документов, указанных в части 8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установление факта недостоверности представленной Организацией информации.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частью 13 настоящего Порядка.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Заключение Соглашения осуществляется в следующем порядке и сроки:</w:t>
      </w:r>
    </w:p>
    <w:p w14:paraId="5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уведомления;</w:t>
      </w:r>
    </w:p>
    <w:p w14:paraId="5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14:paraId="6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подписывает с получателем субсидии и регистрирует Соглашение в срок,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почтового отправления или нарочно;</w:t>
      </w:r>
    </w:p>
    <w:p w14:paraId="6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 xml:space="preserve">В случае принятия решения об отказе в предоставлении субсидии Министерство в течение 5 рабочих дней со дня принятия такого решения направляет Организации уведомление о принятом решении с обоснованием причин отказа способом, обеспечивающим подтверждение получения </w:t>
      </w:r>
      <w:r>
        <w:rPr>
          <w:rFonts w:ascii="Times New Roman" w:hAnsi="Times New Roman"/>
          <w:b w:val="0"/>
          <w:color w:val="000000"/>
          <w:sz w:val="28"/>
        </w:rPr>
        <w:t>указанного уведомления Организацией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63000000">
      <w:pPr>
        <w:tabs>
          <w:tab w:leader="none" w:pos="568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15</w:t>
      </w:r>
      <w:r>
        <w:rPr>
          <w:rFonts w:ascii="Times New Roman" w:hAnsi="Times New Roman"/>
          <w:b w:val="0"/>
          <w:color w:val="000000"/>
          <w:sz w:val="28"/>
        </w:rPr>
        <w:t>. Субсидия предоставляется Организации в размере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200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000,00</w:t>
      </w:r>
      <w:r>
        <w:rPr>
          <w:rFonts w:ascii="Times New Roman" w:hAnsi="Times New Roman"/>
          <w:b w:val="0"/>
          <w:color w:val="000000"/>
          <w:sz w:val="28"/>
        </w:rPr>
        <w:t xml:space="preserve"> рублей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 перечисляет субсидию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заявке по форме, утвержденной Соглашением (далее - заявка) на перечисление средств субсидии, в течение 15 рабочих дней с даты заключения Соглашения.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подлежит регистрации в </w:t>
      </w:r>
      <w:r>
        <w:rPr>
          <w:rFonts w:ascii="Times New Roman" w:hAnsi="Times New Roman"/>
          <w:sz w:val="28"/>
        </w:rPr>
        <w:t>день поступления в Министерство</w:t>
      </w:r>
      <w:r>
        <w:rPr>
          <w:rFonts w:ascii="Times New Roman" w:hAnsi="Times New Roman"/>
          <w:sz w:val="28"/>
        </w:rPr>
        <w:t>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и представляет в территориальный орган Федерального казначейства платежный документ на перечисление субсидии в установленном порядке, но не ранее доведения лимитов бюджетных обязательств, указанных в части 2 настоящего Порядка.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17</w:t>
      </w:r>
      <w:r>
        <w:rPr>
          <w:rStyle w:val="Style_3_ch"/>
          <w:rFonts w:ascii="Times New Roman" w:hAnsi="Times New Roman"/>
          <w:sz w:val="28"/>
        </w:rPr>
        <w:t xml:space="preserve">. </w:t>
      </w:r>
      <w:r>
        <w:rPr>
          <w:rStyle w:val="Style_3_ch"/>
          <w:rFonts w:ascii="Times New Roman" w:hAnsi="Times New Roman"/>
          <w:sz w:val="28"/>
        </w:rPr>
        <w:t xml:space="preserve">Результатами предоставления субсидии </w:t>
      </w:r>
      <w:r>
        <w:rPr>
          <w:rStyle w:val="Style_3_ch"/>
          <w:rFonts w:ascii="Times New Roman" w:hAnsi="Times New Roman"/>
          <w:sz w:val="28"/>
        </w:rPr>
        <w:t>по состоянию на 31 декабря текущего финансового года являются</w:t>
      </w:r>
      <w:r>
        <w:rPr>
          <w:rStyle w:val="Style_3_ch"/>
          <w:rFonts w:ascii="Times New Roman" w:hAnsi="Times New Roman"/>
          <w:sz w:val="28"/>
        </w:rPr>
        <w:t>:</w:t>
      </w:r>
    </w:p>
    <w:p w14:paraId="68000000">
      <w:pPr>
        <w:tabs>
          <w:tab w:leader="none" w:pos="993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количество </w:t>
      </w:r>
      <w:r>
        <w:rPr>
          <w:rStyle w:val="Style_3_ch"/>
          <w:rFonts w:ascii="Times New Roman" w:hAnsi="Times New Roman"/>
          <w:sz w:val="28"/>
        </w:rPr>
        <w:t xml:space="preserve">общественно-значимых </w:t>
      </w:r>
      <w:r>
        <w:rPr>
          <w:rStyle w:val="Style_3_ch"/>
          <w:rFonts w:ascii="Times New Roman" w:hAnsi="Times New Roman"/>
          <w:sz w:val="28"/>
        </w:rPr>
        <w:t xml:space="preserve">мероприятий, проведенных </w:t>
      </w:r>
      <w:r>
        <w:rPr>
          <w:rStyle w:val="Style_3_ch"/>
          <w:rFonts w:ascii="Times New Roman" w:hAnsi="Times New Roman"/>
          <w:sz w:val="28"/>
        </w:rPr>
        <w:t>Организацией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за счет средств субсидии из краевого бюджета</w:t>
      </w:r>
      <w:r>
        <w:rPr>
          <w:rStyle w:val="Style_3_ch"/>
          <w:rFonts w:ascii="Times New Roman" w:hAnsi="Times New Roman"/>
          <w:sz w:val="28"/>
        </w:rPr>
        <w:t>;</w:t>
      </w:r>
    </w:p>
    <w:p w14:paraId="69000000">
      <w:pPr>
        <w:tabs>
          <w:tab w:leader="none" w:pos="993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2) </w:t>
      </w:r>
      <w:r>
        <w:rPr>
          <w:rStyle w:val="Style_3_ch"/>
          <w:rFonts w:ascii="Times New Roman" w:hAnsi="Times New Roman"/>
          <w:sz w:val="28"/>
        </w:rPr>
        <w:t xml:space="preserve">число получателей услуг в рамках </w:t>
      </w:r>
      <w:r>
        <w:rPr>
          <w:rStyle w:val="Style_3_ch"/>
          <w:rFonts w:ascii="Times New Roman" w:hAnsi="Times New Roman"/>
          <w:sz w:val="28"/>
        </w:rPr>
        <w:t>общественно-значимых мероприятий, проведенных Организацией за счет средств субсидии из краевого бюджета.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18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Значение показателя, необходимого для достижения результата предоставления субсидии, указанного в части 17 настоящего Порядка, а также сроки и формы предоставления получателем субсидии отчетности о его достижении устанавливаются соглашением.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. </w:t>
      </w:r>
      <w:r>
        <w:rPr>
          <w:rStyle w:val="Style_3_ch"/>
          <w:rFonts w:ascii="Times New Roman" w:hAnsi="Times New Roman"/>
          <w:sz w:val="28"/>
        </w:rPr>
        <w:t>Организация</w:t>
      </w:r>
      <w:r>
        <w:rPr>
          <w:rStyle w:val="Style_3_ch"/>
          <w:rFonts w:ascii="Times New Roman" w:hAnsi="Times New Roman"/>
          <w:sz w:val="28"/>
        </w:rPr>
        <w:t xml:space="preserve"> предоставляет в Министерство в срок до 15 </w:t>
      </w:r>
      <w:r>
        <w:rPr>
          <w:rStyle w:val="Style_3_ch"/>
          <w:rFonts w:ascii="Times New Roman" w:hAnsi="Times New Roman"/>
          <w:sz w:val="28"/>
        </w:rPr>
        <w:t>января года, следующего за отчетным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отчет</w:t>
      </w:r>
      <w:r>
        <w:rPr>
          <w:rStyle w:val="Style_3_ch"/>
          <w:rFonts w:ascii="Times New Roman" w:hAnsi="Times New Roman"/>
          <w:sz w:val="28"/>
        </w:rPr>
        <w:t xml:space="preserve"> о достижении </w:t>
      </w:r>
      <w:r>
        <w:rPr>
          <w:rStyle w:val="Style_3_ch"/>
          <w:rFonts w:ascii="Times New Roman" w:hAnsi="Times New Roman"/>
          <w:sz w:val="28"/>
        </w:rPr>
        <w:t>результатов</w:t>
      </w:r>
      <w:r>
        <w:rPr>
          <w:rStyle w:val="Style_3_ch"/>
          <w:rFonts w:ascii="Times New Roman" w:hAnsi="Times New Roman"/>
          <w:sz w:val="28"/>
        </w:rPr>
        <w:t xml:space="preserve">, а также отчет об осуществлении расходов, источником финансового обеспечения которых является субсидия, по формам, установленным Соглашением. Отчетные документы заверяются печатью </w:t>
      </w:r>
      <w:r>
        <w:rPr>
          <w:rStyle w:val="Style_3_ch"/>
          <w:rFonts w:ascii="Times New Roman" w:hAnsi="Times New Roman"/>
          <w:sz w:val="28"/>
        </w:rPr>
        <w:t>Организации</w:t>
      </w:r>
      <w:r>
        <w:rPr>
          <w:rStyle w:val="Style_3_ch"/>
          <w:rFonts w:ascii="Times New Roman" w:hAnsi="Times New Roman"/>
          <w:sz w:val="28"/>
        </w:rPr>
        <w:t>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Министерство осуществляет проверки соблюдения Организацией,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</w:t>
      </w:r>
      <w:r>
        <w:rPr>
          <w:rFonts w:ascii="Times New Roman" w:hAnsi="Times New Roman"/>
          <w:sz w:val="28"/>
        </w:rPr>
        <w:t xml:space="preserve">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 кодекса Российской Федерации</w:t>
      </w:r>
      <w:r>
        <w:rPr>
          <w:rFonts w:ascii="Times New Roman" w:hAnsi="Times New Roman"/>
          <w:sz w:val="28"/>
        </w:rPr>
        <w:t>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Министерство и Министерство финансов Камчатского края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услуг», в отношении субсидии, предоставляемой из краевого бюджета</w:t>
      </w:r>
      <w:r>
        <w:rPr>
          <w:rFonts w:ascii="Times New Roman" w:hAnsi="Times New Roman"/>
          <w:sz w:val="28"/>
        </w:rPr>
        <w:t>.</w:t>
      </w:r>
    </w:p>
    <w:p w14:paraId="6E000000">
      <w:pPr>
        <w:tabs>
          <w:tab w:leader="none" w:pos="568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Остаток субсидии, неиспользованной в отчетном финансовом году, может использоваться Организацией в очередном финансовом году на цели, указанные в части 3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</w:t>
      </w:r>
      <w:r>
        <w:rPr>
          <w:rFonts w:ascii="Times New Roman" w:hAnsi="Times New Roman"/>
          <w:sz w:val="28"/>
        </w:rPr>
        <w:t>твующих положений в Соглашение.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>В случае выявления нарушений, в том числе по фактам проверок, указанных в части 20</w:t>
      </w:r>
      <w:r>
        <w:rPr>
          <w:rFonts w:ascii="Times New Roman" w:hAnsi="Times New Roman"/>
          <w:sz w:val="28"/>
        </w:rPr>
        <w:t xml:space="preserve"> настоящего Порядка, Организация обязана возвратить полученные средства субсидии в краевой бюджет на лицевой счет Министерства в следующем порядке и сроки: 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Организация обязана возвратить средства субсидии в следующих размерах: 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условий и порядка предоставления субсидии – в полном объеме;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результата предоставления субсидии – </w:t>
      </w:r>
      <w:r>
        <w:rPr>
          <w:rFonts w:ascii="Times New Roman" w:hAnsi="Times New Roman"/>
          <w:sz w:val="28"/>
        </w:rPr>
        <w:t>в объеме, пропорциональном недостиг</w:t>
      </w:r>
      <w:r>
        <w:rPr>
          <w:rFonts w:ascii="Times New Roman" w:hAnsi="Times New Roman"/>
          <w:sz w:val="28"/>
        </w:rPr>
        <w:t>нутому значению результата;</w:t>
      </w:r>
    </w:p>
    <w:p w14:paraId="7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нарушения целей предоставления субсидии – в размере нецелевого использования средств субсидии.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случае выявления, в том числе по фактам проверок, проведенных Министерством и органами государственного финансового контроля, нарушений условий и порядка предоставления средств субсидии лицами, получившими средства на основании договоров, заключенных с получателем субсидии, указанные лица обязаны возвратить в сроки, не превышающие сроки, указанные в части 23</w:t>
      </w:r>
      <w:r>
        <w:rPr>
          <w:rFonts w:ascii="Times New Roman" w:hAnsi="Times New Roman"/>
          <w:sz w:val="28"/>
        </w:rPr>
        <w:t xml:space="preserve">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с</w:t>
      </w:r>
      <w:r>
        <w:rPr>
          <w:rFonts w:ascii="Times New Roman" w:hAnsi="Times New Roman"/>
          <w:sz w:val="28"/>
        </w:rPr>
        <w:t>роки, предусмотренные частью 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невозврата лицами, указанными в абзаце первом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Письменное требование о возврате субсидий направляется Министерством Организации в течение 15 рабочих дней со дня выявления</w:t>
      </w:r>
      <w:r>
        <w:rPr>
          <w:rFonts w:ascii="Times New Roman" w:hAnsi="Times New Roman"/>
          <w:sz w:val="28"/>
        </w:rPr>
        <w:t xml:space="preserve"> нарушений, указанных в части 24</w:t>
      </w:r>
      <w:r>
        <w:rPr>
          <w:rFonts w:ascii="Times New Roman" w:hAnsi="Times New Roman"/>
          <w:sz w:val="28"/>
        </w:rPr>
        <w:t xml:space="preserve"> настоящего Порядка </w:t>
      </w:r>
      <w:r>
        <w:rPr>
          <w:rStyle w:val="Style_3_ch"/>
          <w:rFonts w:ascii="Times New Roman" w:hAnsi="Times New Roman"/>
          <w:sz w:val="28"/>
        </w:rPr>
        <w:t>п</w:t>
      </w:r>
      <w:r>
        <w:rPr>
          <w:rStyle w:val="Style_3_ch"/>
          <w:rFonts w:ascii="Times New Roman" w:hAnsi="Times New Roman"/>
          <w:sz w:val="28"/>
        </w:rPr>
        <w:t>осредством почтового отправления, или на адрес электронной почты или иным способом, обеспечивающим подтверждение получения указанного требования.</w:t>
      </w:r>
    </w:p>
    <w:p w14:paraId="7A000000"/>
    <w:sectPr>
      <w:headerReference r:id="rId1" w:type="default"/>
      <w:pgSz w:h="16838" w:orient="portrait" w:w="11906"/>
      <w:pgMar w:bottom="113" w:footer="709" w:gutter="0" w:header="709" w:left="1418" w:right="851" w:top="709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Гиперссылка1"/>
    <w:basedOn w:val="Style_8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8_ch"/>
    <w:link w:val="Style_22"/>
    <w:rPr>
      <w:color w:themeColor="hyperlink" w:val="0563C1"/>
      <w:u w:val="single"/>
    </w:rPr>
  </w:style>
  <w:style w:styleId="Style_23" w:type="paragraph">
    <w:name w:val="Plain Text"/>
    <w:basedOn w:val="Style_3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3_ch"/>
    <w:link w:val="Style_23"/>
    <w:rPr>
      <w:rFonts w:ascii="Calibri" w:hAnsi="Calibri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3_ch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footer"/>
    <w:basedOn w:val="Style_3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footer"/>
    <w:basedOn w:val="Style_3_ch"/>
    <w:link w:val="Style_28"/>
    <w:rPr>
      <w:rFonts w:ascii="Times New Roman" w:hAnsi="Times New Roman"/>
      <w:sz w:val="28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2023-11-10T03:18:42Z</dcterms:modified>
</cp:coreProperties>
</file>