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Об утверждении Порядка определения объема и предоставления в 2023 году из краевого бюджета субсидии р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егиональному отделению общероссийского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общественно-государственного движения детей и молодежи «Движение первых» Камчатского края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на финансовое обеспечения затрат, связанных</w:t>
            </w:r>
            <w:r>
              <w:rPr>
                <w:rStyle w:val="Style_3_ch"/>
                <w:rFonts w:ascii="Times New Roman" w:hAnsi="Times New Roman"/>
                <w:b w:val="1"/>
                <w:color w:val="000000"/>
                <w:sz w:val="28"/>
              </w:rPr>
              <w:t xml:space="preserve"> с выполнением работ по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организации и проведению мероприятий для молодежи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соответствии со статьей 78 Бюджетного кодекса Российской Федерации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Утвердить Порядок </w:t>
      </w:r>
      <w:r>
        <w:rPr>
          <w:rStyle w:val="Style_3_ch"/>
          <w:rFonts w:ascii="Times New Roman" w:hAnsi="Times New Roman"/>
          <w:b w:val="0"/>
          <w:sz w:val="28"/>
        </w:rPr>
        <w:t>определения объема и предоставления в 2023 году из краевого бюджета с</w:t>
      </w:r>
      <w:r>
        <w:rPr>
          <w:rStyle w:val="Style_3_ch"/>
          <w:rFonts w:ascii="Times New Roman" w:hAnsi="Times New Roman"/>
          <w:b w:val="0"/>
          <w:sz w:val="28"/>
        </w:rPr>
        <w:t xml:space="preserve">убсидии </w:t>
      </w:r>
      <w:r>
        <w:rPr>
          <w:rStyle w:val="Style_3_ch"/>
          <w:rFonts w:ascii="Times New Roman" w:hAnsi="Times New Roman"/>
          <w:b w:val="0"/>
          <w:sz w:val="28"/>
        </w:rPr>
        <w:t>р</w:t>
      </w:r>
      <w:r>
        <w:rPr>
          <w:rStyle w:val="Style_3_ch"/>
          <w:rFonts w:ascii="Times New Roman" w:hAnsi="Times New Roman"/>
          <w:b w:val="0"/>
          <w:sz w:val="28"/>
        </w:rPr>
        <w:t>егиональному отделению общероссийского</w:t>
      </w:r>
      <w:r>
        <w:rPr>
          <w:rStyle w:val="Style_3_ch"/>
          <w:rFonts w:ascii="Times New Roman" w:hAnsi="Times New Roman"/>
          <w:b w:val="0"/>
          <w:sz w:val="28"/>
        </w:rPr>
        <w:t xml:space="preserve"> общественно-государственного движения детей и молодежи «Движение первых» Камчатского края</w:t>
      </w:r>
      <w:r>
        <w:rPr>
          <w:rStyle w:val="Style_3_ch"/>
          <w:rFonts w:ascii="Times New Roman" w:hAnsi="Times New Roman"/>
          <w:b w:val="0"/>
          <w:sz w:val="28"/>
        </w:rPr>
        <w:t xml:space="preserve"> на финансовое обеспечения затрат, связанных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с выполнением работ по </w:t>
      </w:r>
      <w:r>
        <w:rPr>
          <w:rFonts w:ascii="Times New Roman" w:hAnsi="Times New Roman"/>
          <w:b w:val="0"/>
          <w:color w:val="000000"/>
          <w:sz w:val="28"/>
        </w:rPr>
        <w:t>организации и проведению мероприятий для молодежи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согласно приложению к настоящему постановлению.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к </w:t>
      </w:r>
    </w:p>
    <w:p w14:paraId="36000000">
      <w:pPr>
        <w:spacing w:after="0" w:line="240" w:lineRule="auto"/>
        <w:ind w:firstLine="0" w:left="30"/>
        <w:jc w:val="center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>определения объема и предоставления в 2023 году из краевого бюджета субсидии р</w:t>
      </w:r>
      <w:r>
        <w:rPr>
          <w:rStyle w:val="Style_3_ch"/>
          <w:rFonts w:ascii="Times New Roman" w:hAnsi="Times New Roman"/>
          <w:b w:val="0"/>
          <w:sz w:val="28"/>
        </w:rPr>
        <w:t>егиональному отделению общероссийского</w:t>
      </w:r>
      <w:r>
        <w:rPr>
          <w:rStyle w:val="Style_3_ch"/>
          <w:rFonts w:ascii="Times New Roman" w:hAnsi="Times New Roman"/>
          <w:b w:val="0"/>
          <w:sz w:val="28"/>
        </w:rPr>
        <w:t xml:space="preserve"> общественно-государственного движения детей и молодежи «Движение первых» Камчатского края</w:t>
      </w:r>
      <w:r>
        <w:rPr>
          <w:rStyle w:val="Style_3_ch"/>
          <w:rFonts w:ascii="Times New Roman" w:hAnsi="Times New Roman"/>
          <w:b w:val="0"/>
          <w:sz w:val="28"/>
        </w:rPr>
        <w:t xml:space="preserve"> на финансовое обеспечения затрат, связанных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с выполне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нием работ по </w:t>
      </w:r>
      <w:r>
        <w:rPr>
          <w:rFonts w:ascii="Times New Roman" w:hAnsi="Times New Roman"/>
          <w:b w:val="0"/>
          <w:color w:val="000000"/>
          <w:sz w:val="28"/>
        </w:rPr>
        <w:t>организации и проведению мероприятий для молодежи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регулирует вопросы </w:t>
      </w:r>
      <w:r>
        <w:rPr>
          <w:rStyle w:val="Style_3_ch"/>
          <w:rFonts w:ascii="Times New Roman" w:hAnsi="Times New Roman"/>
          <w:b w:val="0"/>
          <w:sz w:val="28"/>
        </w:rPr>
        <w:t>о</w:t>
      </w:r>
      <w:r>
        <w:rPr>
          <w:rStyle w:val="Style_3_ch"/>
          <w:rFonts w:ascii="Times New Roman" w:hAnsi="Times New Roman"/>
          <w:b w:val="0"/>
          <w:sz w:val="28"/>
        </w:rPr>
        <w:t>п</w:t>
      </w:r>
      <w:r>
        <w:rPr>
          <w:rStyle w:val="Style_3_ch"/>
          <w:rFonts w:ascii="Times New Roman" w:hAnsi="Times New Roman"/>
          <w:b w:val="0"/>
          <w:sz w:val="28"/>
        </w:rPr>
        <w:t>ределения объема и предоставления из краевого бюджета субсидии р</w:t>
      </w:r>
      <w:r>
        <w:rPr>
          <w:rStyle w:val="Style_3_ch"/>
          <w:rFonts w:ascii="Times New Roman" w:hAnsi="Times New Roman"/>
          <w:b w:val="0"/>
          <w:sz w:val="28"/>
        </w:rPr>
        <w:t>егиональному отделению общероссийского</w:t>
      </w:r>
      <w:r>
        <w:rPr>
          <w:rStyle w:val="Style_3_ch"/>
          <w:rFonts w:ascii="Times New Roman" w:hAnsi="Times New Roman"/>
          <w:b w:val="0"/>
          <w:sz w:val="28"/>
        </w:rPr>
        <w:t xml:space="preserve"> общественно-государственного движения детей и молодежи «Движение первых» Камчатского края</w:t>
      </w:r>
      <w:r>
        <w:rPr>
          <w:rFonts w:ascii="Times New Roman" w:hAnsi="Times New Roman"/>
          <w:sz w:val="28"/>
        </w:rPr>
        <w:t xml:space="preserve"> (далее – Организация)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</w:t>
      </w:r>
      <w:r>
        <w:rPr>
          <w:rFonts w:ascii="Times New Roman" w:hAnsi="Times New Roman"/>
          <w:b w:val="0"/>
          <w:color w:val="000000"/>
          <w:sz w:val="28"/>
        </w:rPr>
        <w:t>организацией и проведением мероприятий для молодежи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целях </w:t>
      </w:r>
      <w:r>
        <w:rPr>
          <w:rFonts w:ascii="Times New Roman" w:hAnsi="Times New Roman"/>
          <w:sz w:val="28"/>
        </w:rPr>
        <w:t>достижения результатов</w:t>
      </w:r>
      <w:r>
        <w:rPr>
          <w:rFonts w:ascii="Times New Roman" w:hAnsi="Times New Roman"/>
          <w:sz w:val="28"/>
        </w:rPr>
        <w:t xml:space="preserve"> основного мероприятия 6.2 </w:t>
      </w:r>
      <w:r>
        <w:rPr>
          <w:rStyle w:val="Style_3_ch"/>
          <w:rFonts w:ascii="Times New Roman" w:hAnsi="Times New Roman"/>
          <w:sz w:val="28"/>
        </w:rPr>
        <w:t>«С</w:t>
      </w:r>
      <w:r>
        <w:rPr>
          <w:rStyle w:val="Style_3_ch"/>
          <w:rFonts w:ascii="Times New Roman" w:hAnsi="Times New Roman"/>
          <w:sz w:val="28"/>
        </w:rPr>
        <w:t>оздание условий для интеллектуального, творческого развития молодежи, реализации ее научно-технического и творческого потенциала</w:t>
      </w:r>
      <w:r>
        <w:rPr>
          <w:rFonts w:ascii="Times New Roman" w:hAnsi="Times New Roman"/>
          <w:sz w:val="28"/>
        </w:rPr>
        <w:t>» подпрограммы 6 «Молодежь Камчатки»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>
        <w:rPr>
          <w:rFonts w:ascii="Times New Roman" w:hAnsi="Times New Roman"/>
          <w:sz w:val="28"/>
        </w:rPr>
        <w:t xml:space="preserve"> (далее – подпрограмма)</w:t>
      </w:r>
      <w:r>
        <w:rPr>
          <w:rFonts w:ascii="Times New Roman" w:hAnsi="Times New Roman"/>
          <w:sz w:val="28"/>
        </w:rPr>
        <w:t>.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</w:t>
      </w:r>
      <w:r>
        <w:rPr>
          <w:rFonts w:ascii="Times New Roman" w:hAnsi="Times New Roman"/>
          <w:sz w:val="28"/>
        </w:rPr>
        <w:t xml:space="preserve"> Министерства в период</w:t>
      </w:r>
      <w:r>
        <w:rPr>
          <w:rFonts w:ascii="Times New Roman" w:hAnsi="Times New Roman"/>
          <w:sz w:val="28"/>
        </w:rPr>
        <w:t xml:space="preserve"> реализации основного мероприятия 6.2 </w:t>
      </w:r>
      <w:r>
        <w:rPr>
          <w:rStyle w:val="Style_3_ch"/>
          <w:rFonts w:ascii="Times New Roman" w:hAnsi="Times New Roman"/>
          <w:sz w:val="28"/>
        </w:rPr>
        <w:t>«С</w:t>
      </w:r>
      <w:r>
        <w:rPr>
          <w:rStyle w:val="Style_3_ch"/>
          <w:rFonts w:ascii="Times New Roman" w:hAnsi="Times New Roman"/>
          <w:sz w:val="28"/>
        </w:rPr>
        <w:t>оздание условий для интеллектуального, творческого развития молодежи, реализации ее научно-технического и творческого потенциала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носит целевой характер и не может быть израсходована на цели, не предусмотренные частью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Субсидия предоставля</w:t>
      </w:r>
      <w:r>
        <w:rPr>
          <w:rFonts w:ascii="Times New Roman" w:hAnsi="Times New Roman"/>
          <w:color w:val="000000"/>
          <w:sz w:val="28"/>
        </w:rPr>
        <w:t>ется по следующим направлениям расходов: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арендная плата за пользование помещением, в котором располагается </w:t>
      </w:r>
      <w:r>
        <w:rPr>
          <w:rFonts w:ascii="Times New Roman" w:hAnsi="Times New Roman"/>
          <w:color w:val="000000"/>
          <w:sz w:val="28"/>
        </w:rPr>
        <w:t>Организация.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>
        <w:rPr>
          <w:rFonts w:ascii="Times New Roman" w:hAnsi="Times New Roman"/>
          <w:sz w:val="28"/>
        </w:rPr>
        <w:t>в разделе «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не позднее 15-го рабочего дня, следующего за днем принятия закона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 xml:space="preserve">бюджете (закона о внесении изменений в закон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>бюджете).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Условиями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– Соглашение), следующим требованиям: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Организация</w:t>
      </w:r>
      <w:r>
        <w:rPr>
          <w:rStyle w:val="Style_3_ch"/>
          <w:rFonts w:ascii="Times New Roman" w:hAnsi="Times New Roman"/>
          <w:sz w:val="28"/>
        </w:rPr>
        <w:t xml:space="preserve"> не должна находиться в процессе реорганизации (за исключением реорганизации в форме присоединения к получателю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Организация</w:t>
      </w:r>
      <w:r>
        <w:rPr>
          <w:rStyle w:val="Style_3_ch"/>
          <w:rFonts w:ascii="Times New Roman" w:hAnsi="Times New Roman"/>
          <w:sz w:val="28"/>
        </w:rPr>
        <w:t xml:space="preserve">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Организация</w:t>
      </w:r>
      <w:r>
        <w:rPr>
          <w:rStyle w:val="Style_3_ch"/>
          <w:rFonts w:ascii="Times New Roman" w:hAnsi="Times New Roman"/>
          <w:sz w:val="28"/>
        </w:rPr>
        <w:t xml:space="preserve">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Style w:val="Style_3_ch"/>
          <w:rFonts w:ascii="Times New Roman" w:hAnsi="Times New Roman"/>
          <w:sz w:val="28"/>
        </w:rPr>
        <w:t>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Субсидия предоставляется Организации в соответствии с Соглашением, заключаемым Министерством с Организацией на текущий финансовый год. 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статьями 268.1 и 269.2 Бюджетного кодекса Российской Федерации;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Style w:val="Style_3_ch"/>
          <w:rFonts w:ascii="Times New Roman" w:hAnsi="Times New Roman"/>
          <w:sz w:val="28"/>
        </w:rPr>
        <w:t>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Организацией, на проведение проверок, указанных в пункте 1 настоящей части, а также положений о порядке и сроках возврата указанными лицами средств, полученных на основании договоров, заключенных с Организацией, предусмотренных частью 24 настоящего Порядка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Style w:val="Style_3_ch"/>
          <w:rFonts w:ascii="Times New Roman" w:hAnsi="Times New Roman"/>
          <w:sz w:val="28"/>
        </w:rPr>
        <w:t>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Style w:val="Style_3_ch"/>
          <w:rFonts w:ascii="Times New Roman" w:hAnsi="Times New Roman"/>
          <w:sz w:val="28"/>
        </w:rPr>
        <w:t>з</w:t>
      </w:r>
      <w:r>
        <w:rPr>
          <w:rStyle w:val="Style_3_ch"/>
          <w:rFonts w:ascii="Times New Roman" w:hAnsi="Times New Roman"/>
          <w:sz w:val="28"/>
        </w:rPr>
        <w:t>апрет приобретения Организацией, а также иными юридическими лицами, получающими средства на основании договоров, заключенных с ним,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связанных с достижением результатов предоставления этих средств иных операций, определенных настоящим Порядком.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Для получения субсидии Организация представляет в Министерство следующие документы:</w:t>
      </w:r>
    </w:p>
    <w:p w14:paraId="4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- заявка), содержащую в том числе информацию о соответствии Организации условию, указанному в части 5 настоящего Порядка;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 Организации;</w:t>
      </w:r>
    </w:p>
    <w:p w14:paraId="4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смету по направлению расходов, предусмотренных частью 3 настоящего Порядка.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регистрирует документы, представленные Организацией в соответствии с частью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Порядка, в день их поступления и в течение 5 рабочих дней в рамках межведомственного электронного взаимодействия запрашивает в отношении Организации сведения из Единого государственного реестра юридических лиц, а также сведения о наличии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и дела</w:t>
      </w:r>
      <w:r>
        <w:rPr>
          <w:rFonts w:ascii="Times New Roman" w:hAnsi="Times New Roman"/>
          <w:sz w:val="28"/>
        </w:rPr>
        <w:t>ет сверку информации по пункту 4</w:t>
      </w:r>
      <w:r>
        <w:rPr>
          <w:rFonts w:ascii="Times New Roman" w:hAnsi="Times New Roman"/>
          <w:sz w:val="28"/>
        </w:rPr>
        <w:t xml:space="preserve"> части 5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вправе самостоятельно представить в Министерство выписку из Единого государственного реестра юридических лиц.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в течение 10 рабочих дней со дня получения документов, указанных в части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Порядка, проверяет Организацию на соответствие условиям предоставления субсидии, установленным частью 5 настоящего Порядка, и принимает решение о предоставлении субсидии либо об отказе в ее предоставлении.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Основаниями для отказа в предоставлении субсидии являются: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Организации условиям предоставления субсидии, установленным частью 5 настоящего Порядка;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представленных Организацией документов тре</w:t>
      </w:r>
      <w:r>
        <w:rPr>
          <w:rFonts w:ascii="Times New Roman" w:hAnsi="Times New Roman"/>
          <w:sz w:val="28"/>
        </w:rPr>
        <w:t>бованиям, установленным частью 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непредставление или представление не в полном объеме Организацией</w:t>
      </w:r>
      <w:r>
        <w:rPr>
          <w:rFonts w:ascii="Times New Roman" w:hAnsi="Times New Roman"/>
          <w:sz w:val="28"/>
        </w:rPr>
        <w:t xml:space="preserve"> документов, указанных в части 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установление факта недостоверности представленной Организацией информации.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13 настоящего Порядка.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Заключение Соглашения осуществляется в следующем порядке и сроки: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почтового отправления или нарочно;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 xml:space="preserve">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 способом, обеспечивающим подтверждение получения </w:t>
      </w:r>
      <w:r>
        <w:rPr>
          <w:rFonts w:ascii="Times New Roman" w:hAnsi="Times New Roman"/>
          <w:b w:val="0"/>
          <w:color w:val="000000"/>
          <w:sz w:val="28"/>
        </w:rPr>
        <w:t>указанного уведомления Организацией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5E000000">
      <w:pPr>
        <w:tabs>
          <w:tab w:leader="none" w:pos="568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15</w:t>
      </w:r>
      <w:r>
        <w:rPr>
          <w:rFonts w:ascii="Times New Roman" w:hAnsi="Times New Roman"/>
          <w:b w:val="0"/>
          <w:color w:val="000000"/>
          <w:sz w:val="28"/>
        </w:rPr>
        <w:t>. Субсидия предоставляется Организации в размере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962 849,61</w:t>
      </w:r>
      <w:r>
        <w:rPr>
          <w:rFonts w:ascii="Times New Roman" w:hAnsi="Times New Roman"/>
          <w:b w:val="0"/>
          <w:color w:val="000000"/>
          <w:sz w:val="28"/>
        </w:rPr>
        <w:t xml:space="preserve"> рублей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 месяц, по форме, утвержденной Соглашением (далее - заявление) на перечисление средств субсидии, ежемесячно в течение 10 рабочих дней с даты подачи заявления.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подлежит регистрации в </w:t>
      </w:r>
      <w:r>
        <w:rPr>
          <w:rFonts w:ascii="Times New Roman" w:hAnsi="Times New Roman"/>
          <w:sz w:val="28"/>
        </w:rPr>
        <w:t>день поступления в Министерство</w:t>
      </w:r>
      <w:r>
        <w:rPr>
          <w:rFonts w:ascii="Times New Roman" w:hAnsi="Times New Roman"/>
          <w:sz w:val="28"/>
        </w:rPr>
        <w:t>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оформляет и представляет в территориальный орган Федерального казначейства платежный документ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Результатом предоставления субсидии является количество </w:t>
      </w:r>
      <w:r>
        <w:rPr>
          <w:rFonts w:ascii="Times New Roman" w:hAnsi="Times New Roman"/>
          <w:b w:val="0"/>
          <w:color w:val="000000"/>
          <w:sz w:val="28"/>
        </w:rPr>
        <w:t xml:space="preserve">организованных и проведенных мероприятий </w:t>
      </w:r>
      <w:r>
        <w:rPr>
          <w:rFonts w:ascii="Times New Roman" w:hAnsi="Times New Roman"/>
          <w:color w:val="000000"/>
          <w:sz w:val="28"/>
        </w:rPr>
        <w:t>для молодежи</w:t>
      </w:r>
      <w:r>
        <w:rPr>
          <w:rFonts w:ascii="Times New Roman" w:hAnsi="Times New Roman"/>
          <w:sz w:val="28"/>
        </w:rPr>
        <w:t>, по состоянию на 31 декабря текущего финансового года.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18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Значение показателя, необходимого для достижения результата предоставления субсидии, указанного в части 17 настоящего Порядка, а также сроки и формы предоставления получателем субсидии отчетности о его достижении устанавливаются соглашением.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Организация предоставляет в Министерство </w:t>
      </w:r>
      <w:r>
        <w:rPr>
          <w:rFonts w:ascii="Times New Roman" w:hAnsi="Times New Roman"/>
          <w:sz w:val="28"/>
        </w:rPr>
        <w:t>ежеквартально в срок до 15 числа месяца, следующего за отчетным периодом, отчеты о достижении результата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</w:t>
      </w:r>
      <w:r>
        <w:rPr>
          <w:rFonts w:ascii="Times New Roman" w:hAnsi="Times New Roman"/>
          <w:sz w:val="28"/>
        </w:rPr>
        <w:t>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</w:t>
      </w:r>
      <w:r>
        <w:rPr>
          <w:rFonts w:ascii="Times New Roman" w:hAnsi="Times New Roman"/>
          <w:sz w:val="28"/>
        </w:rPr>
        <w:t xml:space="preserve">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</w:t>
      </w:r>
      <w:r>
        <w:rPr>
          <w:rFonts w:ascii="Times New Roman" w:hAnsi="Times New Roman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услуг», в отношении субсидии, предоставляемой из краевого бюджета</w:t>
      </w:r>
      <w:r>
        <w:rPr>
          <w:rFonts w:ascii="Times New Roman" w:hAnsi="Times New Roman"/>
          <w:sz w:val="28"/>
        </w:rPr>
        <w:t>.</w:t>
      </w:r>
    </w:p>
    <w:p w14:paraId="67000000">
      <w:pPr>
        <w:tabs>
          <w:tab w:leader="none" w:pos="568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3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</w:t>
      </w:r>
      <w:r>
        <w:rPr>
          <w:rFonts w:ascii="Times New Roman" w:hAnsi="Times New Roman"/>
          <w:sz w:val="28"/>
        </w:rPr>
        <w:t>твующих положений в Соглашение.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В случае выявления нарушений, в том числе по фактам проверок, указанных в части 20</w:t>
      </w:r>
      <w:r>
        <w:rPr>
          <w:rFonts w:ascii="Times New Roman" w:hAnsi="Times New Roman"/>
          <w:sz w:val="28"/>
        </w:rPr>
        <w:t xml:space="preserve">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 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Организация обязана возвратить средства субсидии в следующих размерах: 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условий и порядка предоставления субсидии – в полном объеме;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предоставления субсидии – </w:t>
      </w:r>
      <w:r>
        <w:rPr>
          <w:rFonts w:ascii="Times New Roman" w:hAnsi="Times New Roman"/>
          <w:sz w:val="28"/>
        </w:rPr>
        <w:t>в объеме, пропорциональном недостиг</w:t>
      </w:r>
      <w:r>
        <w:rPr>
          <w:rFonts w:ascii="Times New Roman" w:hAnsi="Times New Roman"/>
          <w:sz w:val="28"/>
        </w:rPr>
        <w:t>нутому значению результата;</w:t>
      </w:r>
    </w:p>
    <w:p w14:paraId="6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нарушения целей предоставления субсидии – в размере нецелевого использования средств субсидии.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органами государственного финансового контроля, нарушений условий и порядка предоставления средств субсидии лицами, получившими средства на основании договоров, заключенных с получателем субсидии, указанные лица обязаны возвратить в сроки, не превышающие сроки, указанные в части 23</w:t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с</w:t>
      </w:r>
      <w:r>
        <w:rPr>
          <w:rFonts w:ascii="Times New Roman" w:hAnsi="Times New Roman"/>
          <w:sz w:val="28"/>
        </w:rPr>
        <w:t>роки, предусмотренные частью 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Письменное требование о возврате субсидий направляется Министерством Организации в течение 15 рабочих дней со дня выявления</w:t>
      </w:r>
      <w:r>
        <w:rPr>
          <w:rFonts w:ascii="Times New Roman" w:hAnsi="Times New Roman"/>
          <w:sz w:val="28"/>
        </w:rPr>
        <w:t xml:space="preserve"> нарушений, указанных в части 24</w:t>
      </w:r>
      <w:r>
        <w:rPr>
          <w:rFonts w:ascii="Times New Roman" w:hAnsi="Times New Roman"/>
          <w:sz w:val="28"/>
        </w:rPr>
        <w:t xml:space="preserve"> настоящего Порядка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осредством почтового отправления, или на адрес электронной почты или иным способом, обеспечивающим подтверждение получения указанного требования.</w:t>
      </w:r>
    </w:p>
    <w:p w14:paraId="73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3_ch"/>
    <w:link w:val="Style_16"/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footer"/>
    <w:basedOn w:val="Style_3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3_ch"/>
    <w:link w:val="Style_28"/>
    <w:rPr>
      <w:rFonts w:ascii="Times New Roman" w:hAnsi="Times New Roman"/>
      <w:sz w:val="28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2023-11-09T23:09:00Z</dcterms:modified>
</cp:coreProperties>
</file>