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widowControl/>
        <w:shd w:val="clear" w:color="auto" w:fill="auto"/>
        <w:bidi w:val="0"/>
        <w:spacing w:lineRule="auto" w:line="276" w:before="0" w:after="0"/>
        <w:ind w:left="0" w:right="0" w:firstLine="113"/>
        <w:jc w:val="center"/>
        <w:rPr>
          <w:sz w:val="28"/>
          <w:szCs w:val="28"/>
        </w:rPr>
      </w:pPr>
      <w:r>
        <w:rPr>
          <w:sz w:val="28"/>
          <w:szCs w:val="28"/>
        </w:rPr>
        <w:t>СПРАВОЧНАЯ ИНФОРМАЦИЯ</w:t>
      </w:r>
    </w:p>
    <w:p>
      <w:pPr>
        <w:pStyle w:val="Style19"/>
        <w:widowControl/>
        <w:shd w:val="clear" w:color="auto" w:fill="auto"/>
        <w:bidi w:val="0"/>
        <w:spacing w:lineRule="auto" w:line="276" w:before="0" w:after="0"/>
        <w:ind w:left="0" w:right="0" w:firstLine="113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В СУДЕБНОМ ПОРЯДКЕ ЮРИДИЧЕСКОГО ФАКТА ОТНЕСЕНИЯ ГРАЖДАНИНА К КОРЕННЫМ МАЛОЧИСЛЕННЫМ НАРОДАМ</w:t>
      </w:r>
    </w:p>
    <w:p>
      <w:pPr>
        <w:pStyle w:val="Style19"/>
        <w:widowControl/>
        <w:shd w:val="clear" w:color="auto" w:fill="auto"/>
        <w:bidi w:val="0"/>
        <w:spacing w:lineRule="auto" w:line="276" w:before="0" w:after="0"/>
        <w:ind w:left="0" w:right="0" w:firstLine="113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(не является нормативным правовым документом)</w:t>
      </w:r>
    </w:p>
    <w:p>
      <w:pPr>
        <w:pStyle w:val="Style19"/>
        <w:shd w:val="clear" w:color="auto" w:fill="auto"/>
        <w:spacing w:lineRule="auto" w:line="276"/>
        <w:ind w:left="23" w:right="23" w:firstLine="53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Статьей 1 Федерального закона от 30.04.1999 № 82-ФЗ «О гарантиях прав коренных малочисленных народов Российской Федерации» (далее – Федеральный закон от 30.04.1999 № 82-ФЗ) нормативно закреплено, что коренными малочисленными народами Российской Федерации являются народы, проживающие на территориях традиционного расселения своих предков, сохраняющие традиционные образ жизни, хозяйственную деятельность и промыслы, насчитывающие в Российской Федерации менее 50 тысяч человек и осознающие себя самостоятельными этническими общностями.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Исходя из смысла данной статьи, лица, изъявившие желание установить юридический факт принадлежности к коренным малочисленным народам, должны соответствовать следующим критериям как юридически значимым обстоятельствам, имеющим значение для дела: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1) наличие родственных связей с представителями коренных малочисленных народов;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2) постоянное проживание в местах традиционного проживания и традиционной хозяйственной деятельности коренных малочисленных народов;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3) осуществление традиционной хозяйственной деятельности и занятие традиционными промыслами коренных малочисленных народов.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В настоящее время нормативно-правовая база не предусматривает для официальных документов обязательной графы «национальность». В тех же документах, где существует возможность указать национальную принадлежность, это делается строго по желанию гражданина. Так, согласно Федеральному закону от 15.11.1997 № 143-ФЗ «Об актах гражданского состояния» сведения о национальности родителей могут содержаться в свидетельстве о рождении ребенка (ст. 23), о национальной принадлежности супругов – в свидетельстве о заключении брака (ст. 30).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Внесение изменений, исправлений в указанные документы осуществляется по заявлению заинтересованного лица. В случае, если заявителю отказано во внесении исправления или изменения в запись акта гражданского состояния, руководитель органа записи актов гражданского состояния обязан сообщить причину отказа в письменной форме.</w:t>
      </w:r>
    </w:p>
    <w:p>
      <w:pPr>
        <w:sectPr>
          <w:type w:val="nextPage"/>
          <w:pgSz w:w="11906" w:h="16838"/>
          <w:pgMar w:left="1064" w:right="574" w:gutter="0" w:header="0" w:top="1165" w:footer="0" w:bottom="91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Документами, подтверждающими принадлежность гражданина к коренным малочисленным народам, включенным в Единый перечень коренных малочисленных народов Российской Федерации, утвержденный постановлением Правительства Российской Федерации от 24.03.2000 № 255, с учётом положений распоряжения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Федерации», являются свидетельство о рождении с указанием, что оба родителя или единственный родитель относится к коренным малочисленным народам или решение суда об установлении факта национальной принадлежности к коренным малочисленным народам.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Что касается иных документов (обстоятельств), подтверждающих принадлежность к коренным малочисленных народам, то на сегодняшний день судебная практика по вопросу подтверждения национальной принадлежности сформировалась следующим образом.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Лицо, принадлежащее к одной из малочисленных народностей по родственной связи, располагая при этом документальным подтверждением, что кто-либо из его родственников по прямой восходящей линии является представителем коренных малочисленных народов, обращается с заявлением в суд по месту жительства, в порядке, предусмотренном статьями 262-267 Гражданского процессуального кодекса Российской Федерации. В заявлении излагается просьба об установлении факта, имеющего юридическое значение. Кроме этого, в заявлении следует указать, для чего заявителю необходимо установить принадлежность к коренным малочисленным народам (например, для реализации отдельных прав, предусмотренных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 xml:space="preserve">Федеральными законами от 30.04.1999 № 82-ФЗ, от 20.07.2000 № 104-ФЗ «Об общих принципах организации общин коренных малочисленных народов Севера, Сибири и Дальнего Востока Российской Федерации», от 20.12.2004 № 166-ФЗ «О рыболовстве и сохранении водных биологических ресурсов» и др.), а также подтверждение того, что установить данный факт в ином порядке невозможно (например, отказ органа записи актов гражданского состояния о внесении изменений в актовые записи о рождении). 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Документальным подтверждением национальности родственников может являться любой документ, выданный уполномоченным органом (военный билет, свидетельство о рождении, архивная выписка, в которых предусмотрена и заполнена графа «национальность», заключение о внесении изменений в запись акта гражданского состояния об изменении национальности в свидетельстве о рождении и т.д.).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Фактором, влияющим на подтверждение принадлежности к коренным малочисленным народам по перечисленным признакам, также являются любые обстоятельства, основанные на культуре этноса, его происхождении и истории, либо доказательства (свидетельства очевидцев) о соблюдении лицом, направившим в суд заявление об установлении юридического факта его принадлежности к коренным малочисленным народам, традиций, образа жизни предков или занятии традиционными видами хозяйственной деятельности, в том числе переработкой добытых объектов животного мира и водных биоресурсов, дикоросов, а также иные факты, которые отличают его от других этнических общностей.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Таким образом, для установления факта принадлежности к коренным малочисленным народам заявитель должен представить в суде наряду с документами, подтверждающими наличие его прямых родственных связей с представителями коренных малочисленных народов, доказательства, подтверждающие ведение заявителем традиционного образа жизни и осуществление традиционной хозяйственной деятельности коренных малочисленных народов, например: фото- видео- и иное подтверждение ведения традиционного образа жизни и осуществления видов традиционной хозяйственной деятельности коренных малочисленных народов, а также результатов этой деятельности, наглядного участия в праздниках коренных малочисленных народов и прочих традиционных мероприятиях (в том числе в составе некоммерческого или общественного объединения коренных малочисленных народов), а также поощрения за осуществление этой деятельности, содержащееся в статьях, отзывах, буклетах, благодарственных письмах и прочих источниках.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 xml:space="preserve">Как показывает практика, в большинстве таких случаев суд принимает решение в пользу заявителя. </w:t>
      </w:r>
    </w:p>
    <w:sectPr>
      <w:headerReference w:type="default" r:id="rId2"/>
      <w:type w:val="nextPage"/>
      <w:pgSz w:w="11906" w:h="16838"/>
      <w:pgMar w:left="1064" w:right="574" w:gutter="0" w:header="568" w:top="1419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Style24"/>
          <w:tabs>
            <w:tab w:val="center" w:pos="4677" w:leader="none"/>
            <w:tab w:val="center" w:pos="5386" w:leader="none"/>
            <w:tab w:val="left" w:pos="6361" w:leader="none"/>
            <w:tab w:val="right" w:pos="9355" w:leader="none"/>
          </w:tabs>
          <w:rPr>
            <w:rFonts w:ascii="Times New Roman" w:hAnsi="Times New Roman" w:cs="Times New Roman"/>
            <w:sz w:val="24"/>
            <w:szCs w:val="24"/>
          </w:rPr>
        </w:pPr>
        <w:r>
          <w:rPr/>
          <w:tab/>
          <w:tab/>
        </w: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</w:rPr>
          <w:tab/>
        </w:r>
      </w:p>
      <w:p>
        <w:pPr>
          <w:pStyle w:val="Style24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343382"/>
    <w:rPr>
      <w:rFonts w:ascii="Times New Roman" w:hAnsi="Times New Roman" w:cs="Times New Roman"/>
      <w:sz w:val="27"/>
      <w:szCs w:val="27"/>
      <w:shd w:fill="FFFFFF" w:val="clear"/>
    </w:rPr>
  </w:style>
  <w:style w:type="character" w:styleId="Style14" w:customStyle="1">
    <w:name w:val="Основной текст + Полужирный"/>
    <w:basedOn w:val="1"/>
    <w:uiPriority w:val="99"/>
    <w:qFormat/>
    <w:rsid w:val="00343382"/>
    <w:rPr>
      <w:rFonts w:ascii="Times New Roman" w:hAnsi="Times New Roman" w:cs="Times New Roman"/>
      <w:b/>
      <w:bCs/>
      <w:spacing w:val="-10"/>
      <w:sz w:val="27"/>
      <w:szCs w:val="27"/>
      <w:shd w:fill="FFFFFF" w:val="clear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343382"/>
    <w:rPr/>
  </w:style>
  <w:style w:type="character" w:styleId="11" w:customStyle="1">
    <w:name w:val="Заголовок №1_"/>
    <w:basedOn w:val="DefaultParagraphFont"/>
    <w:link w:val="13"/>
    <w:uiPriority w:val="99"/>
    <w:qFormat/>
    <w:locked/>
    <w:rsid w:val="00343382"/>
    <w:rPr>
      <w:rFonts w:ascii="Times New Roman" w:hAnsi="Times New Roman" w:cs="Times New Roman"/>
      <w:sz w:val="27"/>
      <w:szCs w:val="27"/>
      <w:shd w:fill="FFFFFF" w:val="clear"/>
    </w:rPr>
  </w:style>
  <w:style w:type="character" w:styleId="12" w:customStyle="1">
    <w:name w:val="Заголовок №1 + Полужирный"/>
    <w:basedOn w:val="11"/>
    <w:uiPriority w:val="99"/>
    <w:qFormat/>
    <w:rsid w:val="00343382"/>
    <w:rPr>
      <w:rFonts w:ascii="Times New Roman" w:hAnsi="Times New Roman" w:cs="Times New Roman"/>
      <w:b/>
      <w:bCs/>
      <w:spacing w:val="-20"/>
      <w:sz w:val="27"/>
      <w:szCs w:val="27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5d624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5d6242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1"/>
    <w:uiPriority w:val="99"/>
    <w:rsid w:val="00343382"/>
    <w:pPr>
      <w:shd w:val="clear" w:color="auto" w:fill="FFFFFF"/>
      <w:spacing w:lineRule="exact" w:line="302" w:before="0" w:after="0"/>
      <w:jc w:val="both"/>
    </w:pPr>
    <w:rPr>
      <w:rFonts w:ascii="Times New Roman" w:hAnsi="Times New Roman" w:cs="Times New Roman"/>
      <w:sz w:val="27"/>
      <w:szCs w:val="27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 №1"/>
    <w:basedOn w:val="Normal"/>
    <w:link w:val="11"/>
    <w:uiPriority w:val="99"/>
    <w:qFormat/>
    <w:rsid w:val="00343382"/>
    <w:pPr>
      <w:shd w:val="clear" w:color="auto" w:fill="FFFFFF"/>
      <w:spacing w:lineRule="exact" w:line="302" w:before="60" w:after="0"/>
      <w:ind w:firstLine="540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5d62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unhideWhenUsed/>
    <w:rsid w:val="005d62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LibreOffice/7.5.3.2$Windows_X86_64 LibreOffice_project/9f56dff12ba03b9acd7730a5a481eea045e468f3</Application>
  <AppVersion>15.0000</AppVersion>
  <Pages>3</Pages>
  <Words>776</Words>
  <Characters>5855</Characters>
  <CharactersWithSpaces>6619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Лысянская Элеонора Дмитриевна</dc:creator>
  <dc:description/>
  <dc:language>ru-RU</dc:language>
  <cp:lastModifiedBy/>
  <dcterms:modified xsi:type="dcterms:W3CDTF">2023-10-11T11:36:02Z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